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5C30" w14:textId="55FCD772" w:rsidR="000602A2" w:rsidRPr="00A77C07" w:rsidRDefault="000602A2" w:rsidP="000602A2">
      <w:pPr>
        <w:spacing w:after="0" w:line="360" w:lineRule="auto"/>
        <w:ind w:firstLine="709"/>
        <w:jc w:val="center"/>
        <w:rPr>
          <w:rFonts w:ascii="Times New Roman" w:eastAsia="Garamond-Bold" w:hAnsi="Times New Roman" w:cs="Times New Roman"/>
          <w:b/>
          <w:bCs/>
          <w:sz w:val="28"/>
          <w:szCs w:val="28"/>
        </w:rPr>
      </w:pPr>
      <w:r>
        <w:rPr>
          <w:rFonts w:ascii="Times New Roman" w:eastAsia="Garamond-Bold" w:hAnsi="Times New Roman" w:cs="Times New Roman"/>
          <w:b/>
          <w:bCs/>
          <w:sz w:val="28"/>
          <w:szCs w:val="28"/>
        </w:rPr>
        <w:t>Лекция. П</w:t>
      </w:r>
      <w:r w:rsidRPr="00A77C07">
        <w:rPr>
          <w:rFonts w:ascii="Times New Roman" w:eastAsia="Garamond-Bold" w:hAnsi="Times New Roman" w:cs="Times New Roman"/>
          <w:b/>
          <w:bCs/>
          <w:sz w:val="28"/>
          <w:szCs w:val="28"/>
        </w:rPr>
        <w:t>роективные методики в фокус-группах</w:t>
      </w:r>
    </w:p>
    <w:p w14:paraId="442B93D3" w14:textId="77777777" w:rsidR="000602A2" w:rsidRPr="00A77C07" w:rsidRDefault="000602A2" w:rsidP="000602A2">
      <w:pPr>
        <w:spacing w:after="0" w:line="360" w:lineRule="auto"/>
        <w:ind w:firstLine="709"/>
        <w:jc w:val="both"/>
        <w:rPr>
          <w:rFonts w:ascii="Times New Roman" w:eastAsia="Garamond-Bold" w:hAnsi="Times New Roman" w:cs="Times New Roman"/>
          <w:sz w:val="28"/>
          <w:szCs w:val="28"/>
        </w:rPr>
      </w:pPr>
    </w:p>
    <w:p w14:paraId="56D2DF31" w14:textId="77777777" w:rsidR="000602A2" w:rsidRPr="00A77C07" w:rsidRDefault="000602A2" w:rsidP="000602A2">
      <w:pPr>
        <w:spacing w:after="0" w:line="360" w:lineRule="auto"/>
        <w:ind w:firstLine="709"/>
        <w:jc w:val="both"/>
        <w:rPr>
          <w:rFonts w:ascii="Times New Roman" w:eastAsia="Garamond-Bold" w:hAnsi="Times New Roman" w:cs="Times New Roman"/>
          <w:sz w:val="28"/>
          <w:szCs w:val="28"/>
        </w:rPr>
      </w:pPr>
      <w:r w:rsidRPr="00A77C07">
        <w:rPr>
          <w:rFonts w:ascii="Times New Roman" w:eastAsia="Garamond-Bold" w:hAnsi="Times New Roman" w:cs="Times New Roman"/>
          <w:sz w:val="28"/>
          <w:szCs w:val="28"/>
        </w:rPr>
        <w:t xml:space="preserve">Фокус-группы в настоящее время являются базой для разработки целого ряда методик, вытекающих из них. Дискуссия в фокус-группе обеспечивает возможность раскрытия субъективных причин поведения человека. Для этого используется проективный метод и базирующиеся на нем проективные методики. </w:t>
      </w:r>
    </w:p>
    <w:p w14:paraId="72C936F6" w14:textId="77777777" w:rsidR="000602A2" w:rsidRPr="00A77C07" w:rsidRDefault="000602A2" w:rsidP="000602A2">
      <w:pPr>
        <w:spacing w:after="0" w:line="360" w:lineRule="auto"/>
        <w:ind w:firstLine="709"/>
        <w:jc w:val="both"/>
        <w:rPr>
          <w:rFonts w:ascii="Times New Roman" w:eastAsia="Garamond-Bold" w:hAnsi="Times New Roman" w:cs="Times New Roman"/>
          <w:sz w:val="28"/>
          <w:szCs w:val="28"/>
        </w:rPr>
      </w:pPr>
      <w:r w:rsidRPr="00A77C07">
        <w:rPr>
          <w:rFonts w:ascii="Times New Roman" w:eastAsia="Garamond-Bold" w:hAnsi="Times New Roman" w:cs="Times New Roman"/>
          <w:sz w:val="28"/>
          <w:szCs w:val="28"/>
        </w:rPr>
        <w:t xml:space="preserve">Проективный метод применяется в ситуации, допускающей множественность возможных интерпретаций при восприятии ее респондентами. Каждая новая интерпретация все лучше выявляет систему личностных характеристик и особенностей человека. Проективный метод позволяет ответить на вопросы, на которые нет прямых, ясных ответов, так как очень часто реальное положение вещей не осознается человеком, поскольку механизм психологической защиты не дает возможности осознать действительное положение вещей. Психологическая защита представляет собой специальную регулятивную систему стабилизации личности, направленную на устранение или сведение к минимуму чувства тревоги, связанного с негативными, травмирующими человека переживаниями. </w:t>
      </w:r>
    </w:p>
    <w:p w14:paraId="2C4E653E" w14:textId="77777777" w:rsidR="000602A2" w:rsidRPr="00A77C07" w:rsidRDefault="000602A2" w:rsidP="000602A2">
      <w:pPr>
        <w:spacing w:after="0" w:line="360" w:lineRule="auto"/>
        <w:ind w:firstLine="709"/>
        <w:jc w:val="both"/>
        <w:rPr>
          <w:rFonts w:ascii="Times New Roman" w:eastAsia="Garamond-Bold" w:hAnsi="Times New Roman" w:cs="Times New Roman"/>
          <w:sz w:val="28"/>
          <w:szCs w:val="28"/>
        </w:rPr>
      </w:pPr>
      <w:r w:rsidRPr="00A77C07">
        <w:rPr>
          <w:rFonts w:ascii="Times New Roman" w:eastAsia="Garamond-Bold" w:hAnsi="Times New Roman" w:cs="Times New Roman"/>
          <w:sz w:val="28"/>
          <w:szCs w:val="28"/>
        </w:rPr>
        <w:t xml:space="preserve">Практический опыт свидетельствует, что психологическая защита чаще всего срабатывает в целом ряде ситуаций: </w:t>
      </w:r>
    </w:p>
    <w:p w14:paraId="568EC853" w14:textId="77777777" w:rsidR="000602A2" w:rsidRPr="00A77C07" w:rsidRDefault="000602A2" w:rsidP="000602A2">
      <w:pPr>
        <w:spacing w:after="0" w:line="360" w:lineRule="auto"/>
        <w:ind w:firstLine="709"/>
        <w:jc w:val="both"/>
        <w:rPr>
          <w:rFonts w:ascii="Times New Roman" w:eastAsia="Garamond-Bold" w:hAnsi="Times New Roman" w:cs="Times New Roman"/>
          <w:sz w:val="28"/>
          <w:szCs w:val="28"/>
        </w:rPr>
      </w:pPr>
      <w:r w:rsidRPr="00A77C07">
        <w:rPr>
          <w:rFonts w:ascii="Times New Roman" w:eastAsia="Garamond-Bold" w:hAnsi="Times New Roman" w:cs="Times New Roman"/>
          <w:sz w:val="28"/>
          <w:szCs w:val="28"/>
        </w:rPr>
        <w:t xml:space="preserve">1) потребитель не отзывается о продукте (фирме) негативно, так как подсознательно боится обидеть ведущего (отсюда чувство стеснения); </w:t>
      </w:r>
    </w:p>
    <w:p w14:paraId="3EA7F8F6" w14:textId="77777777" w:rsidR="000602A2" w:rsidRPr="00A77C07" w:rsidRDefault="000602A2" w:rsidP="000602A2">
      <w:pPr>
        <w:spacing w:after="0" w:line="360" w:lineRule="auto"/>
        <w:ind w:firstLine="709"/>
        <w:jc w:val="both"/>
        <w:rPr>
          <w:rFonts w:ascii="Times New Roman" w:eastAsia="Garamond-Bold" w:hAnsi="Times New Roman" w:cs="Times New Roman"/>
          <w:sz w:val="28"/>
          <w:szCs w:val="28"/>
        </w:rPr>
      </w:pPr>
      <w:r w:rsidRPr="00A77C07">
        <w:rPr>
          <w:rFonts w:ascii="Times New Roman" w:eastAsia="Garamond-Bold" w:hAnsi="Times New Roman" w:cs="Times New Roman"/>
          <w:sz w:val="28"/>
          <w:szCs w:val="28"/>
        </w:rPr>
        <w:t xml:space="preserve">2) респондент из-за недостатка денежных средств не может приобрести товар, поэтому отрицательно относится к тому или иному продукту; </w:t>
      </w:r>
    </w:p>
    <w:p w14:paraId="4D06C2EB" w14:textId="77777777" w:rsidR="000602A2" w:rsidRPr="00A77C07" w:rsidRDefault="000602A2" w:rsidP="000602A2">
      <w:pPr>
        <w:spacing w:after="0" w:line="360" w:lineRule="auto"/>
        <w:ind w:firstLine="709"/>
        <w:jc w:val="both"/>
        <w:rPr>
          <w:rFonts w:ascii="Times New Roman" w:eastAsia="Garamond-Bold" w:hAnsi="Times New Roman" w:cs="Times New Roman"/>
          <w:sz w:val="28"/>
          <w:szCs w:val="28"/>
        </w:rPr>
      </w:pPr>
      <w:r w:rsidRPr="00A77C07">
        <w:rPr>
          <w:rFonts w:ascii="Times New Roman" w:eastAsia="Garamond-Bold" w:hAnsi="Times New Roman" w:cs="Times New Roman"/>
          <w:sz w:val="28"/>
          <w:szCs w:val="28"/>
        </w:rPr>
        <w:t xml:space="preserve">3) респонденты не могут </w:t>
      </w:r>
      <w:proofErr w:type="spellStart"/>
      <w:r w:rsidRPr="00A77C07">
        <w:rPr>
          <w:rFonts w:ascii="Times New Roman" w:eastAsia="Garamond-Bold" w:hAnsi="Times New Roman" w:cs="Times New Roman"/>
          <w:sz w:val="28"/>
          <w:szCs w:val="28"/>
        </w:rPr>
        <w:t>вербализовать</w:t>
      </w:r>
      <w:proofErr w:type="spellEnd"/>
      <w:r w:rsidRPr="00A77C07">
        <w:rPr>
          <w:rFonts w:ascii="Times New Roman" w:eastAsia="Garamond-Bold" w:hAnsi="Times New Roman" w:cs="Times New Roman"/>
          <w:sz w:val="28"/>
          <w:szCs w:val="28"/>
        </w:rPr>
        <w:t xml:space="preserve"> мотивы собственного поведения, так как не осознают их; </w:t>
      </w:r>
    </w:p>
    <w:p w14:paraId="17708B23" w14:textId="77777777" w:rsidR="000602A2" w:rsidRPr="00A77C07" w:rsidRDefault="000602A2" w:rsidP="000602A2">
      <w:pPr>
        <w:spacing w:after="0" w:line="360" w:lineRule="auto"/>
        <w:ind w:firstLine="709"/>
        <w:jc w:val="both"/>
        <w:rPr>
          <w:rFonts w:ascii="Times New Roman" w:eastAsia="Garamond-Bold" w:hAnsi="Times New Roman" w:cs="Times New Roman"/>
          <w:sz w:val="28"/>
          <w:szCs w:val="28"/>
        </w:rPr>
      </w:pPr>
      <w:r w:rsidRPr="00A77C07">
        <w:rPr>
          <w:rFonts w:ascii="Times New Roman" w:eastAsia="Garamond-Bold" w:hAnsi="Times New Roman" w:cs="Times New Roman"/>
          <w:sz w:val="28"/>
          <w:szCs w:val="28"/>
        </w:rPr>
        <w:t>4) затрагиваются интимные проблемы, связанные со здоровьем, семейной жизнью и т. п., опрашиваемый не хочет их обсуждать.</w:t>
      </w:r>
    </w:p>
    <w:p w14:paraId="5396886B" w14:textId="77777777" w:rsidR="000602A2" w:rsidRPr="00A77C07" w:rsidRDefault="000602A2" w:rsidP="000602A2">
      <w:pPr>
        <w:spacing w:after="0" w:line="360" w:lineRule="auto"/>
        <w:ind w:firstLine="709"/>
        <w:jc w:val="both"/>
        <w:rPr>
          <w:rFonts w:ascii="Times New Roman" w:eastAsia="Garamond-Bold" w:hAnsi="Times New Roman" w:cs="Times New Roman"/>
          <w:sz w:val="28"/>
          <w:szCs w:val="28"/>
        </w:rPr>
      </w:pPr>
      <w:r w:rsidRPr="00A77C07">
        <w:rPr>
          <w:rFonts w:ascii="Times New Roman" w:eastAsia="Garamond-Bold" w:hAnsi="Times New Roman" w:cs="Times New Roman"/>
          <w:sz w:val="28"/>
          <w:szCs w:val="28"/>
        </w:rPr>
        <w:lastRenderedPageBreak/>
        <w:t xml:space="preserve">Проективные методики позволяют в определенном смысле «обмануть» сознание человека и обойти психологическую защиту. Таким образом, появляется возможность узнать: </w:t>
      </w:r>
    </w:p>
    <w:p w14:paraId="50FC4E62" w14:textId="77777777" w:rsidR="000602A2" w:rsidRPr="00A77C07" w:rsidRDefault="000602A2" w:rsidP="000602A2">
      <w:pPr>
        <w:spacing w:after="0" w:line="360" w:lineRule="auto"/>
        <w:ind w:firstLine="709"/>
        <w:jc w:val="both"/>
        <w:rPr>
          <w:rFonts w:ascii="Times New Roman" w:eastAsia="Garamond-Bold" w:hAnsi="Times New Roman" w:cs="Times New Roman"/>
          <w:sz w:val="28"/>
          <w:szCs w:val="28"/>
        </w:rPr>
      </w:pPr>
      <w:r w:rsidRPr="00A77C07">
        <w:rPr>
          <w:rFonts w:ascii="Times New Roman" w:eastAsia="Garamond-Bold" w:hAnsi="Times New Roman" w:cs="Times New Roman"/>
          <w:sz w:val="28"/>
          <w:szCs w:val="28"/>
        </w:rPr>
        <w:t xml:space="preserve">почему клиентам нравятся или не нравятся те или иные продукты; </w:t>
      </w:r>
    </w:p>
    <w:p w14:paraId="7A57D373" w14:textId="77777777" w:rsidR="000602A2" w:rsidRPr="00A77C07" w:rsidRDefault="000602A2" w:rsidP="000602A2">
      <w:pPr>
        <w:spacing w:after="0" w:line="360" w:lineRule="auto"/>
        <w:ind w:firstLine="709"/>
        <w:jc w:val="both"/>
        <w:rPr>
          <w:rFonts w:ascii="Times New Roman" w:eastAsia="Garamond-Bold" w:hAnsi="Times New Roman" w:cs="Times New Roman"/>
          <w:sz w:val="28"/>
          <w:szCs w:val="28"/>
        </w:rPr>
      </w:pPr>
      <w:r w:rsidRPr="00A77C07">
        <w:rPr>
          <w:rFonts w:ascii="Times New Roman" w:eastAsia="Garamond-Bold" w:hAnsi="Times New Roman" w:cs="Times New Roman"/>
          <w:sz w:val="28"/>
          <w:szCs w:val="28"/>
        </w:rPr>
        <w:t xml:space="preserve">что влияет на их решение при выборе того или иного продукта; </w:t>
      </w:r>
    </w:p>
    <w:p w14:paraId="1657D86B" w14:textId="77777777" w:rsidR="000602A2" w:rsidRPr="00A77C07" w:rsidRDefault="000602A2" w:rsidP="000602A2">
      <w:pPr>
        <w:spacing w:after="0" w:line="360" w:lineRule="auto"/>
        <w:ind w:firstLine="709"/>
        <w:jc w:val="both"/>
        <w:rPr>
          <w:rFonts w:ascii="Times New Roman" w:eastAsia="Garamond-Bold" w:hAnsi="Times New Roman" w:cs="Times New Roman"/>
          <w:sz w:val="28"/>
          <w:szCs w:val="28"/>
        </w:rPr>
      </w:pPr>
      <w:r w:rsidRPr="00A77C07">
        <w:rPr>
          <w:rFonts w:ascii="Times New Roman" w:eastAsia="Garamond-Bold" w:hAnsi="Times New Roman" w:cs="Times New Roman"/>
          <w:sz w:val="28"/>
          <w:szCs w:val="28"/>
        </w:rPr>
        <w:t xml:space="preserve">какой имидж продукта и (или) фирмы сложился в сознании клиентов; </w:t>
      </w:r>
    </w:p>
    <w:p w14:paraId="43163B3E" w14:textId="77777777" w:rsidR="000602A2" w:rsidRPr="00A77C07" w:rsidRDefault="000602A2" w:rsidP="000602A2">
      <w:pPr>
        <w:spacing w:after="0" w:line="360" w:lineRule="auto"/>
        <w:ind w:firstLine="709"/>
        <w:jc w:val="both"/>
        <w:rPr>
          <w:rFonts w:ascii="Times New Roman" w:eastAsia="Garamond-Bold" w:hAnsi="Times New Roman" w:cs="Times New Roman"/>
          <w:sz w:val="28"/>
          <w:szCs w:val="28"/>
        </w:rPr>
      </w:pPr>
      <w:r w:rsidRPr="00A77C07">
        <w:rPr>
          <w:rFonts w:ascii="Times New Roman" w:eastAsia="Garamond-Bold" w:hAnsi="Times New Roman" w:cs="Times New Roman"/>
          <w:sz w:val="28"/>
          <w:szCs w:val="28"/>
        </w:rPr>
        <w:t xml:space="preserve">какие аспекты в рекламных обращениях могли бы побудить потребителей приобрести продукт; </w:t>
      </w:r>
    </w:p>
    <w:p w14:paraId="46EB801B" w14:textId="77777777" w:rsidR="000602A2" w:rsidRPr="00A77C07" w:rsidRDefault="000602A2" w:rsidP="000602A2">
      <w:pPr>
        <w:spacing w:after="0" w:line="360" w:lineRule="auto"/>
        <w:ind w:firstLine="709"/>
        <w:jc w:val="both"/>
        <w:rPr>
          <w:rFonts w:ascii="Times New Roman" w:eastAsia="Garamond-Bold" w:hAnsi="Times New Roman" w:cs="Times New Roman"/>
          <w:sz w:val="28"/>
          <w:szCs w:val="28"/>
        </w:rPr>
      </w:pPr>
      <w:r w:rsidRPr="00A77C07">
        <w:rPr>
          <w:rFonts w:ascii="Times New Roman" w:eastAsia="Garamond-Bold" w:hAnsi="Times New Roman" w:cs="Times New Roman"/>
          <w:sz w:val="28"/>
          <w:szCs w:val="28"/>
        </w:rPr>
        <w:t>какие герои (персонажи) могут быть использованы в рекламе и т. д.</w:t>
      </w:r>
    </w:p>
    <w:p w14:paraId="539E69B1" w14:textId="77777777" w:rsidR="000602A2" w:rsidRPr="00A77C07" w:rsidRDefault="000602A2" w:rsidP="000602A2">
      <w:pPr>
        <w:spacing w:after="0" w:line="360" w:lineRule="auto"/>
        <w:ind w:firstLine="709"/>
        <w:jc w:val="both"/>
        <w:rPr>
          <w:rFonts w:ascii="Times New Roman" w:eastAsia="Garamond-Bold" w:hAnsi="Times New Roman" w:cs="Times New Roman"/>
          <w:sz w:val="28"/>
          <w:szCs w:val="28"/>
        </w:rPr>
      </w:pPr>
      <w:r w:rsidRPr="00A77C07">
        <w:rPr>
          <w:rFonts w:ascii="Times New Roman" w:eastAsia="Garamond-Bold" w:hAnsi="Times New Roman" w:cs="Times New Roman"/>
          <w:sz w:val="28"/>
          <w:szCs w:val="28"/>
        </w:rPr>
        <w:t xml:space="preserve">Еще одним важным моментом использования проективных методик является их развлекательный характер. Оригинальность и неожиданность стимулов или заданий вносит в групповую дискуссию элемент игры, респонденты с удовольствием в нее включаются. </w:t>
      </w:r>
    </w:p>
    <w:p w14:paraId="7F499BFD" w14:textId="77777777" w:rsidR="000602A2" w:rsidRPr="00A77C07" w:rsidRDefault="000602A2" w:rsidP="000602A2">
      <w:pPr>
        <w:spacing w:after="0" w:line="360" w:lineRule="auto"/>
        <w:ind w:firstLine="709"/>
        <w:jc w:val="both"/>
        <w:rPr>
          <w:rFonts w:ascii="Times New Roman" w:eastAsia="Garamond-Bold" w:hAnsi="Times New Roman" w:cs="Times New Roman"/>
          <w:sz w:val="28"/>
          <w:szCs w:val="28"/>
        </w:rPr>
      </w:pPr>
      <w:r w:rsidRPr="00A77C07">
        <w:rPr>
          <w:rFonts w:ascii="Times New Roman" w:eastAsia="Garamond-Bold" w:hAnsi="Times New Roman" w:cs="Times New Roman"/>
          <w:sz w:val="28"/>
          <w:szCs w:val="28"/>
        </w:rPr>
        <w:t xml:space="preserve">Известны различные классификации проективных методик. По классификации, принятой в маркетинговой практике‚ проективные методики делятся на пять групп: ассоциативные; на завершение задания; конструирующие; экспрессивные; ранжирование. </w:t>
      </w:r>
    </w:p>
    <w:p w14:paraId="45F2404E" w14:textId="77777777" w:rsidR="000602A2" w:rsidRPr="00A77C07" w:rsidRDefault="000602A2" w:rsidP="000602A2">
      <w:pPr>
        <w:spacing w:after="0" w:line="360" w:lineRule="auto"/>
        <w:ind w:firstLine="709"/>
        <w:jc w:val="both"/>
        <w:rPr>
          <w:rFonts w:ascii="Times New Roman" w:eastAsia="Garamond-Bold" w:hAnsi="Times New Roman" w:cs="Times New Roman"/>
          <w:sz w:val="28"/>
          <w:szCs w:val="28"/>
        </w:rPr>
      </w:pPr>
      <w:r w:rsidRPr="00A77C07">
        <w:rPr>
          <w:rFonts w:ascii="Times New Roman" w:eastAsia="Garamond-Bold" w:hAnsi="Times New Roman" w:cs="Times New Roman"/>
          <w:b/>
          <w:bCs/>
          <w:sz w:val="28"/>
          <w:szCs w:val="28"/>
        </w:rPr>
        <w:t>Ассоциативные методики</w:t>
      </w:r>
      <w:r w:rsidRPr="00A77C07">
        <w:rPr>
          <w:rFonts w:ascii="Times New Roman" w:eastAsia="Garamond-Bold" w:hAnsi="Times New Roman" w:cs="Times New Roman"/>
          <w:sz w:val="28"/>
          <w:szCs w:val="28"/>
        </w:rPr>
        <w:t xml:space="preserve">: респондентов просят сказать, что у них ассоциируется с исследуемым предметом, или написать об этом, или выбрать из предложенного то, что, по их мнению, соответствует исследуемому предмету. </w:t>
      </w:r>
    </w:p>
    <w:p w14:paraId="7999D2DD" w14:textId="77777777" w:rsidR="000602A2" w:rsidRPr="00A77C07" w:rsidRDefault="000602A2" w:rsidP="000602A2">
      <w:pPr>
        <w:spacing w:after="0" w:line="360" w:lineRule="auto"/>
        <w:ind w:firstLine="709"/>
        <w:jc w:val="both"/>
        <w:rPr>
          <w:rFonts w:ascii="Times New Roman" w:eastAsia="Garamond-Bold" w:hAnsi="Times New Roman" w:cs="Times New Roman"/>
          <w:sz w:val="28"/>
          <w:szCs w:val="28"/>
        </w:rPr>
      </w:pPr>
      <w:r w:rsidRPr="00A77C07">
        <w:rPr>
          <w:rFonts w:ascii="Times New Roman" w:eastAsia="Garamond-Bold" w:hAnsi="Times New Roman" w:cs="Times New Roman"/>
          <w:sz w:val="28"/>
          <w:szCs w:val="28"/>
        </w:rPr>
        <w:t xml:space="preserve">Существуют различные варианты ассоциативных методик: </w:t>
      </w:r>
    </w:p>
    <w:p w14:paraId="1D3B6305" w14:textId="77777777" w:rsidR="000602A2" w:rsidRPr="00A77C07" w:rsidRDefault="000602A2" w:rsidP="000602A2">
      <w:pPr>
        <w:numPr>
          <w:ilvl w:val="0"/>
          <w:numId w:val="1"/>
        </w:numPr>
        <w:tabs>
          <w:tab w:val="left" w:pos="993"/>
        </w:tabs>
        <w:spacing w:after="0" w:line="360" w:lineRule="auto"/>
        <w:ind w:left="0" w:firstLine="709"/>
        <w:jc w:val="both"/>
        <w:rPr>
          <w:rFonts w:ascii="Times New Roman" w:eastAsia="Garamond-Bold" w:hAnsi="Times New Roman" w:cs="Times New Roman"/>
          <w:sz w:val="28"/>
          <w:szCs w:val="28"/>
        </w:rPr>
      </w:pPr>
      <w:r w:rsidRPr="00A77C07">
        <w:rPr>
          <w:rFonts w:ascii="Times New Roman" w:eastAsia="Garamond-Bold" w:hAnsi="Times New Roman" w:cs="Times New Roman"/>
          <w:sz w:val="28"/>
          <w:szCs w:val="28"/>
        </w:rPr>
        <w:t>Словесные ассоциации (как устные, так и письменные), применяемые для выяснения отношения респондентов к определенному продукту, рекламному обращению и т. д.</w:t>
      </w:r>
    </w:p>
    <w:p w14:paraId="0A527EAD" w14:textId="77777777" w:rsidR="000602A2" w:rsidRPr="00A77C07" w:rsidRDefault="000602A2" w:rsidP="000602A2">
      <w:pPr>
        <w:numPr>
          <w:ilvl w:val="0"/>
          <w:numId w:val="1"/>
        </w:numPr>
        <w:tabs>
          <w:tab w:val="left" w:pos="993"/>
        </w:tabs>
        <w:spacing w:after="0" w:line="360" w:lineRule="auto"/>
        <w:ind w:left="0" w:firstLine="709"/>
        <w:jc w:val="both"/>
        <w:rPr>
          <w:rFonts w:ascii="Times New Roman" w:eastAsia="Garamond-Bold" w:hAnsi="Times New Roman" w:cs="Times New Roman"/>
          <w:sz w:val="28"/>
          <w:szCs w:val="28"/>
        </w:rPr>
      </w:pPr>
      <w:r w:rsidRPr="00A77C07">
        <w:rPr>
          <w:rFonts w:ascii="Times New Roman" w:eastAsia="Garamond-Bold" w:hAnsi="Times New Roman" w:cs="Times New Roman"/>
          <w:sz w:val="28"/>
          <w:szCs w:val="28"/>
        </w:rPr>
        <w:t xml:space="preserve">Персонификация. Бывает вербальная и невербальная (с использованием портретов), используется для выяснения типажа постоянного потребителя исследуемого продукта (при подборе актеров для рекламы), а также особенностей имиджа продукта или фирмы, сложившегося в сознании потребителей. </w:t>
      </w:r>
    </w:p>
    <w:p w14:paraId="19D26DBE" w14:textId="77777777" w:rsidR="000602A2" w:rsidRDefault="000602A2" w:rsidP="000602A2">
      <w:pPr>
        <w:numPr>
          <w:ilvl w:val="0"/>
          <w:numId w:val="1"/>
        </w:numPr>
        <w:tabs>
          <w:tab w:val="left" w:pos="993"/>
        </w:tabs>
        <w:spacing w:after="0" w:line="360" w:lineRule="auto"/>
        <w:ind w:left="0" w:firstLine="709"/>
        <w:jc w:val="both"/>
        <w:rPr>
          <w:rFonts w:ascii="Times New Roman" w:hAnsi="Times New Roman" w:cs="Times New Roman"/>
          <w:color w:val="333333"/>
          <w:sz w:val="24"/>
          <w:szCs w:val="24"/>
          <w:shd w:val="clear" w:color="auto" w:fill="FFFFFF"/>
        </w:rPr>
      </w:pPr>
      <w:r w:rsidRPr="00A77C07">
        <w:rPr>
          <w:rFonts w:ascii="Times New Roman" w:eastAsia="Garamond-Bold" w:hAnsi="Times New Roman" w:cs="Times New Roman"/>
          <w:sz w:val="28"/>
          <w:szCs w:val="28"/>
        </w:rPr>
        <w:lastRenderedPageBreak/>
        <w:t>Картинки и слова (ассоциации на визуальные стимулы)</w:t>
      </w:r>
      <w:r>
        <w:rPr>
          <w:rFonts w:ascii="Times New Roman" w:eastAsia="Garamond-Bold" w:hAnsi="Times New Roman" w:cs="Times New Roman"/>
          <w:sz w:val="28"/>
          <w:szCs w:val="28"/>
        </w:rPr>
        <w:t xml:space="preserve">: </w:t>
      </w:r>
      <w:r>
        <w:rPr>
          <w:rFonts w:ascii="Times New Roman" w:eastAsia="Garamond-Bold" w:hAnsi="Times New Roman" w:cs="Times New Roman"/>
          <w:sz w:val="28"/>
          <w:szCs w:val="28"/>
        </w:rPr>
        <w:tab/>
      </w:r>
      <w:r w:rsidRPr="000A330D">
        <w:rPr>
          <w:rFonts w:ascii="Times New Roman" w:hAnsi="Times New Roman" w:cs="Times New Roman"/>
          <w:b/>
          <w:bCs/>
          <w:color w:val="333333"/>
          <w:sz w:val="24"/>
          <w:szCs w:val="24"/>
          <w:shd w:val="clear" w:color="auto" w:fill="FFFFFF"/>
        </w:rPr>
        <w:t>Метафорические</w:t>
      </w:r>
      <w:r w:rsidRPr="000A330D">
        <w:rPr>
          <w:rFonts w:ascii="Times New Roman" w:hAnsi="Times New Roman" w:cs="Times New Roman"/>
          <w:color w:val="333333"/>
          <w:sz w:val="24"/>
          <w:szCs w:val="24"/>
          <w:shd w:val="clear" w:color="auto" w:fill="FFFFFF"/>
        </w:rPr>
        <w:t> ассоциативные </w:t>
      </w:r>
      <w:r w:rsidRPr="000A330D">
        <w:rPr>
          <w:rFonts w:ascii="Times New Roman" w:hAnsi="Times New Roman" w:cs="Times New Roman"/>
          <w:b/>
          <w:bCs/>
          <w:color w:val="333333"/>
          <w:sz w:val="24"/>
          <w:szCs w:val="24"/>
          <w:shd w:val="clear" w:color="auto" w:fill="FFFFFF"/>
        </w:rPr>
        <w:t>карты</w:t>
      </w:r>
      <w:r w:rsidRPr="000A330D">
        <w:rPr>
          <w:rFonts w:ascii="Times New Roman" w:hAnsi="Times New Roman" w:cs="Times New Roman"/>
          <w:color w:val="333333"/>
          <w:sz w:val="24"/>
          <w:szCs w:val="24"/>
          <w:shd w:val="clear" w:color="auto" w:fill="FFFFFF"/>
        </w:rPr>
        <w:t> (сокращённо — МАК) — это наборы картинок с яркими изображениями людей, животных, пейзажей и ситуаций, с помощью которых можно глубже погрузиться в бессознательное и помочь человеку распознать свои проблемы и переживания, получить ответы на важные вопросы, разобраться со своими мечтами и страхами и понять, что делать дальше.</w:t>
      </w:r>
    </w:p>
    <w:p w14:paraId="38C8E306" w14:textId="77777777" w:rsidR="000602A2" w:rsidRPr="00D6564C" w:rsidRDefault="000602A2" w:rsidP="000602A2">
      <w:pPr>
        <w:spacing w:after="0" w:line="360" w:lineRule="auto"/>
        <w:ind w:firstLine="709"/>
        <w:jc w:val="both"/>
        <w:rPr>
          <w:rFonts w:ascii="Times New Roman" w:hAnsi="Times New Roman" w:cs="Times New Roman"/>
          <w:color w:val="333333"/>
          <w:sz w:val="24"/>
          <w:szCs w:val="24"/>
          <w:shd w:val="clear" w:color="auto" w:fill="FFFFFF"/>
        </w:rPr>
      </w:pPr>
      <w:r w:rsidRPr="005100E9">
        <w:rPr>
          <w:rFonts w:ascii="Times New Roman" w:hAnsi="Times New Roman" w:cs="Times New Roman"/>
          <w:b/>
          <w:bCs/>
          <w:color w:val="333333"/>
          <w:sz w:val="24"/>
          <w:szCs w:val="24"/>
          <w:shd w:val="clear" w:color="auto" w:fill="FFFFFF"/>
        </w:rPr>
        <w:t>Технология «линия времени»</w:t>
      </w:r>
      <w:r>
        <w:rPr>
          <w:rFonts w:ascii="Times New Roman" w:hAnsi="Times New Roman" w:cs="Times New Roman"/>
          <w:b/>
          <w:bCs/>
          <w:color w:val="333333"/>
          <w:sz w:val="24"/>
          <w:szCs w:val="24"/>
          <w:shd w:val="clear" w:color="auto" w:fill="FFFFFF"/>
        </w:rPr>
        <w:t xml:space="preserve">. </w:t>
      </w:r>
      <w:r w:rsidRPr="00D6564C">
        <w:rPr>
          <w:rFonts w:ascii="Times New Roman" w:hAnsi="Times New Roman" w:cs="Times New Roman"/>
          <w:color w:val="333333"/>
          <w:sz w:val="24"/>
          <w:szCs w:val="24"/>
          <w:shd w:val="clear" w:color="auto" w:fill="FFFFFF"/>
        </w:rPr>
        <w:t>Терапия линией времени, иначе именуемая тайм-лайн терапия (</w:t>
      </w:r>
      <w:proofErr w:type="spellStart"/>
      <w:r w:rsidRPr="00D6564C">
        <w:rPr>
          <w:rFonts w:ascii="Times New Roman" w:hAnsi="Times New Roman" w:cs="Times New Roman"/>
          <w:color w:val="333333"/>
          <w:sz w:val="24"/>
          <w:szCs w:val="24"/>
          <w:shd w:val="clear" w:color="auto" w:fill="FFFFFF"/>
        </w:rPr>
        <w:t>time-line</w:t>
      </w:r>
      <w:proofErr w:type="spellEnd"/>
      <w:r w:rsidRPr="00D6564C">
        <w:rPr>
          <w:rFonts w:ascii="Times New Roman" w:hAnsi="Times New Roman" w:cs="Times New Roman"/>
          <w:color w:val="333333"/>
          <w:sz w:val="24"/>
          <w:szCs w:val="24"/>
          <w:shd w:val="clear" w:color="auto" w:fill="FFFFFF"/>
        </w:rPr>
        <w:t xml:space="preserve"> </w:t>
      </w:r>
      <w:proofErr w:type="spellStart"/>
      <w:r w:rsidRPr="00D6564C">
        <w:rPr>
          <w:rFonts w:ascii="Times New Roman" w:hAnsi="Times New Roman" w:cs="Times New Roman"/>
          <w:color w:val="333333"/>
          <w:sz w:val="24"/>
          <w:szCs w:val="24"/>
          <w:shd w:val="clear" w:color="auto" w:fill="FFFFFF"/>
        </w:rPr>
        <w:t>therapy</w:t>
      </w:r>
      <w:proofErr w:type="spellEnd"/>
      <w:r w:rsidRPr="00D6564C">
        <w:rPr>
          <w:rFonts w:ascii="Times New Roman" w:hAnsi="Times New Roman" w:cs="Times New Roman"/>
          <w:color w:val="333333"/>
          <w:sz w:val="24"/>
          <w:szCs w:val="24"/>
          <w:shd w:val="clear" w:color="auto" w:fill="FFFFFF"/>
        </w:rPr>
        <w:t>), является ответвлением нейролингвистического программирования. Терапия линией времени полезна и для переоценки прошлого, и для планирования достижений в будущем.</w:t>
      </w:r>
    </w:p>
    <w:p w14:paraId="0DBA1E39" w14:textId="77777777" w:rsidR="000602A2" w:rsidRPr="000A330D" w:rsidRDefault="000602A2" w:rsidP="000602A2">
      <w:pPr>
        <w:spacing w:after="0" w:line="360" w:lineRule="auto"/>
        <w:ind w:left="709"/>
        <w:jc w:val="both"/>
        <w:rPr>
          <w:rFonts w:ascii="Times New Roman" w:eastAsia="Garamond-Bold" w:hAnsi="Times New Roman" w:cs="Times New Roman"/>
          <w:sz w:val="24"/>
          <w:szCs w:val="24"/>
        </w:rPr>
      </w:pPr>
      <w:r>
        <w:fldChar w:fldCharType="begin"/>
      </w:r>
      <w:r>
        <w:instrText xml:space="preserve"> INCLUDEPICTURE "https://mamicoach.ru/wp-content/uploads/2022/06/Tehnika-Liniia-vremeni-1024x683.jpg" \* MERGEFORMATINET </w:instrText>
      </w:r>
      <w:r>
        <w:fldChar w:fldCharType="separate"/>
      </w:r>
      <w:r>
        <w:pict w14:anchorId="5DF0BD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2in">
            <v:imagedata r:id="rId5" r:href="rId6"/>
          </v:shape>
        </w:pict>
      </w:r>
      <w:r>
        <w:fldChar w:fldCharType="end"/>
      </w:r>
    </w:p>
    <w:p w14:paraId="3826174C" w14:textId="77777777" w:rsidR="000602A2" w:rsidRPr="00A77C07" w:rsidRDefault="000602A2" w:rsidP="000602A2">
      <w:pPr>
        <w:spacing w:after="0" w:line="360" w:lineRule="auto"/>
        <w:ind w:firstLine="709"/>
        <w:jc w:val="both"/>
        <w:rPr>
          <w:rFonts w:ascii="Times New Roman" w:eastAsia="Garamond-Bold" w:hAnsi="Times New Roman" w:cs="Times New Roman"/>
          <w:sz w:val="28"/>
          <w:szCs w:val="28"/>
        </w:rPr>
      </w:pPr>
      <w:r w:rsidRPr="00A77C07">
        <w:rPr>
          <w:rFonts w:ascii="Times New Roman" w:eastAsia="Garamond-Bold" w:hAnsi="Times New Roman" w:cs="Times New Roman"/>
          <w:b/>
          <w:bCs/>
          <w:sz w:val="28"/>
          <w:szCs w:val="28"/>
        </w:rPr>
        <w:t>Методики на завершение задания</w:t>
      </w:r>
      <w:r w:rsidRPr="00A77C07">
        <w:rPr>
          <w:rFonts w:ascii="Times New Roman" w:eastAsia="Garamond-Bold" w:hAnsi="Times New Roman" w:cs="Times New Roman"/>
          <w:sz w:val="28"/>
          <w:szCs w:val="28"/>
        </w:rPr>
        <w:t xml:space="preserve">: респондентов просят закончить незавершенные предложения, рассказы, рисунки и т. д. </w:t>
      </w:r>
    </w:p>
    <w:p w14:paraId="285886FE" w14:textId="77777777" w:rsidR="000602A2" w:rsidRPr="00A77C07" w:rsidRDefault="000602A2" w:rsidP="000602A2">
      <w:pPr>
        <w:spacing w:after="0" w:line="360" w:lineRule="auto"/>
        <w:ind w:firstLine="709"/>
        <w:jc w:val="both"/>
        <w:rPr>
          <w:rFonts w:ascii="Times New Roman" w:eastAsia="Garamond-Bold" w:hAnsi="Times New Roman" w:cs="Times New Roman"/>
          <w:sz w:val="28"/>
          <w:szCs w:val="28"/>
        </w:rPr>
      </w:pPr>
      <w:r w:rsidRPr="00A77C07">
        <w:rPr>
          <w:rFonts w:ascii="Times New Roman" w:eastAsia="Garamond-Bold" w:hAnsi="Times New Roman" w:cs="Times New Roman"/>
          <w:b/>
          <w:bCs/>
          <w:sz w:val="28"/>
          <w:szCs w:val="28"/>
        </w:rPr>
        <w:t>Конструирующие методики</w:t>
      </w:r>
      <w:r w:rsidRPr="00A77C07">
        <w:rPr>
          <w:rFonts w:ascii="Times New Roman" w:eastAsia="Garamond-Bold" w:hAnsi="Times New Roman" w:cs="Times New Roman"/>
          <w:sz w:val="28"/>
          <w:szCs w:val="28"/>
        </w:rPr>
        <w:t xml:space="preserve">: при их реализации респондентам предлагают создать (вербально или невербально) что-либо (например, определенную ситуацию). К данным методикам относят: </w:t>
      </w:r>
    </w:p>
    <w:p w14:paraId="673F8394" w14:textId="77777777" w:rsidR="000602A2" w:rsidRPr="00A77C07" w:rsidRDefault="000602A2" w:rsidP="000602A2">
      <w:pPr>
        <w:spacing w:after="0" w:line="360" w:lineRule="auto"/>
        <w:ind w:firstLine="709"/>
        <w:jc w:val="both"/>
        <w:rPr>
          <w:rFonts w:ascii="Times New Roman" w:eastAsia="Garamond-Bold" w:hAnsi="Times New Roman" w:cs="Times New Roman"/>
          <w:sz w:val="28"/>
          <w:szCs w:val="28"/>
        </w:rPr>
      </w:pPr>
      <w:r w:rsidRPr="00A77C07">
        <w:rPr>
          <w:rFonts w:ascii="Times New Roman" w:eastAsia="Garamond-Bold" w:hAnsi="Times New Roman" w:cs="Times New Roman"/>
          <w:sz w:val="28"/>
          <w:szCs w:val="28"/>
        </w:rPr>
        <w:t>1.</w:t>
      </w:r>
      <w:r w:rsidRPr="00A77C07">
        <w:rPr>
          <w:rFonts w:ascii="Times New Roman" w:eastAsia="Garamond-Bold" w:hAnsi="Times New Roman" w:cs="Times New Roman"/>
          <w:sz w:val="28"/>
          <w:szCs w:val="28"/>
        </w:rPr>
        <w:tab/>
        <w:t>Модифицированный тематический апперцепционный тест, применяемый для изучения глубинных мотивов поведения потребителей в той или иной ситуации, а также для исследования имиджа марки или продукта, закрепившихся у потребителя. Респондентам показывают картинки, на которых изображена какая-либо ситуация (например, покупки), и просят рассказать о том, что думают и чувствуют герои этой картинки, что случилось с ними до (после) этого действия.</w:t>
      </w:r>
    </w:p>
    <w:p w14:paraId="0AA7C5A5" w14:textId="77777777" w:rsidR="000602A2" w:rsidRPr="00A77C07" w:rsidRDefault="000602A2" w:rsidP="000602A2">
      <w:pPr>
        <w:spacing w:after="0" w:line="360" w:lineRule="auto"/>
        <w:ind w:firstLine="709"/>
        <w:jc w:val="both"/>
        <w:rPr>
          <w:rFonts w:ascii="Times New Roman" w:eastAsia="Garamond-Bold" w:hAnsi="Times New Roman" w:cs="Times New Roman"/>
          <w:sz w:val="28"/>
          <w:szCs w:val="28"/>
        </w:rPr>
      </w:pPr>
      <w:r w:rsidRPr="00A77C07">
        <w:rPr>
          <w:rFonts w:ascii="Times New Roman" w:eastAsia="Garamond-Bold" w:hAnsi="Times New Roman" w:cs="Times New Roman"/>
          <w:sz w:val="28"/>
          <w:szCs w:val="28"/>
        </w:rPr>
        <w:t>2.</w:t>
      </w:r>
      <w:r w:rsidRPr="00A77C07">
        <w:rPr>
          <w:rFonts w:ascii="Times New Roman" w:eastAsia="Garamond-Bold" w:hAnsi="Times New Roman" w:cs="Times New Roman"/>
          <w:sz w:val="28"/>
          <w:szCs w:val="28"/>
        </w:rPr>
        <w:tab/>
        <w:t xml:space="preserve">Коллаж, помогающий исследователю выяснить особенности восприятия потребителей туристских продуктов и (или) фирмы, а также </w:t>
      </w:r>
      <w:r w:rsidRPr="00A77C07">
        <w:rPr>
          <w:rFonts w:ascii="Times New Roman" w:eastAsia="Garamond-Bold" w:hAnsi="Times New Roman" w:cs="Times New Roman"/>
          <w:sz w:val="28"/>
          <w:szCs w:val="28"/>
        </w:rPr>
        <w:lastRenderedPageBreak/>
        <w:t>позволяющий осуществить целенаправленный подбор визуальных символов при создании рекламы.</w:t>
      </w:r>
    </w:p>
    <w:p w14:paraId="61560E9A" w14:textId="77777777" w:rsidR="000602A2" w:rsidRPr="00A77C07" w:rsidRDefault="000602A2" w:rsidP="000602A2">
      <w:pPr>
        <w:spacing w:after="0" w:line="360" w:lineRule="auto"/>
        <w:ind w:firstLine="709"/>
        <w:jc w:val="both"/>
        <w:rPr>
          <w:rFonts w:ascii="Times New Roman" w:eastAsia="Garamond-Bold" w:hAnsi="Times New Roman" w:cs="Times New Roman"/>
          <w:sz w:val="28"/>
          <w:szCs w:val="28"/>
        </w:rPr>
      </w:pPr>
      <w:r w:rsidRPr="00A77C07">
        <w:rPr>
          <w:rFonts w:ascii="Times New Roman" w:eastAsia="Garamond-Bold" w:hAnsi="Times New Roman" w:cs="Times New Roman"/>
          <w:sz w:val="28"/>
          <w:szCs w:val="28"/>
        </w:rPr>
        <w:t>3.</w:t>
      </w:r>
      <w:r w:rsidRPr="00A77C07">
        <w:rPr>
          <w:rFonts w:ascii="Times New Roman" w:eastAsia="Garamond-Bold" w:hAnsi="Times New Roman" w:cs="Times New Roman"/>
          <w:sz w:val="28"/>
          <w:szCs w:val="28"/>
        </w:rPr>
        <w:tab/>
        <w:t xml:space="preserve">Проективные вопросы, позволяющие респондентам в завуалированной форме объяснить свое поведение. Вопрос начинается с некоторого утверждения, якобы высказанного другими респондентами. Далее участников фокус-группы просят объяснить причины, побудившие </w:t>
      </w:r>
      <w:proofErr w:type="spellStart"/>
      <w:r w:rsidRPr="00A77C07">
        <w:rPr>
          <w:rFonts w:ascii="Times New Roman" w:eastAsia="Garamond-Bold" w:hAnsi="Times New Roman" w:cs="Times New Roman"/>
          <w:sz w:val="28"/>
          <w:szCs w:val="28"/>
        </w:rPr>
        <w:t>лжереспондента</w:t>
      </w:r>
      <w:proofErr w:type="spellEnd"/>
      <w:r w:rsidRPr="00A77C07">
        <w:rPr>
          <w:rFonts w:ascii="Times New Roman" w:eastAsia="Garamond-Bold" w:hAnsi="Times New Roman" w:cs="Times New Roman"/>
          <w:sz w:val="28"/>
          <w:szCs w:val="28"/>
        </w:rPr>
        <w:t xml:space="preserve"> к данному утверждению, а также высказать собственную точку зрения. </w:t>
      </w:r>
    </w:p>
    <w:p w14:paraId="3D7B049C" w14:textId="77777777" w:rsidR="000602A2" w:rsidRPr="00A77C07" w:rsidRDefault="000602A2" w:rsidP="000602A2">
      <w:pPr>
        <w:spacing w:after="0" w:line="360" w:lineRule="auto"/>
        <w:ind w:firstLine="709"/>
        <w:jc w:val="both"/>
        <w:rPr>
          <w:rFonts w:ascii="Times New Roman" w:eastAsia="Garamond-Bold" w:hAnsi="Times New Roman" w:cs="Times New Roman"/>
          <w:sz w:val="28"/>
          <w:szCs w:val="28"/>
        </w:rPr>
      </w:pPr>
      <w:r w:rsidRPr="00A77C07">
        <w:rPr>
          <w:rFonts w:ascii="Times New Roman" w:eastAsia="Garamond-Bold" w:hAnsi="Times New Roman" w:cs="Times New Roman"/>
          <w:b/>
          <w:bCs/>
          <w:sz w:val="28"/>
          <w:szCs w:val="28"/>
        </w:rPr>
        <w:t>Экспрессивные методики</w:t>
      </w:r>
      <w:r w:rsidRPr="00A77C07">
        <w:rPr>
          <w:rFonts w:ascii="Times New Roman" w:eastAsia="Garamond-Bold" w:hAnsi="Times New Roman" w:cs="Times New Roman"/>
          <w:sz w:val="28"/>
          <w:szCs w:val="28"/>
        </w:rPr>
        <w:t xml:space="preserve"> ориентированы на определение эмоционального восприятия потребителями исследуемого продукта. Они позволяют выявить не только отношение людей к последнему, но и образы, ассоциируемые в их сознании с тем или иным продуктом. </w:t>
      </w:r>
    </w:p>
    <w:p w14:paraId="336CA645" w14:textId="77777777" w:rsidR="000602A2" w:rsidRPr="00A77C07" w:rsidRDefault="000602A2" w:rsidP="000602A2">
      <w:pPr>
        <w:spacing w:after="0" w:line="360" w:lineRule="auto"/>
        <w:ind w:firstLine="709"/>
        <w:jc w:val="both"/>
        <w:rPr>
          <w:rFonts w:ascii="Times New Roman" w:eastAsia="Garamond-Bold" w:hAnsi="Times New Roman" w:cs="Times New Roman"/>
          <w:sz w:val="28"/>
          <w:szCs w:val="28"/>
        </w:rPr>
      </w:pPr>
      <w:r w:rsidRPr="00A77C07">
        <w:rPr>
          <w:rFonts w:ascii="Times New Roman" w:eastAsia="Garamond-Bold" w:hAnsi="Times New Roman" w:cs="Times New Roman"/>
          <w:sz w:val="28"/>
          <w:szCs w:val="28"/>
        </w:rPr>
        <w:t xml:space="preserve">К экспрессивным методикам относятся: </w:t>
      </w:r>
    </w:p>
    <w:p w14:paraId="6A33777C" w14:textId="77777777" w:rsidR="000602A2" w:rsidRPr="00A77C07" w:rsidRDefault="000602A2" w:rsidP="000602A2">
      <w:pPr>
        <w:spacing w:after="0" w:line="360" w:lineRule="auto"/>
        <w:ind w:firstLine="709"/>
        <w:jc w:val="both"/>
        <w:rPr>
          <w:rFonts w:ascii="Times New Roman" w:eastAsia="Garamond-Bold" w:hAnsi="Times New Roman" w:cs="Times New Roman"/>
          <w:sz w:val="28"/>
          <w:szCs w:val="28"/>
        </w:rPr>
      </w:pPr>
      <w:r w:rsidRPr="00A77C07">
        <w:rPr>
          <w:rFonts w:ascii="Times New Roman" w:eastAsia="Garamond-Bold" w:hAnsi="Times New Roman" w:cs="Times New Roman"/>
          <w:sz w:val="28"/>
          <w:szCs w:val="28"/>
        </w:rPr>
        <w:t>1.</w:t>
      </w:r>
      <w:r w:rsidRPr="00A77C07">
        <w:rPr>
          <w:rFonts w:ascii="Times New Roman" w:eastAsia="Garamond-Bold" w:hAnsi="Times New Roman" w:cs="Times New Roman"/>
          <w:sz w:val="28"/>
          <w:szCs w:val="28"/>
        </w:rPr>
        <w:tab/>
      </w:r>
      <w:proofErr w:type="spellStart"/>
      <w:r w:rsidRPr="00A77C07">
        <w:rPr>
          <w:rFonts w:ascii="Times New Roman" w:eastAsia="Garamond-Bold" w:hAnsi="Times New Roman" w:cs="Times New Roman"/>
          <w:sz w:val="28"/>
          <w:szCs w:val="28"/>
        </w:rPr>
        <w:t>Психорисунки</w:t>
      </w:r>
      <w:proofErr w:type="spellEnd"/>
      <w:r w:rsidRPr="00A77C07">
        <w:rPr>
          <w:rFonts w:ascii="Times New Roman" w:eastAsia="Garamond-Bold" w:hAnsi="Times New Roman" w:cs="Times New Roman"/>
          <w:sz w:val="28"/>
          <w:szCs w:val="28"/>
        </w:rPr>
        <w:t xml:space="preserve"> (респондентов просят нарисовать какой-либо продукт так, чтобы отобразить графические элементы, которые ассоциируются у них с этим продуктом).</w:t>
      </w:r>
    </w:p>
    <w:p w14:paraId="537BC8C1" w14:textId="77777777" w:rsidR="000602A2" w:rsidRPr="00A77C07" w:rsidRDefault="000602A2" w:rsidP="000602A2">
      <w:pPr>
        <w:spacing w:after="0" w:line="360" w:lineRule="auto"/>
        <w:ind w:firstLine="709"/>
        <w:jc w:val="both"/>
        <w:rPr>
          <w:rFonts w:ascii="Times New Roman" w:eastAsia="Garamond-Bold" w:hAnsi="Times New Roman" w:cs="Times New Roman"/>
          <w:sz w:val="28"/>
          <w:szCs w:val="28"/>
        </w:rPr>
      </w:pPr>
      <w:r w:rsidRPr="00A77C07">
        <w:rPr>
          <w:rFonts w:ascii="Times New Roman" w:eastAsia="Garamond-Bold" w:hAnsi="Times New Roman" w:cs="Times New Roman"/>
          <w:sz w:val="28"/>
          <w:szCs w:val="28"/>
        </w:rPr>
        <w:t>2.</w:t>
      </w:r>
      <w:r w:rsidRPr="00A77C07">
        <w:rPr>
          <w:rFonts w:ascii="Times New Roman" w:eastAsia="Garamond-Bold" w:hAnsi="Times New Roman" w:cs="Times New Roman"/>
          <w:sz w:val="28"/>
          <w:szCs w:val="28"/>
        </w:rPr>
        <w:tab/>
        <w:t xml:space="preserve">Ролевые игры, позволяющие, например, выявить не только то, что потребители говорят о том или ином продукте, но и как именно они это делают (респондентов просят от имени какого-либо продукта (фирмы) обратиться к потребителям в той манере (голос, тон, язык), которую мог бы использовать этот продукт (фирма)). </w:t>
      </w:r>
    </w:p>
    <w:p w14:paraId="4ED185DB" w14:textId="77777777" w:rsidR="000602A2" w:rsidRPr="00A77C07" w:rsidRDefault="000602A2" w:rsidP="000602A2">
      <w:pPr>
        <w:spacing w:after="0" w:line="360" w:lineRule="auto"/>
        <w:ind w:firstLine="709"/>
        <w:jc w:val="both"/>
        <w:rPr>
          <w:rFonts w:ascii="Times New Roman" w:eastAsia="Garamond-Bold" w:hAnsi="Times New Roman" w:cs="Times New Roman"/>
          <w:sz w:val="28"/>
          <w:szCs w:val="28"/>
        </w:rPr>
      </w:pPr>
      <w:r w:rsidRPr="00A77C07">
        <w:rPr>
          <w:rFonts w:ascii="Times New Roman" w:eastAsia="Garamond-Bold" w:hAnsi="Times New Roman" w:cs="Times New Roman"/>
          <w:b/>
          <w:bCs/>
          <w:sz w:val="28"/>
          <w:szCs w:val="28"/>
        </w:rPr>
        <w:t>Ранжирование</w:t>
      </w:r>
      <w:r w:rsidRPr="00A77C07">
        <w:rPr>
          <w:rFonts w:ascii="Times New Roman" w:eastAsia="Garamond-Bold" w:hAnsi="Times New Roman" w:cs="Times New Roman"/>
          <w:sz w:val="28"/>
          <w:szCs w:val="28"/>
        </w:rPr>
        <w:t xml:space="preserve"> предполагает использование более структурированных стимулов. Данная методика имеет множество модификаций. Например, респондентов просят выбрать из предложенных характеристики, наиболее соответствующие конкретному продукту или рекламному обращению. Другой вариант – респондентам предлагается расположить характеристики по тому или иному признаку (например, по степени важности). </w:t>
      </w:r>
    </w:p>
    <w:p w14:paraId="5708F20E" w14:textId="77777777" w:rsidR="000602A2" w:rsidRDefault="000602A2" w:rsidP="000602A2">
      <w:pPr>
        <w:spacing w:after="0" w:line="360" w:lineRule="auto"/>
        <w:ind w:firstLine="709"/>
        <w:jc w:val="both"/>
        <w:rPr>
          <w:rFonts w:ascii="Times New Roman" w:eastAsia="Garamond-Bold" w:hAnsi="Times New Roman" w:cs="Times New Roman"/>
          <w:sz w:val="28"/>
          <w:szCs w:val="28"/>
        </w:rPr>
      </w:pPr>
      <w:r w:rsidRPr="00A77C07">
        <w:rPr>
          <w:rFonts w:ascii="Times New Roman" w:eastAsia="Garamond-Bold" w:hAnsi="Times New Roman" w:cs="Times New Roman"/>
          <w:sz w:val="28"/>
          <w:szCs w:val="28"/>
        </w:rPr>
        <w:t xml:space="preserve">Для стимулирования участников группы могут использоваться как денежная форма оплаты труда, так и натуральная, т. е. в форме бесплатного </w:t>
      </w:r>
      <w:r w:rsidRPr="00A77C07">
        <w:rPr>
          <w:rFonts w:ascii="Times New Roman" w:eastAsia="Garamond-Bold" w:hAnsi="Times New Roman" w:cs="Times New Roman"/>
          <w:sz w:val="28"/>
          <w:szCs w:val="28"/>
        </w:rPr>
        <w:lastRenderedPageBreak/>
        <w:t>предоставления определенных услуг, скидок при после</w:t>
      </w:r>
      <w:r>
        <w:rPr>
          <w:rFonts w:ascii="Times New Roman" w:eastAsia="Garamond-Bold" w:hAnsi="Times New Roman" w:cs="Times New Roman"/>
          <w:sz w:val="28"/>
          <w:szCs w:val="28"/>
        </w:rPr>
        <w:t>д</w:t>
      </w:r>
      <w:r w:rsidRPr="00A77C07">
        <w:rPr>
          <w:rFonts w:ascii="Times New Roman" w:eastAsia="Garamond-Bold" w:hAnsi="Times New Roman" w:cs="Times New Roman"/>
          <w:sz w:val="28"/>
          <w:szCs w:val="28"/>
        </w:rPr>
        <w:t>ующих покупках, вручения сувениров и подарков и т. п.</w:t>
      </w:r>
    </w:p>
    <w:p w14:paraId="303D3FBB" w14:textId="77777777" w:rsidR="000602A2" w:rsidRDefault="000602A2" w:rsidP="000602A2">
      <w:pPr>
        <w:spacing w:line="360" w:lineRule="auto"/>
      </w:pPr>
    </w:p>
    <w:sectPr w:rsidR="000602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font875">
    <w:altName w:val="Calibri"/>
    <w:charset w:val="CC"/>
    <w:family w:val="auto"/>
    <w:pitch w:val="variable"/>
  </w:font>
  <w:font w:name="Garamond-Bold">
    <w:altName w:val="Times New Roman"/>
    <w:charset w:val="CC"/>
    <w:family w:val="auto"/>
    <w:pitch w:val="variable"/>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0155CA"/>
    <w:multiLevelType w:val="hybridMultilevel"/>
    <w:tmpl w:val="C7F8F67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2A2"/>
    <w:rsid w:val="000602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EBF91"/>
  <w15:chartTrackingRefBased/>
  <w15:docId w15:val="{645F45CE-D1B5-49D1-8A6B-71A0FF5BC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02A2"/>
    <w:pPr>
      <w:suppressAutoHyphens/>
      <w:spacing w:after="200" w:line="276" w:lineRule="auto"/>
    </w:pPr>
    <w:rPr>
      <w:rFonts w:ascii="Calibri" w:eastAsia="Lucida Sans Unicode" w:hAnsi="Calibri" w:cs="font875"/>
      <w:kern w:val="1"/>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s://mamicoach.ru/wp-content/uploads/2022/06/Tehnika-Liniia-vremeni-1024x683.jp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1017</Words>
  <Characters>5803</Characters>
  <Application>Microsoft Office Word</Application>
  <DocSecurity>0</DocSecurity>
  <Lines>48</Lines>
  <Paragraphs>13</Paragraphs>
  <ScaleCrop>false</ScaleCrop>
  <Company/>
  <LinksUpToDate>false</LinksUpToDate>
  <CharactersWithSpaces>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Александра</dc:creator>
  <cp:keywords/>
  <dc:description/>
  <cp:lastModifiedBy>Александра</cp:lastModifiedBy>
  <cp:revision>1</cp:revision>
  <dcterms:created xsi:type="dcterms:W3CDTF">2026-02-18T09:37:00Z</dcterms:created>
  <dcterms:modified xsi:type="dcterms:W3CDTF">2026-02-18T09:37:00Z</dcterms:modified>
</cp:coreProperties>
</file>