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27FEC" w14:textId="372E98B7" w:rsidR="0072668F" w:rsidRPr="0072668F" w:rsidRDefault="0072668F" w:rsidP="0072668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668F">
        <w:rPr>
          <w:rFonts w:ascii="Times New Roman" w:hAnsi="Times New Roman" w:cs="Times New Roman"/>
          <w:b/>
          <w:bCs/>
          <w:sz w:val="28"/>
          <w:szCs w:val="28"/>
        </w:rPr>
        <w:t>Лекция</w:t>
      </w:r>
      <w:r w:rsidRPr="0072668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2668F">
        <w:rPr>
          <w:rFonts w:ascii="Times New Roman" w:hAnsi="Times New Roman" w:cs="Times New Roman"/>
          <w:b/>
          <w:bCs/>
          <w:sz w:val="28"/>
          <w:szCs w:val="28"/>
        </w:rPr>
        <w:t>Место современных методов социологических исследований в системе социологического знания</w:t>
      </w:r>
    </w:p>
    <w:p w14:paraId="6BB2425F" w14:textId="77777777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9196AE" w14:textId="77777777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8F">
        <w:rPr>
          <w:rFonts w:ascii="Times New Roman" w:hAnsi="Times New Roman" w:cs="Times New Roman"/>
          <w:sz w:val="28"/>
          <w:szCs w:val="28"/>
        </w:rPr>
        <w:t>Сегодня методология социологической науки представлена тремя уровнями: общенаучным, определяющем подходы к исследованию; общесоциологическим, представленным теоретической социологией и предметной методологией, опирающейся на прикладную логику частных социологических теорий. С течением времени фундаментальная социология трансформировалась из знания, выполняющего описательную, аналитическую и инструментальную функции познания общественной жизни в самодостаточную теоретическую систему, которая формулирует принципы и законы познания предметной области объективного мира и одновременно является методом этого познания.</w:t>
      </w:r>
    </w:p>
    <w:p w14:paraId="294E86DA" w14:textId="77777777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8F">
        <w:rPr>
          <w:rFonts w:ascii="Times New Roman" w:hAnsi="Times New Roman" w:cs="Times New Roman"/>
          <w:sz w:val="28"/>
          <w:szCs w:val="28"/>
        </w:rPr>
        <w:t>В итоге в условиях чрезвычайного усложнения современного мира, латентности бурно развивающихся социальных процессов социологическая наука, увлеченная эмпирикой, оказалась перед фактом предельности социологической методологии познания в объяснении развития, функционирования и организации социального взаимодействия.</w:t>
      </w:r>
    </w:p>
    <w:p w14:paraId="4498136A" w14:textId="77777777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8F">
        <w:rPr>
          <w:rFonts w:ascii="Times New Roman" w:hAnsi="Times New Roman" w:cs="Times New Roman"/>
          <w:sz w:val="28"/>
          <w:szCs w:val="28"/>
        </w:rPr>
        <w:t>На пороге ХХI в. социологическое сообщество было вынуждено признать необходимость объединения разных подходов к осмыслению социальной реальности. Образовавшийся пробел попробовала восполнить синергетика, которая пошла сложившимся традиционным путем, сформулировав теории нелинейного развития, порядка, рожденного хаосом, т. е. представив еще один вариант методик и концептуальных подходов в объяснении социума.</w:t>
      </w:r>
    </w:p>
    <w:p w14:paraId="192DA885" w14:textId="77777777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8F">
        <w:rPr>
          <w:rFonts w:ascii="Times New Roman" w:hAnsi="Times New Roman" w:cs="Times New Roman"/>
          <w:sz w:val="28"/>
          <w:szCs w:val="28"/>
        </w:rPr>
        <w:t xml:space="preserve">Представляется, что сложившееся положение привлекает внимание исследователей к необходимости дальнейшего развития и совершенствования не только теоретических, но прежде всего, методологических основ изучения современных социальных процессов, без чего невозможна связь между </w:t>
      </w:r>
      <w:r w:rsidRPr="0072668F">
        <w:rPr>
          <w:rFonts w:ascii="Times New Roman" w:hAnsi="Times New Roman" w:cs="Times New Roman"/>
          <w:sz w:val="28"/>
          <w:szCs w:val="28"/>
        </w:rPr>
        <w:lastRenderedPageBreak/>
        <w:t>закономерностями, выявленными познанием, и рациональной практической деятельностью.</w:t>
      </w:r>
    </w:p>
    <w:p w14:paraId="07A6B616" w14:textId="77777777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8F">
        <w:rPr>
          <w:rFonts w:ascii="Times New Roman" w:hAnsi="Times New Roman" w:cs="Times New Roman"/>
          <w:sz w:val="28"/>
          <w:szCs w:val="28"/>
        </w:rPr>
        <w:t>Выделенный контекст в структуре методологического знания связан с пределами эври-</w:t>
      </w:r>
    </w:p>
    <w:p w14:paraId="21A40D36" w14:textId="77777777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668F">
        <w:rPr>
          <w:rFonts w:ascii="Times New Roman" w:hAnsi="Times New Roman" w:cs="Times New Roman"/>
          <w:sz w:val="28"/>
          <w:szCs w:val="28"/>
        </w:rPr>
        <w:t>стической</w:t>
      </w:r>
      <w:proofErr w:type="spellEnd"/>
      <w:r w:rsidRPr="0072668F">
        <w:rPr>
          <w:rFonts w:ascii="Times New Roman" w:hAnsi="Times New Roman" w:cs="Times New Roman"/>
          <w:sz w:val="28"/>
          <w:szCs w:val="28"/>
        </w:rPr>
        <w:t xml:space="preserve"> функции предметной области исследования.</w:t>
      </w:r>
    </w:p>
    <w:p w14:paraId="2D9B9255" w14:textId="77777777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8F">
        <w:rPr>
          <w:rFonts w:ascii="Times New Roman" w:hAnsi="Times New Roman" w:cs="Times New Roman"/>
          <w:sz w:val="28"/>
          <w:szCs w:val="28"/>
        </w:rPr>
        <w:t xml:space="preserve">Следуя за самым передовым отрядом современного мира — учеными, компьютерные технологии и </w:t>
      </w:r>
      <w:proofErr w:type="spellStart"/>
      <w:r w:rsidRPr="0072668F">
        <w:rPr>
          <w:rFonts w:ascii="Times New Roman" w:hAnsi="Times New Roman" w:cs="Times New Roman"/>
          <w:sz w:val="28"/>
          <w:szCs w:val="28"/>
        </w:rPr>
        <w:t>компьютеро</w:t>
      </w:r>
      <w:proofErr w:type="spellEnd"/>
      <w:r w:rsidRPr="0072668F">
        <w:rPr>
          <w:rFonts w:ascii="Times New Roman" w:hAnsi="Times New Roman" w:cs="Times New Roman"/>
          <w:sz w:val="28"/>
          <w:szCs w:val="28"/>
        </w:rPr>
        <w:t>-опосредованные коммуникации (КОК) стали распространяться во всем обществе.</w:t>
      </w:r>
    </w:p>
    <w:p w14:paraId="444985D2" w14:textId="77777777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8F">
        <w:rPr>
          <w:rFonts w:ascii="Times New Roman" w:hAnsi="Times New Roman" w:cs="Times New Roman"/>
          <w:sz w:val="28"/>
          <w:szCs w:val="28"/>
        </w:rPr>
        <w:t>С глубоким проникновением компьютеров и интегрированием этого вида технологии в наше общество, с внедрением в области индустрии, бизнеса, управления, образования, научного исследования КОК значительно расширила и укрепила свои позиции. Снижение</w:t>
      </w:r>
    </w:p>
    <w:p w14:paraId="539F92F1" w14:textId="77777777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8F">
        <w:rPr>
          <w:rFonts w:ascii="Times New Roman" w:hAnsi="Times New Roman" w:cs="Times New Roman"/>
          <w:sz w:val="28"/>
          <w:szCs w:val="28"/>
        </w:rPr>
        <w:t xml:space="preserve">цен и упрощение обращения с компьютерными технологиями, сетевыми ресурсами и программным обеспечением значительно увеличило число пользователей. </w:t>
      </w:r>
      <w:proofErr w:type="spellStart"/>
      <w:r w:rsidRPr="0072668F">
        <w:rPr>
          <w:rFonts w:ascii="Times New Roman" w:hAnsi="Times New Roman" w:cs="Times New Roman"/>
          <w:sz w:val="28"/>
          <w:szCs w:val="28"/>
        </w:rPr>
        <w:t>Компьютеро-посредованная</w:t>
      </w:r>
      <w:proofErr w:type="spellEnd"/>
      <w:r w:rsidRPr="0072668F">
        <w:rPr>
          <w:rFonts w:ascii="Times New Roman" w:hAnsi="Times New Roman" w:cs="Times New Roman"/>
          <w:sz w:val="28"/>
          <w:szCs w:val="28"/>
        </w:rPr>
        <w:t xml:space="preserve"> коммуникация отражает в себе деятельность миллионов людей, вовлеченных в хаотичный и насыщенный обмен сообщениями, идеями и пеструю гамму чело </w:t>
      </w:r>
      <w:proofErr w:type="spellStart"/>
      <w:r w:rsidRPr="0072668F">
        <w:rPr>
          <w:rFonts w:ascii="Times New Roman" w:hAnsi="Times New Roman" w:cs="Times New Roman"/>
          <w:sz w:val="28"/>
          <w:szCs w:val="28"/>
        </w:rPr>
        <w:t>веческих</w:t>
      </w:r>
      <w:proofErr w:type="spellEnd"/>
      <w:r w:rsidRPr="0072668F">
        <w:rPr>
          <w:rFonts w:ascii="Times New Roman" w:hAnsi="Times New Roman" w:cs="Times New Roman"/>
          <w:sz w:val="28"/>
          <w:szCs w:val="28"/>
        </w:rPr>
        <w:t xml:space="preserve"> персоналий, отношений и деятельности. Термин «</w:t>
      </w:r>
      <w:proofErr w:type="spellStart"/>
      <w:r w:rsidRPr="0072668F">
        <w:rPr>
          <w:rFonts w:ascii="Times New Roman" w:hAnsi="Times New Roman" w:cs="Times New Roman"/>
          <w:sz w:val="28"/>
          <w:szCs w:val="28"/>
        </w:rPr>
        <w:t>компьютероопосредованная</w:t>
      </w:r>
      <w:proofErr w:type="spellEnd"/>
      <w:r w:rsidRPr="0072668F">
        <w:rPr>
          <w:rFonts w:ascii="Times New Roman" w:hAnsi="Times New Roman" w:cs="Times New Roman"/>
          <w:sz w:val="28"/>
          <w:szCs w:val="28"/>
        </w:rPr>
        <w:t xml:space="preserve"> коммуникация» (в англоязычной литературе — «</w:t>
      </w:r>
      <w:proofErr w:type="spellStart"/>
      <w:r w:rsidRPr="0072668F">
        <w:rPr>
          <w:rFonts w:ascii="Times New Roman" w:hAnsi="Times New Roman" w:cs="Times New Roman"/>
          <w:sz w:val="28"/>
          <w:szCs w:val="28"/>
        </w:rPr>
        <w:t>Computermediated</w:t>
      </w:r>
      <w:proofErr w:type="spellEnd"/>
      <w:r w:rsidRPr="007266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68F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72668F">
        <w:rPr>
          <w:rFonts w:ascii="Times New Roman" w:hAnsi="Times New Roman" w:cs="Times New Roman"/>
          <w:sz w:val="28"/>
          <w:szCs w:val="28"/>
        </w:rPr>
        <w:t>», или CMC) начал применяться практически одновременно с такими понятиями, как «информационная, скоростная магистраль», «</w:t>
      </w:r>
      <w:proofErr w:type="spellStart"/>
      <w:r w:rsidRPr="0072668F">
        <w:rPr>
          <w:rFonts w:ascii="Times New Roman" w:hAnsi="Times New Roman" w:cs="Times New Roman"/>
          <w:sz w:val="28"/>
          <w:szCs w:val="28"/>
        </w:rPr>
        <w:t>инфобан</w:t>
      </w:r>
      <w:proofErr w:type="spellEnd"/>
      <w:r w:rsidRPr="0072668F">
        <w:rPr>
          <w:rFonts w:ascii="Times New Roman" w:hAnsi="Times New Roman" w:cs="Times New Roman"/>
          <w:sz w:val="28"/>
          <w:szCs w:val="28"/>
        </w:rPr>
        <w:t xml:space="preserve">», «глобальная деревня», «виртуальная реальность», «киберпространство», которые стали не просто очень популярными, но и реальными, благодаря современному развитию и применению компьютерных и коммуникационных технологий. Эти технологии постоянно совершенствуются и проникают во многие сферы человеческой деятельности, служа живым воплощением и современным проявлением феномена </w:t>
      </w:r>
      <w:proofErr w:type="spellStart"/>
      <w:r w:rsidRPr="0072668F">
        <w:rPr>
          <w:rFonts w:ascii="Times New Roman" w:hAnsi="Times New Roman" w:cs="Times New Roman"/>
          <w:sz w:val="28"/>
          <w:szCs w:val="28"/>
        </w:rPr>
        <w:t>компьютероопосредованной</w:t>
      </w:r>
      <w:proofErr w:type="spellEnd"/>
      <w:r w:rsidRPr="0072668F">
        <w:rPr>
          <w:rFonts w:ascii="Times New Roman" w:hAnsi="Times New Roman" w:cs="Times New Roman"/>
          <w:sz w:val="28"/>
          <w:szCs w:val="28"/>
        </w:rPr>
        <w:t xml:space="preserve"> коммуникации. Адаптация и растущее использование компьютерных технологий в коммуникации послужили отправной точкой для появления научных публикаций и исследований в </w:t>
      </w:r>
      <w:r w:rsidRPr="0072668F">
        <w:rPr>
          <w:rFonts w:ascii="Times New Roman" w:hAnsi="Times New Roman" w:cs="Times New Roman"/>
          <w:sz w:val="28"/>
          <w:szCs w:val="28"/>
        </w:rPr>
        <w:lastRenderedPageBreak/>
        <w:t xml:space="preserve">области </w:t>
      </w:r>
      <w:proofErr w:type="spellStart"/>
      <w:r w:rsidRPr="0072668F">
        <w:rPr>
          <w:rFonts w:ascii="Times New Roman" w:hAnsi="Times New Roman" w:cs="Times New Roman"/>
          <w:sz w:val="28"/>
          <w:szCs w:val="28"/>
        </w:rPr>
        <w:t>компьютеро</w:t>
      </w:r>
      <w:proofErr w:type="spellEnd"/>
      <w:r w:rsidRPr="0072668F">
        <w:rPr>
          <w:rFonts w:ascii="Times New Roman" w:hAnsi="Times New Roman" w:cs="Times New Roman"/>
          <w:sz w:val="28"/>
          <w:szCs w:val="28"/>
        </w:rPr>
        <w:t xml:space="preserve">-опосредованной коммуникации. Научные теории и исследования на темы КОК появились относительно недавно, но научные дисциплины, привлекаемые в исследовательских подходах по этой теме, порой имеют вековую историю. Если основываться на существующих исследованиях и растущем многообразии видов и примеров проявления КОК, то возможно дальнейшее развитие нашего понимания социального взаимодействия на глобальном, национальном, региональном локальном и </w:t>
      </w:r>
      <w:proofErr w:type="spellStart"/>
      <w:r w:rsidRPr="0072668F">
        <w:rPr>
          <w:rFonts w:ascii="Times New Roman" w:hAnsi="Times New Roman" w:cs="Times New Roman"/>
          <w:sz w:val="28"/>
          <w:szCs w:val="28"/>
        </w:rPr>
        <w:t>межперсональном</w:t>
      </w:r>
      <w:proofErr w:type="spellEnd"/>
      <w:r w:rsidRPr="007266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668F">
        <w:rPr>
          <w:rFonts w:ascii="Times New Roman" w:hAnsi="Times New Roman" w:cs="Times New Roman"/>
          <w:sz w:val="28"/>
          <w:szCs w:val="28"/>
        </w:rPr>
        <w:t>уровнях,  ставшего</w:t>
      </w:r>
      <w:proofErr w:type="gramEnd"/>
      <w:r w:rsidRPr="0072668F">
        <w:rPr>
          <w:rFonts w:ascii="Times New Roman" w:hAnsi="Times New Roman" w:cs="Times New Roman"/>
          <w:sz w:val="28"/>
          <w:szCs w:val="28"/>
        </w:rPr>
        <w:t xml:space="preserve"> возможным только благодаря данной технологии.</w:t>
      </w:r>
    </w:p>
    <w:p w14:paraId="2BD51699" w14:textId="77777777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8F">
        <w:rPr>
          <w:rFonts w:ascii="Times New Roman" w:hAnsi="Times New Roman" w:cs="Times New Roman"/>
          <w:sz w:val="28"/>
          <w:szCs w:val="28"/>
        </w:rPr>
        <w:t>Поддерживаемые КОК функции могут быть обозначены в следующих видах деятельности и очевидно, что практически каждый из них, в большей или меньшей степени, имеет применимость в научно-исследовательской деятельности современного социолога:</w:t>
      </w:r>
    </w:p>
    <w:p w14:paraId="28D0A667" w14:textId="77777777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8F">
        <w:rPr>
          <w:rFonts w:ascii="Times New Roman" w:hAnsi="Times New Roman" w:cs="Times New Roman"/>
          <w:sz w:val="28"/>
          <w:szCs w:val="28"/>
        </w:rPr>
        <w:t>1. Создание электронных директорий в целях идентификации и ведения баз данных участников тех или иных систем с возможностью индексации электронного адреса отправителя того или иного электронного сообщения.</w:t>
      </w:r>
    </w:p>
    <w:p w14:paraId="678C8772" w14:textId="77777777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8F">
        <w:rPr>
          <w:rFonts w:ascii="Times New Roman" w:hAnsi="Times New Roman" w:cs="Times New Roman"/>
          <w:sz w:val="28"/>
          <w:szCs w:val="28"/>
        </w:rPr>
        <w:t xml:space="preserve">2. Электронная почта, </w:t>
      </w:r>
      <w:proofErr w:type="spellStart"/>
      <w:r w:rsidRPr="0072668F">
        <w:rPr>
          <w:rFonts w:ascii="Times New Roman" w:hAnsi="Times New Roman" w:cs="Times New Roman"/>
          <w:sz w:val="28"/>
          <w:szCs w:val="28"/>
        </w:rPr>
        <w:t>интернетпейджинг</w:t>
      </w:r>
      <w:proofErr w:type="spellEnd"/>
      <w:r w:rsidRPr="0072668F">
        <w:rPr>
          <w:rFonts w:ascii="Times New Roman" w:hAnsi="Times New Roman" w:cs="Times New Roman"/>
          <w:sz w:val="28"/>
          <w:szCs w:val="28"/>
        </w:rPr>
        <w:t xml:space="preserve"> — возможность КОК от одного пользователя — к другому и от одного — многим.</w:t>
      </w:r>
    </w:p>
    <w:p w14:paraId="15350BF0" w14:textId="77777777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8F">
        <w:rPr>
          <w:rFonts w:ascii="Times New Roman" w:hAnsi="Times New Roman" w:cs="Times New Roman"/>
          <w:sz w:val="28"/>
          <w:szCs w:val="28"/>
        </w:rPr>
        <w:t>3. Компьютерные конференции и форумы для осуществления групповых дискуссий с возможностью ведения постоянных синхронных записей о ходе прохождения интеракции. Данная информация может быть структурирована различным образом.</w:t>
      </w:r>
    </w:p>
    <w:p w14:paraId="2F17C2C4" w14:textId="77777777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8F">
        <w:rPr>
          <w:rFonts w:ascii="Times New Roman" w:hAnsi="Times New Roman" w:cs="Times New Roman"/>
          <w:sz w:val="28"/>
          <w:szCs w:val="28"/>
        </w:rPr>
        <w:t>4. Локальные сети и серверы, несущие в себе и сохраняющие огромные объемы электронной информации и данных, создаваемых современными людьми в процессе повседневной деятельности, связанной с использованием компьютерных коммуникационных технологий</w:t>
      </w:r>
    </w:p>
    <w:p w14:paraId="3D97A51B" w14:textId="77777777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8F">
        <w:rPr>
          <w:rFonts w:ascii="Times New Roman" w:hAnsi="Times New Roman" w:cs="Times New Roman"/>
          <w:sz w:val="28"/>
          <w:szCs w:val="28"/>
        </w:rPr>
        <w:t>5. Текстовые редакторы или возможность создания, редактирования электронных сообщений и моментальной публикации их в Интернете.</w:t>
      </w:r>
    </w:p>
    <w:p w14:paraId="7DA5D6B8" w14:textId="77777777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8F">
        <w:rPr>
          <w:rFonts w:ascii="Times New Roman" w:hAnsi="Times New Roman" w:cs="Times New Roman"/>
          <w:sz w:val="28"/>
          <w:szCs w:val="28"/>
        </w:rPr>
        <w:t>6. Доски электронных объявлений (сообщений).</w:t>
      </w:r>
    </w:p>
    <w:p w14:paraId="5E2B4FD8" w14:textId="77777777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8F">
        <w:rPr>
          <w:rFonts w:ascii="Times New Roman" w:hAnsi="Times New Roman" w:cs="Times New Roman"/>
          <w:sz w:val="28"/>
          <w:szCs w:val="28"/>
        </w:rPr>
        <w:lastRenderedPageBreak/>
        <w:t>7. Рассылка электронных сообщений с новостями, а также периодических электронных изданий по различным темам.</w:t>
      </w:r>
    </w:p>
    <w:p w14:paraId="3EA30D2D" w14:textId="77777777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8F">
        <w:rPr>
          <w:rFonts w:ascii="Times New Roman" w:hAnsi="Times New Roman" w:cs="Times New Roman"/>
          <w:sz w:val="28"/>
          <w:szCs w:val="28"/>
        </w:rPr>
        <w:t>8. Базы данных, которые обеспечивают доступ к электронной информации по различным темам.</w:t>
      </w:r>
    </w:p>
    <w:p w14:paraId="103D4CEB" w14:textId="77777777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8F">
        <w:rPr>
          <w:rFonts w:ascii="Times New Roman" w:hAnsi="Times New Roman" w:cs="Times New Roman"/>
          <w:sz w:val="28"/>
          <w:szCs w:val="28"/>
        </w:rPr>
        <w:t xml:space="preserve">9. Анкеты, опросы и интервью, которые помогают осуществлять сбор данных по различным аспектам социальной жизни человека. </w:t>
      </w:r>
    </w:p>
    <w:p w14:paraId="1ABC977C" w14:textId="77777777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8F">
        <w:rPr>
          <w:rFonts w:ascii="Times New Roman" w:hAnsi="Times New Roman" w:cs="Times New Roman"/>
          <w:sz w:val="28"/>
          <w:szCs w:val="28"/>
        </w:rPr>
        <w:t>Осуществление социологического исследования на основе использования технологии КОК требует применения различного инструментария, прекрасно разработанного в ранних методологических исследованиях, посвященных оценке преимуществ внедрения систем КОК в организацию эффективной работы офиса в сфере предпринимательства, а также в маркетинговых исследованиях количественного характера, пользующихся неизменным спросом в современных экономических условиях, не менее отзывчивых к технологическим изменениям и прогрессу, чем социальные условия.</w:t>
      </w:r>
    </w:p>
    <w:p w14:paraId="500C27CB" w14:textId="77777777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8F">
        <w:rPr>
          <w:rFonts w:ascii="Times New Roman" w:hAnsi="Times New Roman" w:cs="Times New Roman"/>
          <w:sz w:val="28"/>
          <w:szCs w:val="28"/>
        </w:rPr>
        <w:t>Благодаря неоспоримому успеху инновационных методов сбора данных, в настоящее время наблюдаются две весьма укоренившиеся традиции в методологии социологических исследований — традиционная («офф-</w:t>
      </w:r>
      <w:proofErr w:type="spellStart"/>
      <w:r w:rsidRPr="0072668F">
        <w:rPr>
          <w:rFonts w:ascii="Times New Roman" w:hAnsi="Times New Roman" w:cs="Times New Roman"/>
          <w:sz w:val="28"/>
          <w:szCs w:val="28"/>
        </w:rPr>
        <w:t>лайновая</w:t>
      </w:r>
      <w:proofErr w:type="spellEnd"/>
      <w:r w:rsidRPr="0072668F">
        <w:rPr>
          <w:rFonts w:ascii="Times New Roman" w:hAnsi="Times New Roman" w:cs="Times New Roman"/>
          <w:sz w:val="28"/>
          <w:szCs w:val="28"/>
        </w:rPr>
        <w:t>») и инновационная («он-</w:t>
      </w:r>
      <w:proofErr w:type="spellStart"/>
      <w:r w:rsidRPr="0072668F">
        <w:rPr>
          <w:rFonts w:ascii="Times New Roman" w:hAnsi="Times New Roman" w:cs="Times New Roman"/>
          <w:sz w:val="28"/>
          <w:szCs w:val="28"/>
        </w:rPr>
        <w:t>лайновая</w:t>
      </w:r>
      <w:proofErr w:type="spellEnd"/>
      <w:r w:rsidRPr="0072668F">
        <w:rPr>
          <w:rFonts w:ascii="Times New Roman" w:hAnsi="Times New Roman" w:cs="Times New Roman"/>
          <w:sz w:val="28"/>
          <w:szCs w:val="28"/>
        </w:rPr>
        <w:t>»). Это привело к тому, что значительная часть западных компаний перевела исследовательскую деятельность своих аналитических маркетинговых служб в «он-</w:t>
      </w:r>
      <w:proofErr w:type="spellStart"/>
      <w:r w:rsidRPr="0072668F">
        <w:rPr>
          <w:rFonts w:ascii="Times New Roman" w:hAnsi="Times New Roman" w:cs="Times New Roman"/>
          <w:sz w:val="28"/>
          <w:szCs w:val="28"/>
        </w:rPr>
        <w:t>лайновый</w:t>
      </w:r>
      <w:proofErr w:type="spellEnd"/>
      <w:r w:rsidRPr="0072668F">
        <w:rPr>
          <w:rFonts w:ascii="Times New Roman" w:hAnsi="Times New Roman" w:cs="Times New Roman"/>
          <w:sz w:val="28"/>
          <w:szCs w:val="28"/>
        </w:rPr>
        <w:t xml:space="preserve">» режим. Например, компания General </w:t>
      </w:r>
      <w:proofErr w:type="spellStart"/>
      <w:r w:rsidRPr="0072668F">
        <w:rPr>
          <w:rFonts w:ascii="Times New Roman" w:hAnsi="Times New Roman" w:cs="Times New Roman"/>
          <w:sz w:val="28"/>
          <w:szCs w:val="28"/>
        </w:rPr>
        <w:t>Mills</w:t>
      </w:r>
      <w:proofErr w:type="spellEnd"/>
      <w:r w:rsidRPr="0072668F">
        <w:rPr>
          <w:rFonts w:ascii="Times New Roman" w:hAnsi="Times New Roman" w:cs="Times New Roman"/>
          <w:sz w:val="28"/>
          <w:szCs w:val="28"/>
        </w:rPr>
        <w:t xml:space="preserve"> — одна из трех крупнейших производителей продуктов питания в мире, с марта-мая 2001 года стала осуществлять 79% своей исследовательской деятельности через Интернет. Для сравнения: в июне-августе 1999 года получение данных и информации этим способом не осуществлялось. Поэтому с внедрением технологии КОК в социологическое исследование стал применяться более быстрый и более дешевый способ сбора данных и информации в проведении социологических исследований.</w:t>
      </w:r>
    </w:p>
    <w:p w14:paraId="7B108B93" w14:textId="7D5F75FA" w:rsidR="0072668F" w:rsidRPr="0072668F" w:rsidRDefault="0072668F" w:rsidP="00726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68F">
        <w:rPr>
          <w:rFonts w:ascii="Times New Roman" w:hAnsi="Times New Roman" w:cs="Times New Roman"/>
          <w:sz w:val="28"/>
          <w:szCs w:val="28"/>
        </w:rPr>
        <w:lastRenderedPageBreak/>
        <w:t>Благодаря КОК стало возможным проведение не только сугубо качественного или количественного исследования, но интегративного (комбинированного) научного социологического исследования, что, по мнению автора, является в высшей степени инновационным. Дело в том, что вплоть до начала активного использования КОК в научных исследованиях практика совмещения количественной и качественной методологической парадигмы в рамках единого исследования была во многом декларативной. Для того чтобы провести комбинированное социологическое исследование, исследователю необходимо было потратить в два раза больше времени, средств и ресурсов. В случае, когда речь шла о получении результатов как можно быстрее, перед исследователем открывались лишь две перспективы. Первая — поступиться точностью и аккуратностью получаемых данных, в том числе и в процессе их обработки и анализа, а в конечном результате — и полученных выводов и заключений об исследуемом социальном явлении. Вторая — отказаться от заявленного в начале совмещения методов обеих парадигм. Однако это — чисто практический уровень. Проблема совместного использования количественных и качественных методов в рамках одного исследования затрудняется еще и слабой проработкой методологической базы подобных исследований, что невозможно осуществить без ее скрупулезной проработки и проверки в повседневной исследовательской практике и в неизменно сопровождающей ее научной дискуссии.</w:t>
      </w:r>
    </w:p>
    <w:sectPr w:rsidR="0072668F" w:rsidRPr="00726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68F"/>
    <w:rsid w:val="0072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8707C"/>
  <w15:chartTrackingRefBased/>
  <w15:docId w15:val="{7649F6E7-D379-4057-B347-21B0C7AEB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1259</Words>
  <Characters>7177</Characters>
  <Application>Microsoft Office Word</Application>
  <DocSecurity>0</DocSecurity>
  <Lines>59</Lines>
  <Paragraphs>16</Paragraphs>
  <ScaleCrop>false</ScaleCrop>
  <Company/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2026-02-18T09:06:00Z</dcterms:created>
  <dcterms:modified xsi:type="dcterms:W3CDTF">2026-02-18T09:07:00Z</dcterms:modified>
</cp:coreProperties>
</file>