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5BCB1" w14:textId="27C96766" w:rsidR="002479AE" w:rsidRDefault="002479AE" w:rsidP="002479AE">
      <w:pPr>
        <w:suppressAutoHyphens/>
        <w:ind w:firstLine="709"/>
        <w:contextualSpacing/>
        <w:jc w:val="center"/>
        <w:rPr>
          <w:rFonts w:eastAsia="Garamond-Bold"/>
          <w:b/>
          <w:bCs/>
          <w:kern w:val="1"/>
          <w:sz w:val="28"/>
          <w:szCs w:val="28"/>
          <w:lang w:eastAsia="ar-SA"/>
        </w:rPr>
      </w:pPr>
      <w:r w:rsidRPr="002479AE">
        <w:rPr>
          <w:rFonts w:eastAsia="Garamond-Bold"/>
          <w:b/>
          <w:bCs/>
          <w:kern w:val="1"/>
          <w:sz w:val="28"/>
          <w:szCs w:val="28"/>
          <w:lang w:eastAsia="ar-SA"/>
        </w:rPr>
        <w:t>Лекция 1. Методы социологических исследований</w:t>
      </w:r>
    </w:p>
    <w:p w14:paraId="749074CA" w14:textId="77777777" w:rsidR="002479AE" w:rsidRPr="002479AE" w:rsidRDefault="002479AE" w:rsidP="002479AE">
      <w:pPr>
        <w:suppressAutoHyphens/>
        <w:spacing w:line="360" w:lineRule="auto"/>
        <w:ind w:firstLine="709"/>
        <w:contextualSpacing/>
        <w:jc w:val="center"/>
        <w:rPr>
          <w:rFonts w:eastAsia="Garamond-Bold"/>
          <w:b/>
          <w:bCs/>
          <w:kern w:val="1"/>
          <w:sz w:val="28"/>
          <w:szCs w:val="28"/>
          <w:lang w:eastAsia="ar-SA"/>
        </w:rPr>
      </w:pPr>
    </w:p>
    <w:p w14:paraId="0957CC9C" w14:textId="6B4F5AA8" w:rsidR="002479AE" w:rsidRPr="00995917" w:rsidRDefault="002479AE" w:rsidP="002479AE">
      <w:pPr>
        <w:suppressAutoHyphens/>
        <w:spacing w:line="360" w:lineRule="auto"/>
        <w:ind w:firstLine="709"/>
        <w:contextualSpacing/>
        <w:jc w:val="both"/>
        <w:rPr>
          <w:rFonts w:eastAsia="Garamond-Bold"/>
          <w:kern w:val="1"/>
          <w:sz w:val="28"/>
          <w:szCs w:val="28"/>
          <w:lang w:eastAsia="ar-SA"/>
        </w:rPr>
      </w:pPr>
      <w:r w:rsidRPr="00995917">
        <w:rPr>
          <w:rFonts w:eastAsia="Garamond-Bold"/>
          <w:kern w:val="1"/>
          <w:sz w:val="28"/>
          <w:szCs w:val="28"/>
          <w:lang w:eastAsia="ar-SA"/>
        </w:rPr>
        <w:t>Современная социология обладает обширным аппаратом методов и инструментов реализации прикладных исследований. С момента появления первых систематических исследовательских практик до настоящего времени происходят постоянное развитие, совершенствование и обогащение используемых методов. Эти методы можно разделить на три категории: относящиеся к общенаучным; заимствованные из других наук; собственно социологические методы, разработанные в рамках развития этой отрасли научного знания. Однако стоит отметить, что любые заимствованные методы социологами дорабатывались, переосмысливались и даже комбинировались с другими для достижения поставленных целей.</w:t>
      </w:r>
    </w:p>
    <w:p w14:paraId="0851273C" w14:textId="77777777" w:rsidR="002479AE" w:rsidRPr="00995917" w:rsidRDefault="002479AE" w:rsidP="002479AE">
      <w:pPr>
        <w:suppressAutoHyphens/>
        <w:spacing w:line="360" w:lineRule="auto"/>
        <w:ind w:firstLine="709"/>
        <w:contextualSpacing/>
        <w:jc w:val="both"/>
        <w:rPr>
          <w:rFonts w:eastAsia="Garamond-Bold"/>
          <w:kern w:val="1"/>
          <w:sz w:val="28"/>
          <w:szCs w:val="28"/>
          <w:lang w:eastAsia="ar-SA"/>
        </w:rPr>
      </w:pPr>
      <w:r w:rsidRPr="00995917">
        <w:rPr>
          <w:rFonts w:eastAsia="Garamond-Bold"/>
          <w:kern w:val="1"/>
          <w:sz w:val="28"/>
          <w:szCs w:val="28"/>
          <w:lang w:eastAsia="ar-SA"/>
        </w:rPr>
        <w:t xml:space="preserve">Специалисту-социологу необходимо иметь представление о тех обширных методических и методологических возможностях, которыми оперирует современная наука и исследовательские практики. Без этого знания и понимания сложно планировать и проектировать собственные исследования в целях получения необходимой для дальнейшей работы информации. </w:t>
      </w:r>
    </w:p>
    <w:p w14:paraId="2C5AE2DE" w14:textId="77777777" w:rsidR="002479AE" w:rsidRPr="00995917" w:rsidRDefault="002479AE" w:rsidP="002479AE">
      <w:pPr>
        <w:suppressAutoHyphens/>
        <w:spacing w:line="360" w:lineRule="auto"/>
        <w:ind w:firstLine="709"/>
        <w:contextualSpacing/>
        <w:jc w:val="both"/>
        <w:rPr>
          <w:rFonts w:eastAsia="Garamond-Bold"/>
          <w:kern w:val="1"/>
          <w:sz w:val="28"/>
          <w:szCs w:val="28"/>
          <w:lang w:eastAsia="ar-SA"/>
        </w:rPr>
      </w:pPr>
      <w:r w:rsidRPr="00995917">
        <w:rPr>
          <w:rFonts w:eastAsia="Garamond-Bold"/>
          <w:kern w:val="1"/>
          <w:sz w:val="28"/>
          <w:szCs w:val="28"/>
          <w:lang w:eastAsia="ar-SA"/>
        </w:rPr>
        <w:t>Выбор метода для дальнейшей работы по получению первичной или анализу вторичной информации определяет, насколько собранные данные будут отражать важные для исследователя аспекты проблемы, подсвечивать «болевые» точки изучаемого вопроса для формирования комплексного управленческого решения с целью минимизации потенциальных рисков, сглаживания противоречий или повышения эффективности социальных воздействий.</w:t>
      </w:r>
    </w:p>
    <w:p w14:paraId="35BE2FB9" w14:textId="77777777" w:rsidR="002479AE" w:rsidRDefault="002479AE" w:rsidP="002479AE">
      <w:pPr>
        <w:spacing w:line="360" w:lineRule="auto"/>
      </w:pPr>
    </w:p>
    <w:sectPr w:rsidR="00247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Bold">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AE"/>
    <w:rsid w:val="0024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4A62"/>
  <w15:chartTrackingRefBased/>
  <w15:docId w15:val="{C2CBEFF8-0127-4A48-A99C-1EF2B216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9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2026-02-18T09:01:00Z</dcterms:created>
  <dcterms:modified xsi:type="dcterms:W3CDTF">2026-02-18T09:02:00Z</dcterms:modified>
</cp:coreProperties>
</file>