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1F" w:rsidRDefault="00351F1F" w:rsidP="00351F1F">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Лекция 7.</w:t>
      </w:r>
      <w:r w:rsidRPr="00F937CB">
        <w:rPr>
          <w:rFonts w:ascii="Times New Roman" w:hAnsi="Times New Roman" w:cs="Times New Roman"/>
          <w:b/>
          <w:sz w:val="28"/>
          <w:szCs w:val="28"/>
        </w:rPr>
        <w:t xml:space="preserve"> Договор как основной документ. Участники договора </w:t>
      </w:r>
    </w:p>
    <w:p w:rsidR="00351F1F" w:rsidRPr="00F937CB" w:rsidRDefault="00351F1F" w:rsidP="00351F1F">
      <w:pPr>
        <w:spacing w:after="0" w:line="240" w:lineRule="auto"/>
        <w:ind w:firstLine="708"/>
        <w:jc w:val="center"/>
        <w:rPr>
          <w:rFonts w:ascii="Times New Roman" w:hAnsi="Times New Roman" w:cs="Times New Roman"/>
          <w:b/>
          <w:sz w:val="28"/>
          <w:szCs w:val="28"/>
        </w:rPr>
      </w:pPr>
    </w:p>
    <w:p w:rsidR="00351F1F" w:rsidRPr="00F937CB" w:rsidRDefault="00351F1F" w:rsidP="00351F1F">
      <w:pPr>
        <w:spacing w:after="0" w:line="240" w:lineRule="auto"/>
        <w:ind w:firstLine="708"/>
        <w:jc w:val="both"/>
        <w:rPr>
          <w:rFonts w:ascii="Times New Roman" w:hAnsi="Times New Roman" w:cs="Times New Roman"/>
          <w:b/>
          <w:sz w:val="28"/>
          <w:szCs w:val="28"/>
        </w:rPr>
      </w:pPr>
      <w:r w:rsidRPr="00F937CB">
        <w:rPr>
          <w:rFonts w:ascii="Times New Roman" w:hAnsi="Times New Roman" w:cs="Times New Roman"/>
          <w:sz w:val="28"/>
          <w:szCs w:val="28"/>
        </w:rPr>
        <w:t xml:space="preserve">Договор заключается между двумя организациями - Заказчиком и Исполнителем, от имени своих полномочных представителей </w:t>
      </w:r>
      <w:r w:rsidRPr="00F937CB">
        <w:rPr>
          <w:rFonts w:ascii="Times New Roman" w:hAnsi="Times New Roman" w:cs="Times New Roman"/>
          <w:b/>
          <w:sz w:val="28"/>
          <w:szCs w:val="28"/>
        </w:rPr>
        <w:t xml:space="preserve">(ДЕМО-МАТЕРИАЛЫ). </w:t>
      </w:r>
    </w:p>
    <w:p w:rsidR="00351F1F" w:rsidRPr="00F937CB" w:rsidRDefault="00351F1F" w:rsidP="00351F1F">
      <w:pPr>
        <w:spacing w:after="0" w:line="240" w:lineRule="auto"/>
        <w:ind w:firstLine="708"/>
        <w:jc w:val="both"/>
        <w:rPr>
          <w:rFonts w:ascii="Times New Roman" w:hAnsi="Times New Roman" w:cs="Times New Roman"/>
          <w:b/>
          <w:i/>
          <w:sz w:val="28"/>
          <w:szCs w:val="28"/>
        </w:rPr>
      </w:pPr>
      <w:r w:rsidRPr="00F937CB">
        <w:rPr>
          <w:rFonts w:ascii="Times New Roman" w:hAnsi="Times New Roman" w:cs="Times New Roman"/>
          <w:sz w:val="28"/>
          <w:szCs w:val="28"/>
        </w:rPr>
        <w:t>При заключении договора</w:t>
      </w:r>
      <w:r>
        <w:rPr>
          <w:rFonts w:ascii="Times New Roman" w:hAnsi="Times New Roman" w:cs="Times New Roman"/>
          <w:sz w:val="28"/>
          <w:szCs w:val="28"/>
        </w:rPr>
        <w:t xml:space="preserve"> (или муниципального контракта)</w:t>
      </w:r>
      <w:r w:rsidRPr="00F937CB">
        <w:rPr>
          <w:rFonts w:ascii="Times New Roman" w:hAnsi="Times New Roman" w:cs="Times New Roman"/>
          <w:sz w:val="28"/>
          <w:szCs w:val="28"/>
        </w:rPr>
        <w:t xml:space="preserve"> необходимо следить за </w:t>
      </w:r>
      <w:r w:rsidRPr="00F937CB">
        <w:rPr>
          <w:rFonts w:ascii="Times New Roman" w:hAnsi="Times New Roman" w:cs="Times New Roman"/>
          <w:b/>
          <w:i/>
          <w:sz w:val="28"/>
          <w:szCs w:val="28"/>
        </w:rPr>
        <w:t>соблюдением следующих условий:</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1) </w:t>
      </w:r>
      <w:r w:rsidRPr="00F937CB">
        <w:rPr>
          <w:rFonts w:ascii="Times New Roman" w:hAnsi="Times New Roman" w:cs="Times New Roman"/>
          <w:i/>
          <w:sz w:val="28"/>
          <w:szCs w:val="28"/>
        </w:rPr>
        <w:t>Каждая из сторон должна иметь право на осуществление деятельности, оговоренной договором.</w:t>
      </w:r>
      <w:r w:rsidRPr="00F937CB">
        <w:rPr>
          <w:rFonts w:ascii="Times New Roman" w:hAnsi="Times New Roman" w:cs="Times New Roman"/>
          <w:sz w:val="28"/>
          <w:szCs w:val="28"/>
        </w:rPr>
        <w:t xml:space="preserve"> Нарушения этого требования часто встречались в практике социологических исследований в 90-е годы. Например, фонд, не имеющий права коммерческой деятельности, мог заказать исследование, носящее явно коммерческий характер. Чаще это требование нарушалось Исполнителем. За проведение социологических исследований иногда брались фирмы, не имеющие права на проведение научно исследовательских работ в данной сфере. Чтобы избежать неприятностей, могущих возникнуть в связи с этими нарушениями, необходимо заранее ознакомиться с учредительными документами обоих участников договора. Учредительными документами обычно является Устав, либо Приказ вышестоящего ведомства (для государственных учреждений). Именно поэтому в первой части договора делается ссылка на учредительные документы. Исполнителю необходимо убедиться, что Заказчик является юридическим лицом на момент заключения договора, и отслеживать, какова вероятность сохранения его в качестве такового к моменту завершения договорных отношений, а в случае прекращения его функционирования - кто является правопреемником Заказчика. В период бурных экономических пертурбаций начала 90-х годов нередки были случаи, когда договора заключались от имени организаций (фондов, партий, фирм), не оформленных соответствующим образом, либо созданных только в целях </w:t>
      </w:r>
      <w:proofErr w:type="spellStart"/>
      <w:r w:rsidRPr="00F937CB">
        <w:rPr>
          <w:rFonts w:ascii="Times New Roman" w:hAnsi="Times New Roman" w:cs="Times New Roman"/>
          <w:sz w:val="28"/>
          <w:szCs w:val="28"/>
        </w:rPr>
        <w:t>обналичивания</w:t>
      </w:r>
      <w:proofErr w:type="spellEnd"/>
      <w:r w:rsidRPr="00F937CB">
        <w:rPr>
          <w:rFonts w:ascii="Times New Roman" w:hAnsi="Times New Roman" w:cs="Times New Roman"/>
          <w:sz w:val="28"/>
          <w:szCs w:val="28"/>
        </w:rPr>
        <w:t xml:space="preserve"> бюджетных денег и прекращавших свое существование до завершения договора и не выплачивавших денег за уже проделанную работу.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2) </w:t>
      </w:r>
      <w:r w:rsidRPr="00F937CB">
        <w:rPr>
          <w:rFonts w:ascii="Times New Roman" w:hAnsi="Times New Roman" w:cs="Times New Roman"/>
          <w:i/>
          <w:sz w:val="28"/>
          <w:szCs w:val="28"/>
        </w:rPr>
        <w:t xml:space="preserve">Лица, подписывающие договор от имени Исполнителя и Заказчика, должны иметь право соответствующей подписи. </w:t>
      </w:r>
      <w:r w:rsidRPr="00F937CB">
        <w:rPr>
          <w:rFonts w:ascii="Times New Roman" w:hAnsi="Times New Roman" w:cs="Times New Roman"/>
          <w:sz w:val="28"/>
          <w:szCs w:val="28"/>
        </w:rPr>
        <w:t xml:space="preserve">Далеко не каждый член руководства фирмы или учреждения имеет право на подпись под финансовыми документами. Особенно важно следить, чтобы представители обеих фирм, заключающих договор, имели право на подпись финансовых документов. В практике социологических исследований, осуществленных автором, был случай, когда от имени Заказчика (одной из Федеральных служб) договор был подписан заместителем, не имевшим права такой подписи, поскольку в момент подписания первых лиц не было в Москве, а откладывать подписание было невозможно, что не позволило оплатить договор. Впоследствии договор пришлось заключать снова. В таких случаях следовало подписать предварительный договор [2, Статья 429]. Лучше всего, если договор подписывается первыми лицами с обеих сторон, или их первыми заместителями, в случае отсутствия первых лиц. Желательно, также, чтобы все документы пакета (от договора до акта приемки-сдачи) </w:t>
      </w:r>
      <w:r w:rsidRPr="00F937CB">
        <w:rPr>
          <w:rFonts w:ascii="Times New Roman" w:hAnsi="Times New Roman" w:cs="Times New Roman"/>
          <w:sz w:val="28"/>
          <w:szCs w:val="28"/>
        </w:rPr>
        <w:lastRenderedPageBreak/>
        <w:t xml:space="preserve">подписывались одними и теми же лицами, в целях </w:t>
      </w:r>
      <w:proofErr w:type="spellStart"/>
      <w:r w:rsidRPr="00F937CB">
        <w:rPr>
          <w:rFonts w:ascii="Times New Roman" w:hAnsi="Times New Roman" w:cs="Times New Roman"/>
          <w:sz w:val="28"/>
          <w:szCs w:val="28"/>
        </w:rPr>
        <w:t>избежания</w:t>
      </w:r>
      <w:proofErr w:type="spellEnd"/>
      <w:r w:rsidRPr="00F937CB">
        <w:rPr>
          <w:rFonts w:ascii="Times New Roman" w:hAnsi="Times New Roman" w:cs="Times New Roman"/>
          <w:sz w:val="28"/>
          <w:szCs w:val="28"/>
        </w:rPr>
        <w:t xml:space="preserve"> недоразумений и несогласованности. Например, если договор подписывался директором фирмы заказчика, тогда и все последующие документы, включая акт приемки-сдачи, должны подписываться тем же лицом, или лицом, занимающим ту же должность (если за это время поменялось руководство фирмы). Разнобой подписей может возникнуть, когда договор оформляется в течение длительного периода, за который меняется руководящий состав одной из сторон. Иногда в этих случаях лучше перезаключать договора, добиваясь идентичности всех подписей.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3) Этика деловых отношений требует, чтобы </w:t>
      </w:r>
      <w:r w:rsidRPr="00F937CB">
        <w:rPr>
          <w:rFonts w:ascii="Times New Roman" w:hAnsi="Times New Roman" w:cs="Times New Roman"/>
          <w:i/>
          <w:sz w:val="28"/>
          <w:szCs w:val="28"/>
        </w:rPr>
        <w:t xml:space="preserve">лица, подписывающие договора с обеих сторон, занимали примерно одинаковую позицию в иерархии каждой организации. </w:t>
      </w:r>
      <w:r w:rsidRPr="00F937CB">
        <w:rPr>
          <w:rFonts w:ascii="Times New Roman" w:hAnsi="Times New Roman" w:cs="Times New Roman"/>
          <w:sz w:val="28"/>
          <w:szCs w:val="28"/>
        </w:rPr>
        <w:t xml:space="preserve">Например, если Заказчиком является крупная фирма или представительство крупной международной фирмы в России, то и от Исполнителя договор должен подписываться главой исследовательской фирмы, а не его заместителем. И наоборот, подпись первого лица фирмы-исполнителя предполагает достаточно высокий уровень подписи Заказчика. Конечно, возможны и исключения. Если Заказчиком выступает Газпром, Минэкономики или Совет Европы, с их стороны вполне допустима подпись вторых и даже третьих лиц, лишь бы они обладали соответствующим полномочиями.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4) В соответствии с российским законодательством, </w:t>
      </w:r>
      <w:r w:rsidRPr="00F937CB">
        <w:rPr>
          <w:rFonts w:ascii="Times New Roman" w:hAnsi="Times New Roman" w:cs="Times New Roman"/>
          <w:i/>
          <w:sz w:val="28"/>
          <w:szCs w:val="28"/>
        </w:rPr>
        <w:t xml:space="preserve">научно исследовательские работы должны выполняться фирмой-исполнителем самостоятельно, хотя в принципе и допускается привлечение посторонних специалистов. </w:t>
      </w:r>
      <w:r w:rsidRPr="00F937CB">
        <w:rPr>
          <w:rFonts w:ascii="Times New Roman" w:hAnsi="Times New Roman" w:cs="Times New Roman"/>
          <w:sz w:val="28"/>
          <w:szCs w:val="28"/>
        </w:rPr>
        <w:t>Это требование очень важно, особенно в тех исследованиях, результаты которых могут представлять коммерческую или иную тайну. Именно поэтому исследователю не стоит прибегать к услугам фир</w:t>
      </w:r>
      <w:proofErr w:type="gramStart"/>
      <w:r w:rsidRPr="00F937CB">
        <w:rPr>
          <w:rFonts w:ascii="Times New Roman" w:hAnsi="Times New Roman" w:cs="Times New Roman"/>
          <w:sz w:val="28"/>
          <w:szCs w:val="28"/>
        </w:rPr>
        <w:t>м-</w:t>
      </w:r>
      <w:proofErr w:type="gramEnd"/>
      <w:r w:rsidRPr="00F937CB">
        <w:rPr>
          <w:rFonts w:ascii="Times New Roman" w:hAnsi="Times New Roman" w:cs="Times New Roman"/>
          <w:sz w:val="28"/>
          <w:szCs w:val="28"/>
        </w:rPr>
        <w:t xml:space="preserve"> посредников, либо обращаться только к тем из них, надежность которых не вызывает сомнения у Заказчика и Исполнителя, и которые имеют хорошую репутацию. Кандидатуры третьих лиц, привлекаемых к реализации договора, должны согласовываться с Заказчиком [2, статья 770].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5) Немаловажен </w:t>
      </w:r>
      <w:r w:rsidRPr="00F937CB">
        <w:rPr>
          <w:rFonts w:ascii="Times New Roman" w:hAnsi="Times New Roman" w:cs="Times New Roman"/>
          <w:i/>
          <w:sz w:val="28"/>
          <w:szCs w:val="28"/>
        </w:rPr>
        <w:t>вопрос об очередности подписания договора</w:t>
      </w:r>
      <w:r w:rsidRPr="00F937CB">
        <w:rPr>
          <w:rFonts w:ascii="Times New Roman" w:hAnsi="Times New Roman" w:cs="Times New Roman"/>
          <w:sz w:val="28"/>
          <w:szCs w:val="28"/>
        </w:rPr>
        <w:t>. Дело в том, что согласно ГК договор вступает в силу только с момента получения инициатором договора достоверной информации о том, что противоположная сторона его подписала (на юридическом языке это называется акцептом оферты)</w:t>
      </w:r>
      <w:r>
        <w:rPr>
          <w:rFonts w:ascii="Times New Roman" w:hAnsi="Times New Roman" w:cs="Times New Roman"/>
          <w:sz w:val="28"/>
          <w:szCs w:val="28"/>
        </w:rPr>
        <w:t xml:space="preserve"> </w:t>
      </w:r>
      <w:r w:rsidRPr="00F937CB">
        <w:rPr>
          <w:rFonts w:ascii="Times New Roman" w:hAnsi="Times New Roman" w:cs="Times New Roman"/>
          <w:sz w:val="28"/>
          <w:szCs w:val="28"/>
        </w:rPr>
        <w:t xml:space="preserve">[2, статья 432]. Теоретически инициатором должен быть Заказчик, и его подпись должна появиться раньше, чем подпись Исполнителя. Однако по старой советской традиции, когда Заказчиком почти всегда являлось государственное учреждение, первым договор подписывал Исполнитель (он как бы испрашивал милости у благодетеля). Отметим, что в самом ГК нет указаний, кто именно должен быть инициатором. Такая ситуация является основной причиной того, что договор подписывается в двух экземплярах и Исполнитель приступает к работам только тогда, когда у него на руках имеется подписанный Заказчиком экземпляр.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Отметим, что, согласно ГК, договор может быть подписан и в одном экземпляре. Если предложение исходит от частной фирмы, для Исполнителя </w:t>
      </w:r>
      <w:r w:rsidRPr="00F937CB">
        <w:rPr>
          <w:rFonts w:ascii="Times New Roman" w:hAnsi="Times New Roman" w:cs="Times New Roman"/>
          <w:sz w:val="28"/>
          <w:szCs w:val="28"/>
        </w:rPr>
        <w:lastRenderedPageBreak/>
        <w:t xml:space="preserve">целесообразно именно ее сделать инициатором договора. Однако если этого сделать не удается (Заказчик – министерство или очень крупная фирма), выполнять работы можно начинать только тогда, когда у Исполнителя на руках есть подписанный Заказчиком экземпляр договора. </w:t>
      </w:r>
    </w:p>
    <w:p w:rsidR="00351F1F" w:rsidRPr="00F937CB" w:rsidRDefault="00351F1F" w:rsidP="00351F1F">
      <w:pPr>
        <w:spacing w:after="0" w:line="240" w:lineRule="auto"/>
        <w:ind w:firstLine="708"/>
        <w:jc w:val="center"/>
        <w:rPr>
          <w:rFonts w:ascii="Times New Roman" w:hAnsi="Times New Roman" w:cs="Times New Roman"/>
          <w:sz w:val="28"/>
          <w:szCs w:val="28"/>
        </w:rPr>
      </w:pPr>
      <w:r w:rsidRPr="00F937CB">
        <w:rPr>
          <w:rFonts w:ascii="Times New Roman" w:hAnsi="Times New Roman" w:cs="Times New Roman"/>
          <w:b/>
          <w:sz w:val="28"/>
          <w:szCs w:val="28"/>
        </w:rPr>
        <w:t>Предмет договора.</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Название научно-исследовательского проекта - очень важная часть договора; тем не менее, стороны не всегда относятся к нему достаточно серьезно. Название должно соответствовать специфике деятельности каждой из сторон. Если Заказчик имеет перспективный план деятельности, то целесообразно добиваться, чтобы данное исследование было включено в одну из рубрик последнего (например, в одну из Федеральных программ, разрабатываемых соответствующим министерством). Название должно быть достаточно точным и в то же время сформулировано таким образом, чтобы его не приходилось менять по мере обычного в процессе разработки программы уточнения объекта и предмета исследования. Нельзя, например, называть исследование "Профессиональные ориентации российской молодежи", если вы собираетесь выявить, какие социальные и демографические факторы повлияли на выбор профессии среди студентов некоторых вузов Москвы. Более правильно, например: «Факторы выбора профессии студентами московских вузов». В то же время, назвав исследование «Доход семьи и профессиональная принадлежность родителей как факторы профессиональной ориентации студенчества г. Москвы», вы можете получить результат, что главным фактором является наличие знакомых в той или иной сфере, престиж профессии в обществе, качество школьного преподавания, удаленность вуза от дома, и т.д.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Важно следить, чтобы на всех документах исследование называлось одинаково. Нередки случаи, когда тему исследования первоначально согласуют руководители, а техническое задание готовят непосредственные исполнители, которые уточняют и корректируют название темы. В результате при подписании актов приемки-сдачи могут возникнуть проблемы. </w:t>
      </w:r>
    </w:p>
    <w:p w:rsidR="00351F1F" w:rsidRPr="00F937CB" w:rsidRDefault="00351F1F" w:rsidP="00351F1F">
      <w:pPr>
        <w:spacing w:after="0" w:line="240" w:lineRule="auto"/>
        <w:ind w:firstLine="708"/>
        <w:jc w:val="center"/>
        <w:rPr>
          <w:rFonts w:ascii="Times New Roman" w:hAnsi="Times New Roman" w:cs="Times New Roman"/>
          <w:b/>
          <w:sz w:val="28"/>
          <w:szCs w:val="28"/>
        </w:rPr>
      </w:pPr>
      <w:r w:rsidRPr="00F937CB">
        <w:rPr>
          <w:rFonts w:ascii="Times New Roman" w:hAnsi="Times New Roman" w:cs="Times New Roman"/>
          <w:b/>
          <w:sz w:val="28"/>
          <w:szCs w:val="28"/>
        </w:rPr>
        <w:t>Сроки выполнения договора.</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Сроки выполнения договора определяются его длительностью и моментом начала его действия. Оба эти пункта должны быть четко оговорены в договоре.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i/>
          <w:sz w:val="28"/>
          <w:szCs w:val="28"/>
        </w:rPr>
        <w:t>Длительность</w:t>
      </w:r>
      <w:r w:rsidRPr="00F937CB">
        <w:rPr>
          <w:rFonts w:ascii="Times New Roman" w:hAnsi="Times New Roman" w:cs="Times New Roman"/>
          <w:sz w:val="28"/>
          <w:szCs w:val="28"/>
        </w:rPr>
        <w:t xml:space="preserve"> зависит от задачи исследования, а также от технологических, организационных и финансовых возможностей, которыми располагает Исполнитель. Заказчику обычно кажется, что исследование потребует меньше времени, чем указано в программе исследования. Исполнитель обязан заранее объяснить Заказчику, в какие реальные сроки может быть выполнен тот или иной заказ. Нередко Исполнитель, стремясь всеми правдами и неправдами получить заказ, соглашается на заведомо нереальные сроки, что приводит в конечном итоге к провалу всего проекта. Поэтому иногда в процессе переговоров с Заказчиком целесообразно выяснить, какая именно информация нужна ему в первую очередь и </w:t>
      </w:r>
      <w:proofErr w:type="gramStart"/>
      <w:r w:rsidRPr="00F937CB">
        <w:rPr>
          <w:rFonts w:ascii="Times New Roman" w:hAnsi="Times New Roman" w:cs="Times New Roman"/>
          <w:sz w:val="28"/>
          <w:szCs w:val="28"/>
        </w:rPr>
        <w:lastRenderedPageBreak/>
        <w:t>спланировать</w:t>
      </w:r>
      <w:proofErr w:type="gramEnd"/>
      <w:r w:rsidRPr="00F937CB">
        <w:rPr>
          <w:rFonts w:ascii="Times New Roman" w:hAnsi="Times New Roman" w:cs="Times New Roman"/>
          <w:sz w:val="28"/>
          <w:szCs w:val="28"/>
        </w:rPr>
        <w:t xml:space="preserve"> исследование таким образом, чтобы, выдав необходимую информацию, спокойно довести остальной проект до конца и выполнить его на высоком уровне.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Другой вариант </w:t>
      </w:r>
      <w:proofErr w:type="spellStart"/>
      <w:r w:rsidRPr="00F937CB">
        <w:rPr>
          <w:rFonts w:ascii="Times New Roman" w:hAnsi="Times New Roman" w:cs="Times New Roman"/>
          <w:sz w:val="28"/>
          <w:szCs w:val="28"/>
        </w:rPr>
        <w:t>избежания</w:t>
      </w:r>
      <w:proofErr w:type="spellEnd"/>
      <w:r w:rsidRPr="00F937CB">
        <w:rPr>
          <w:rFonts w:ascii="Times New Roman" w:hAnsi="Times New Roman" w:cs="Times New Roman"/>
          <w:sz w:val="28"/>
          <w:szCs w:val="28"/>
        </w:rPr>
        <w:t xml:space="preserve"> конфликта, связанного с несвоевременной сдачей отчета, состоит в том, чтобы максимально упростить задачи исследования, убедив Заказчика отказаться от некоторых трудоемких, но не очень важных с практической точки зрения, процедур.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Главное, чего нужно избегать в любом случае – это работы в спешке. Исполнитель не должен забывать, что отчет об исследовании - это документ, на основании которого данный Заказчик, как и другие потенциальные заказчики, будут судить о том, следует ли в дальнейшем иметь дело с данным Исполнителем. Поэтому даже в форс-мажорных обстоятельствах необходимо сделать все, чтобы отчет был выполнен на высоком уровне, не попадая под влияние сиюминутной ситуации. А для этого в первую очередь надо заключить договор таким образом, чтобы по возможности избежать ситуации цейтнота. Одним из способов избежать неприятностей является включение в договор пункта о том, что в спорных случаях стороны подписывают Протокол согласия об изменении сроков выполнения исследования (см. ниже).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Первостепенным является </w:t>
      </w:r>
      <w:r w:rsidRPr="00F937CB">
        <w:rPr>
          <w:rFonts w:ascii="Times New Roman" w:hAnsi="Times New Roman" w:cs="Times New Roman"/>
          <w:i/>
          <w:sz w:val="28"/>
          <w:szCs w:val="28"/>
        </w:rPr>
        <w:t xml:space="preserve">вопрос о сроках начала выполнения договора. </w:t>
      </w:r>
      <w:r w:rsidRPr="00F937CB">
        <w:rPr>
          <w:rFonts w:ascii="Times New Roman" w:hAnsi="Times New Roman" w:cs="Times New Roman"/>
          <w:sz w:val="28"/>
          <w:szCs w:val="28"/>
        </w:rPr>
        <w:t xml:space="preserve">Возможны следующие варианты. </w:t>
      </w:r>
    </w:p>
    <w:p w:rsidR="00351F1F" w:rsidRPr="00F937CB" w:rsidRDefault="00351F1F" w:rsidP="00351F1F">
      <w:pPr>
        <w:pStyle w:val="a3"/>
        <w:numPr>
          <w:ilvl w:val="0"/>
          <w:numId w:val="10"/>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Фиксированная дата. </w:t>
      </w:r>
    </w:p>
    <w:p w:rsidR="00351F1F" w:rsidRPr="00F937CB" w:rsidRDefault="00351F1F" w:rsidP="00351F1F">
      <w:pPr>
        <w:pStyle w:val="a3"/>
        <w:numPr>
          <w:ilvl w:val="0"/>
          <w:numId w:val="10"/>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Дата подписания договора. </w:t>
      </w:r>
    </w:p>
    <w:p w:rsidR="00351F1F" w:rsidRPr="00F937CB" w:rsidRDefault="00351F1F" w:rsidP="00351F1F">
      <w:pPr>
        <w:pStyle w:val="a3"/>
        <w:numPr>
          <w:ilvl w:val="0"/>
          <w:numId w:val="10"/>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Определенный интервал после подписания договора (например, через неделю или через месяц). </w:t>
      </w:r>
    </w:p>
    <w:p w:rsidR="00351F1F" w:rsidRPr="00F937CB" w:rsidRDefault="00351F1F" w:rsidP="00351F1F">
      <w:pPr>
        <w:pStyle w:val="a3"/>
        <w:numPr>
          <w:ilvl w:val="0"/>
          <w:numId w:val="10"/>
        </w:numPr>
        <w:spacing w:after="0" w:line="240" w:lineRule="auto"/>
        <w:jc w:val="both"/>
        <w:rPr>
          <w:rFonts w:ascii="Times New Roman" w:hAnsi="Times New Roman" w:cs="Times New Roman"/>
          <w:sz w:val="28"/>
          <w:szCs w:val="28"/>
        </w:rPr>
      </w:pPr>
      <w:r w:rsidRPr="00F937CB">
        <w:rPr>
          <w:rFonts w:ascii="Times New Roman" w:hAnsi="Times New Roman" w:cs="Times New Roman"/>
          <w:sz w:val="28"/>
          <w:szCs w:val="28"/>
        </w:rPr>
        <w:t xml:space="preserve">Дата предоплаты.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Заказчик, как правило, заинтересован в одном из трех первых вариантов. Однако начало работы обычно связано с необходимостью получения первоначальных средств от Заказчика, который по тем или иным причинам может задерживать предоплату. Социолог должен иметь в виду опасность того, что, начав работы за свой счет и затратив значительные усилия, он получит неожиданный отказ от Заказчика, мотивированный тем, что кончились (или не поступили на счет) запланированные деньги, или данное исследование по тем или иным причинам перестало быть актуальным. Предоплата не только дает возможность начать работы, не будучи стесненными в средствах, но и подтверждает серьезность намерений Заказчика. Поэтому по возможности Исполнителю целесообразно добиваться именно четвертого варианта.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Действие договора прекращается только после подписания обеими сторонами акта приемки-сдачи продукции [2, статья 425]. Поэтому претензии сторон (за исключением несанкционированного использования результатов исследования) целесообразно высказывать до этого момента. С одной стороны, Заказчику очень трудно высказать претензии Исполнителю, если он уже подписал акт; он может это сделать только в судебном порядке, если докажет, что в ходе исследования были допущены грубые ошибки, которые </w:t>
      </w:r>
      <w:r w:rsidRPr="00F937CB">
        <w:rPr>
          <w:rFonts w:ascii="Times New Roman" w:hAnsi="Times New Roman" w:cs="Times New Roman"/>
          <w:sz w:val="28"/>
          <w:szCs w:val="28"/>
        </w:rPr>
        <w:lastRenderedPageBreak/>
        <w:t xml:space="preserve">невозможно было обнаружить при подписании акта. С другой стороны, и Исполнитель не может себя чувствовать спокойно до подписания акта, как он ни был сам доволен полученными результатами. </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Согласно ГК, Исполнитель несет ответственность перед Заказчиком за своевременное исполнение договора. Однако в ряде случаев Исполнитель бывает вынужден задержать сдачу окончательного отчета. Причиной этого могут быть непредвиденные обстоятельства (например, временный запрет администрации населенного пункта на проведение массовых опросов в связи со стихийным бедствием или внеочередными выборами), несвоевременным финансированием со стороны Заказчика, непредвиденными осложнениями в фирме-исполнителе (болезнь руководителя проекта), наконец, желанием максимально качественно выполнить проект. Наилучшим выходом из этой ситуации является заблаговременное составление Протокола согласия об изменении сроков выполнения работы</w:t>
      </w:r>
      <w:r>
        <w:rPr>
          <w:rFonts w:ascii="Times New Roman" w:hAnsi="Times New Roman" w:cs="Times New Roman"/>
          <w:sz w:val="28"/>
          <w:szCs w:val="28"/>
        </w:rPr>
        <w:t xml:space="preserve"> </w:t>
      </w:r>
      <w:r w:rsidRPr="001C74D6">
        <w:rPr>
          <w:rFonts w:ascii="Times New Roman" w:hAnsi="Times New Roman" w:cs="Times New Roman"/>
          <w:i/>
          <w:sz w:val="28"/>
          <w:szCs w:val="28"/>
        </w:rPr>
        <w:t>(дополнительное соглашение)</w:t>
      </w:r>
      <w:r>
        <w:rPr>
          <w:rFonts w:ascii="Times New Roman" w:hAnsi="Times New Roman" w:cs="Times New Roman"/>
          <w:sz w:val="28"/>
          <w:szCs w:val="28"/>
        </w:rPr>
        <w:t xml:space="preserve"> </w:t>
      </w:r>
      <w:r w:rsidRPr="001C74D6">
        <w:rPr>
          <w:rFonts w:ascii="Times New Roman" w:hAnsi="Times New Roman" w:cs="Times New Roman"/>
          <w:b/>
          <w:sz w:val="28"/>
          <w:szCs w:val="28"/>
        </w:rPr>
        <w:t>ДЕМО-МАТЕРИАЛЫ</w:t>
      </w:r>
      <w:r>
        <w:rPr>
          <w:rFonts w:ascii="Times New Roman" w:hAnsi="Times New Roman" w:cs="Times New Roman"/>
          <w:b/>
          <w:sz w:val="28"/>
          <w:szCs w:val="28"/>
        </w:rPr>
        <w:t>,</w:t>
      </w:r>
      <w:r w:rsidRPr="00F937CB">
        <w:rPr>
          <w:rFonts w:ascii="Times New Roman" w:hAnsi="Times New Roman" w:cs="Times New Roman"/>
          <w:sz w:val="28"/>
          <w:szCs w:val="28"/>
        </w:rPr>
        <w:t xml:space="preserve"> </w:t>
      </w:r>
      <w:proofErr w:type="gramStart"/>
      <w:r w:rsidRPr="00F937CB">
        <w:rPr>
          <w:rFonts w:ascii="Times New Roman" w:hAnsi="Times New Roman" w:cs="Times New Roman"/>
          <w:sz w:val="28"/>
          <w:szCs w:val="28"/>
        </w:rPr>
        <w:t>который</w:t>
      </w:r>
      <w:proofErr w:type="gramEnd"/>
      <w:r w:rsidRPr="00F937CB">
        <w:rPr>
          <w:rFonts w:ascii="Times New Roman" w:hAnsi="Times New Roman" w:cs="Times New Roman"/>
          <w:sz w:val="28"/>
          <w:szCs w:val="28"/>
        </w:rPr>
        <w:t xml:space="preserve"> необходимо подписать, как только становится ясно, что задержки не избежать. Это необходимо сделать даже в том случае, если виновником задержки является Заказчик</w:t>
      </w:r>
      <w:r>
        <w:rPr>
          <w:rFonts w:ascii="Times New Roman" w:hAnsi="Times New Roman" w:cs="Times New Roman"/>
          <w:sz w:val="28"/>
          <w:szCs w:val="28"/>
        </w:rPr>
        <w:t>.</w:t>
      </w:r>
    </w:p>
    <w:p w:rsidR="00351F1F" w:rsidRPr="00F937CB" w:rsidRDefault="00351F1F" w:rsidP="00351F1F">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Исполнитель обязан, также, учитывать два момента. </w:t>
      </w:r>
    </w:p>
    <w:p w:rsidR="00351F1F" w:rsidRPr="00F937CB" w:rsidRDefault="00351F1F" w:rsidP="00351F1F">
      <w:pPr>
        <w:pStyle w:val="a3"/>
        <w:numPr>
          <w:ilvl w:val="0"/>
          <w:numId w:val="1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Если доказано, что прекращение договора произошло по его вине, он несет полную (в том числе и материальную) ответственность перед Заказчиком (ст. 720, 777 п.2). </w:t>
      </w:r>
    </w:p>
    <w:p w:rsidR="00351F1F" w:rsidRDefault="00351F1F" w:rsidP="00351F1F">
      <w:pPr>
        <w:pStyle w:val="a3"/>
        <w:numPr>
          <w:ilvl w:val="0"/>
          <w:numId w:val="11"/>
        </w:numPr>
        <w:spacing w:after="0" w:line="240" w:lineRule="auto"/>
        <w:ind w:left="426"/>
        <w:jc w:val="both"/>
        <w:rPr>
          <w:rFonts w:ascii="Times New Roman" w:hAnsi="Times New Roman" w:cs="Times New Roman"/>
          <w:sz w:val="28"/>
          <w:szCs w:val="28"/>
        </w:rPr>
      </w:pPr>
      <w:r w:rsidRPr="00F937CB">
        <w:rPr>
          <w:rFonts w:ascii="Times New Roman" w:hAnsi="Times New Roman" w:cs="Times New Roman"/>
          <w:sz w:val="28"/>
          <w:szCs w:val="28"/>
        </w:rPr>
        <w:t xml:space="preserve">В случае прекращения действия договора (независимо от того, произошло ли оно по вине одной из сторон или по независящим от них </w:t>
      </w:r>
      <w:proofErr w:type="gramStart"/>
      <w:r w:rsidRPr="00F937CB">
        <w:rPr>
          <w:rFonts w:ascii="Times New Roman" w:hAnsi="Times New Roman" w:cs="Times New Roman"/>
          <w:sz w:val="28"/>
          <w:szCs w:val="28"/>
        </w:rPr>
        <w:t xml:space="preserve">обстоятельствам) </w:t>
      </w:r>
      <w:proofErr w:type="gramEnd"/>
      <w:r w:rsidRPr="00F937CB">
        <w:rPr>
          <w:rFonts w:ascii="Times New Roman" w:hAnsi="Times New Roman" w:cs="Times New Roman"/>
          <w:sz w:val="28"/>
          <w:szCs w:val="28"/>
        </w:rPr>
        <w:t xml:space="preserve">Исполнитель обязан предоставить Заказчику промежуточные результаты исследования (ст. 729). </w:t>
      </w:r>
    </w:p>
    <w:p w:rsidR="00B254FC" w:rsidRDefault="00B254FC" w:rsidP="00B254FC">
      <w:pPr>
        <w:spacing w:after="0" w:line="240" w:lineRule="auto"/>
        <w:ind w:firstLine="708"/>
        <w:jc w:val="center"/>
        <w:rPr>
          <w:rFonts w:ascii="Times New Roman" w:hAnsi="Times New Roman" w:cs="Times New Roman"/>
          <w:b/>
          <w:sz w:val="28"/>
          <w:szCs w:val="28"/>
        </w:rPr>
      </w:pPr>
      <w:bookmarkStart w:id="0" w:name="_GoBack"/>
      <w:bookmarkEnd w:id="0"/>
    </w:p>
    <w:p w:rsidR="005A7B44" w:rsidRPr="00A121A4" w:rsidRDefault="005A7B44" w:rsidP="00A121A4"/>
    <w:sectPr w:rsidR="005A7B44" w:rsidRPr="00A12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EF1"/>
    <w:multiLevelType w:val="hybridMultilevel"/>
    <w:tmpl w:val="9022E654"/>
    <w:lvl w:ilvl="0" w:tplc="655C03FE">
      <w:start w:val="1"/>
      <w:numFmt w:val="decimal"/>
      <w:lvlText w:val="%1."/>
      <w:lvlJc w:val="left"/>
      <w:pPr>
        <w:ind w:left="1068" w:hanging="36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09C3359"/>
    <w:multiLevelType w:val="hybridMultilevel"/>
    <w:tmpl w:val="519E9E7E"/>
    <w:lvl w:ilvl="0" w:tplc="3ABEE8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247414F"/>
    <w:multiLevelType w:val="hybridMultilevel"/>
    <w:tmpl w:val="634E1D44"/>
    <w:lvl w:ilvl="0" w:tplc="17BE57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B8C4EC7"/>
    <w:multiLevelType w:val="hybridMultilevel"/>
    <w:tmpl w:val="00FC4232"/>
    <w:lvl w:ilvl="0" w:tplc="17BE57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DC93D94"/>
    <w:multiLevelType w:val="hybridMultilevel"/>
    <w:tmpl w:val="2856F0D6"/>
    <w:lvl w:ilvl="0" w:tplc="17BE57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346D6843"/>
    <w:multiLevelType w:val="hybridMultilevel"/>
    <w:tmpl w:val="E946C846"/>
    <w:lvl w:ilvl="0" w:tplc="C1FC6D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4D7526D"/>
    <w:multiLevelType w:val="hybridMultilevel"/>
    <w:tmpl w:val="A6D24EE4"/>
    <w:lvl w:ilvl="0" w:tplc="17BE57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48C66D5"/>
    <w:multiLevelType w:val="hybridMultilevel"/>
    <w:tmpl w:val="A558BA46"/>
    <w:lvl w:ilvl="0" w:tplc="17BE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4B6DFA"/>
    <w:multiLevelType w:val="multilevel"/>
    <w:tmpl w:val="51B6434A"/>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9">
    <w:nsid w:val="5C033979"/>
    <w:multiLevelType w:val="hybridMultilevel"/>
    <w:tmpl w:val="0BA86E54"/>
    <w:lvl w:ilvl="0" w:tplc="17BE57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EFC12C1"/>
    <w:multiLevelType w:val="multilevel"/>
    <w:tmpl w:val="5D2CB340"/>
    <w:lvl w:ilvl="0">
      <w:start w:val="1"/>
      <w:numFmt w:val="decimal"/>
      <w:lvlText w:val="%1."/>
      <w:lvlJc w:val="left"/>
      <w:pPr>
        <w:ind w:left="1428" w:hanging="360"/>
      </w:pPr>
    </w:lvl>
    <w:lvl w:ilvl="1">
      <w:start w:val="3"/>
      <w:numFmt w:val="decimal"/>
      <w:isLgl/>
      <w:lvlText w:val="%1.%2."/>
      <w:lvlJc w:val="left"/>
      <w:pPr>
        <w:ind w:left="2313" w:hanging="1245"/>
      </w:pPr>
      <w:rPr>
        <w:rFonts w:hint="default"/>
      </w:rPr>
    </w:lvl>
    <w:lvl w:ilvl="2">
      <w:start w:val="1"/>
      <w:numFmt w:val="decimal"/>
      <w:isLgl/>
      <w:lvlText w:val="%1.%2.%3."/>
      <w:lvlJc w:val="left"/>
      <w:pPr>
        <w:ind w:left="2313" w:hanging="1245"/>
      </w:pPr>
      <w:rPr>
        <w:rFonts w:hint="default"/>
      </w:rPr>
    </w:lvl>
    <w:lvl w:ilvl="3">
      <w:start w:val="1"/>
      <w:numFmt w:val="decimal"/>
      <w:isLgl/>
      <w:lvlText w:val="%1.%2.%3.%4."/>
      <w:lvlJc w:val="left"/>
      <w:pPr>
        <w:ind w:left="2313" w:hanging="1245"/>
      </w:pPr>
      <w:rPr>
        <w:rFonts w:hint="default"/>
      </w:rPr>
    </w:lvl>
    <w:lvl w:ilvl="4">
      <w:start w:val="1"/>
      <w:numFmt w:val="decimal"/>
      <w:isLgl/>
      <w:lvlText w:val="%1.%2.%3.%4.%5."/>
      <w:lvlJc w:val="left"/>
      <w:pPr>
        <w:ind w:left="2313" w:hanging="1245"/>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3"/>
  </w:num>
  <w:num w:numId="2">
    <w:abstractNumId w:val="5"/>
  </w:num>
  <w:num w:numId="3">
    <w:abstractNumId w:val="7"/>
  </w:num>
  <w:num w:numId="4">
    <w:abstractNumId w:val="8"/>
  </w:num>
  <w:num w:numId="5">
    <w:abstractNumId w:val="0"/>
  </w:num>
  <w:num w:numId="6">
    <w:abstractNumId w:val="2"/>
  </w:num>
  <w:num w:numId="7">
    <w:abstractNumId w:val="1"/>
  </w:num>
  <w:num w:numId="8">
    <w:abstractNumId w:val="9"/>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3F"/>
    <w:rsid w:val="00351F1F"/>
    <w:rsid w:val="005A7B44"/>
    <w:rsid w:val="00816A70"/>
    <w:rsid w:val="008C1EBA"/>
    <w:rsid w:val="00A121A4"/>
    <w:rsid w:val="00B254FC"/>
    <w:rsid w:val="00FA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D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D3F"/>
    <w:pPr>
      <w:ind w:left="720"/>
      <w:contextualSpacing/>
    </w:pPr>
  </w:style>
  <w:style w:type="paragraph" w:styleId="a4">
    <w:name w:val="Balloon Text"/>
    <w:basedOn w:val="a"/>
    <w:link w:val="a5"/>
    <w:uiPriority w:val="99"/>
    <w:semiHidden/>
    <w:unhideWhenUsed/>
    <w:rsid w:val="00FA1D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1D3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D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D3F"/>
    <w:pPr>
      <w:ind w:left="720"/>
      <w:contextualSpacing/>
    </w:pPr>
  </w:style>
  <w:style w:type="paragraph" w:styleId="a4">
    <w:name w:val="Balloon Text"/>
    <w:basedOn w:val="a"/>
    <w:link w:val="a5"/>
    <w:uiPriority w:val="99"/>
    <w:semiHidden/>
    <w:unhideWhenUsed/>
    <w:rsid w:val="00FA1D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1D3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1921</Words>
  <Characters>10954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2</cp:revision>
  <dcterms:created xsi:type="dcterms:W3CDTF">2021-02-08T07:32:00Z</dcterms:created>
  <dcterms:modified xsi:type="dcterms:W3CDTF">2021-02-08T07:32:00Z</dcterms:modified>
</cp:coreProperties>
</file>