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3F" w:rsidRPr="00F937CB" w:rsidRDefault="00FA1D3F" w:rsidP="00FA1D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 w:rsidRPr="00F937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937CB">
        <w:rPr>
          <w:rFonts w:ascii="Times New Roman" w:hAnsi="Times New Roman" w:cs="Times New Roman"/>
          <w:b/>
          <w:sz w:val="28"/>
          <w:szCs w:val="28"/>
        </w:rPr>
        <w:t xml:space="preserve">. МЕТОДЫ ПОИСКА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ПЕРЕГОВОРЫ С КЛИЕНТАМИ 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Существует несколько методов поиска и работы с клиентами:</w:t>
      </w:r>
    </w:p>
    <w:p w:rsidR="00FA1D3F" w:rsidRPr="00F937CB" w:rsidRDefault="00FA1D3F" w:rsidP="00FA1D3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Брифинг</w:t>
      </w:r>
    </w:p>
    <w:p w:rsidR="00FA1D3F" w:rsidRPr="00F937CB" w:rsidRDefault="00FA1D3F" w:rsidP="00FA1D3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Запрос на коммерческое ценовое предложение</w:t>
      </w:r>
    </w:p>
    <w:p w:rsidR="00FA1D3F" w:rsidRPr="00F937CB" w:rsidRDefault="00FA1D3F" w:rsidP="00FA1D3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Электронные торги</w:t>
      </w:r>
    </w:p>
    <w:p w:rsidR="00FA1D3F" w:rsidRPr="00F937CB" w:rsidRDefault="00FA1D3F" w:rsidP="00FA1D3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Работа с постоянными клиентами.</w:t>
      </w:r>
    </w:p>
    <w:p w:rsidR="00FA1D3F" w:rsidRPr="00F937CB" w:rsidRDefault="00FA1D3F" w:rsidP="00FA1D3F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Гранты.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1. </w:t>
      </w:r>
      <w:r w:rsidRPr="00F937CB">
        <w:rPr>
          <w:rFonts w:ascii="Times New Roman" w:hAnsi="Times New Roman" w:cs="Times New Roman"/>
          <w:b/>
          <w:sz w:val="28"/>
          <w:szCs w:val="28"/>
        </w:rPr>
        <w:t>Брифинг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Договору предшествует написание технического задания, от</w:t>
      </w:r>
      <w:r w:rsidRPr="00F937CB">
        <w:rPr>
          <w:rFonts w:ascii="Times New Roman" w:hAnsi="Times New Roman" w:cs="Times New Roman"/>
          <w:sz w:val="28"/>
          <w:szCs w:val="28"/>
        </w:rPr>
        <w:softHyphen/>
        <w:t xml:space="preserve">вечающего вполне определенным формальным нормам </w:t>
      </w:r>
      <w:r w:rsidRPr="00F937CB">
        <w:rPr>
          <w:rFonts w:ascii="Times New Roman" w:hAnsi="Times New Roman" w:cs="Times New Roman"/>
          <w:i/>
          <w:iCs/>
          <w:sz w:val="28"/>
          <w:szCs w:val="28"/>
        </w:rPr>
        <w:t xml:space="preserve">(бриф). </w:t>
      </w:r>
      <w:r w:rsidRPr="00F937CB">
        <w:rPr>
          <w:rFonts w:ascii="Times New Roman" w:hAnsi="Times New Roman" w:cs="Times New Roman"/>
          <w:sz w:val="28"/>
          <w:szCs w:val="28"/>
        </w:rPr>
        <w:t>Но и само по себе написание технического задания — лишь заключи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тельный момент предваряющего его общения заказчика и испол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нителя (брифинг).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Брифинг </w:t>
      </w:r>
      <w:r w:rsidRPr="00F937CB">
        <w:rPr>
          <w:rFonts w:ascii="Times New Roman" w:hAnsi="Times New Roman" w:cs="Times New Roman"/>
          <w:i/>
          <w:iCs/>
          <w:sz w:val="28"/>
          <w:szCs w:val="28"/>
        </w:rPr>
        <w:t xml:space="preserve">— </w:t>
      </w:r>
      <w:r w:rsidRPr="00F937CB">
        <w:rPr>
          <w:rFonts w:ascii="Times New Roman" w:hAnsi="Times New Roman" w:cs="Times New Roman"/>
          <w:sz w:val="28"/>
          <w:szCs w:val="28"/>
        </w:rPr>
        <w:t>инструктаж, совещание, в рамках которого форму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лируются цель и задачи исследования.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Можно, конечно, не тратить время на персональные встречи, а просто разослать бриф (задание на исследование) во все иссле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довательские агентства. Но он должен быть одинаковым для всех агентств и рассылаться одновременно.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Инфо-брифами называют информационные подборки по наи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более актуальным политическим, социальным и экономическим вопросам. Такие брифы один раз в месяц выпускает, в частно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сти, Центр Информационных ресурсов Генерального консуль</w:t>
      </w:r>
      <w:r w:rsidRPr="00F937CB">
        <w:rPr>
          <w:rFonts w:ascii="Times New Roman" w:hAnsi="Times New Roman" w:cs="Times New Roman"/>
          <w:sz w:val="28"/>
          <w:szCs w:val="28"/>
        </w:rPr>
        <w:softHyphen/>
        <w:t xml:space="preserve">ства США в Санкт-Петербурге. Кроме того,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регулярные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«Бри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фы Центральная Азия» издаются Агентством БРИФ (г. Алматы, Казахстан). Они представляют собой дайджест свежей информа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ции по маркетингу и рекламе, в том числе информации о про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веденных в разных странах эмпирических исследованиях. В от</w:t>
      </w:r>
      <w:r w:rsidRPr="00F937CB">
        <w:rPr>
          <w:rFonts w:ascii="Times New Roman" w:hAnsi="Times New Roman" w:cs="Times New Roman"/>
          <w:sz w:val="28"/>
          <w:szCs w:val="28"/>
        </w:rPr>
        <w:softHyphen/>
        <w:t xml:space="preserve">личие от этих, издательских брифов, исследовательские брифы </w:t>
      </w:r>
      <w:r w:rsidRPr="00F937C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937CB">
        <w:rPr>
          <w:rFonts w:ascii="Times New Roman" w:hAnsi="Times New Roman" w:cs="Times New Roman"/>
          <w:i/>
          <w:iCs/>
          <w:sz w:val="28"/>
          <w:szCs w:val="28"/>
          <w:lang w:val="en-US"/>
        </w:rPr>
        <w:t>research</w:t>
      </w:r>
      <w:r w:rsidRPr="00F937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937CB">
        <w:rPr>
          <w:rFonts w:ascii="Times New Roman" w:hAnsi="Times New Roman" w:cs="Times New Roman"/>
          <w:i/>
          <w:iCs/>
          <w:sz w:val="28"/>
          <w:szCs w:val="28"/>
          <w:lang w:val="en-US"/>
        </w:rPr>
        <w:t>brief</w:t>
      </w:r>
      <w:r w:rsidRPr="00F937CB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F937CB">
        <w:rPr>
          <w:rFonts w:ascii="Times New Roman" w:hAnsi="Times New Roman" w:cs="Times New Roman"/>
          <w:sz w:val="28"/>
          <w:szCs w:val="28"/>
        </w:rPr>
        <w:t>создают под конкретные научно-поисковые цели специалисты (менеджеры) отделов рекламы или маркетинга ком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пании.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Бриф (от англ. </w:t>
      </w:r>
      <w:r w:rsidRPr="00F937CB">
        <w:rPr>
          <w:rFonts w:ascii="Times New Roman" w:hAnsi="Times New Roman" w:cs="Times New Roman"/>
          <w:i/>
          <w:iCs/>
          <w:sz w:val="28"/>
          <w:szCs w:val="28"/>
          <w:lang w:val="en-US"/>
        </w:rPr>
        <w:t>Brief</w:t>
      </w:r>
      <w:r w:rsidRPr="00F937CB">
        <w:rPr>
          <w:rFonts w:ascii="Times New Roman" w:hAnsi="Times New Roman" w:cs="Times New Roman"/>
          <w:sz w:val="28"/>
          <w:szCs w:val="28"/>
        </w:rPr>
        <w:t>— кратко, сжато) — документ, в котором кратко и четко формулируются задачи, которые ставит клиент перед агентством, и содержится дополнительная информация, необходимая агентству для их достижения. Бриф представляется нескольким агентствам для проведения конкурса на лучший про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ект маркетингового исследования. Нормальный срок проведения конкурса (если речь идет о комплексном обслуживании и объем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ном предложении) — 1—2 месяца. Из этого времени 3—4 рабочих недели необходимо дать агентствам для подготовки предложений. Оставшееся время уходит на подготовительный этап и этап при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нятия решений, обсуждений и т.п.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Первое совещание между заказчиком и исполнителем маркетингового исследования на профессиональном языке называется исследовательским брифингом. Оно представляет собой достаточно сложный ритуал опробования сил исполнителя, зна</w:t>
      </w:r>
      <w:r w:rsidRPr="00F937CB">
        <w:rPr>
          <w:rFonts w:ascii="Times New Roman" w:hAnsi="Times New Roman" w:cs="Times New Roman"/>
          <w:sz w:val="28"/>
          <w:szCs w:val="28"/>
        </w:rPr>
        <w:softHyphen/>
        <w:t xml:space="preserve">комства с его возможностями, их </w:t>
      </w:r>
      <w:r w:rsidRPr="00F937CB">
        <w:rPr>
          <w:rFonts w:ascii="Times New Roman" w:hAnsi="Times New Roman" w:cs="Times New Roman"/>
          <w:sz w:val="28"/>
          <w:szCs w:val="28"/>
        </w:rPr>
        <w:lastRenderedPageBreak/>
        <w:t xml:space="preserve">правильную и точную оценку, торг вокруг цены будущего исследования. «Процедура брифинга позволяет заказчику пообщаться с одним или несколькими исследовательскими агентствами на основе брифа, проконсультировать их по предстоящему проекту и представить все необходимые элементы информации таким образом, чтобы компания-исследователь смогла глубже проникнуть и осознать маркетинговый контекст ситуации и управленческой проблемы заказчика, узнать о рамках и практических ограничениях исследования,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следовательно, занять такую позицию, в которой оказалась бы возможной подготовка релевантного предложения, полностью адаптированного к проблеме заказчика. Чем точнее бриф заказчика — тем действеннее подход исследователей. Чем больше информированы исследователи о размерах риска (или выигрыша) заказчика в случае плохого (или хорошего) решения, тем более реалистичным и соразмерным по цене будет предлагаемый бюджет исследования».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У брифа нет стандартной формы, но его содержание предполагает наличие некоторой обязательной информации. К обязательным элементам брифа относят:</w:t>
      </w:r>
    </w:p>
    <w:p w:rsidR="00FA1D3F" w:rsidRPr="00F937CB" w:rsidRDefault="00FA1D3F" w:rsidP="00FA1D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 описание маркетингового контекста;</w:t>
      </w:r>
    </w:p>
    <w:p w:rsidR="00FA1D3F" w:rsidRPr="00F937CB" w:rsidRDefault="00FA1D3F" w:rsidP="00FA1D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определение управленческой проблемы;</w:t>
      </w:r>
    </w:p>
    <w:p w:rsidR="00FA1D3F" w:rsidRPr="00F937CB" w:rsidRDefault="00FA1D3F" w:rsidP="00FA1D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информирование о практических ограничениях.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бриф требует точного научного мышления, ведущего к: 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а) правильной постановке проблемы исследования; 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б) выявлению всех гипотез, которые следует проверить, а также типовой информации, которые будут служить подтверждением каждой гипотезы.                                                                               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Итак, бриф — ознакомительный документ, заявка на будущее сотрудничество, брифинг — ознакомительная встреча клиента и исследователей.                                                                      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Технология проведения брифинга в маркетинговом исследовании, последовательность и логика его этапов, согласно Иву </w:t>
      </w:r>
      <w:r w:rsidRPr="00F937CB">
        <w:rPr>
          <w:rFonts w:ascii="Times New Roman" w:hAnsi="Times New Roman" w:cs="Times New Roman"/>
          <w:i/>
          <w:iCs/>
          <w:sz w:val="28"/>
          <w:szCs w:val="28"/>
        </w:rPr>
        <w:t>Мар-</w:t>
      </w:r>
      <w:r w:rsidRPr="00F937CB">
        <w:rPr>
          <w:rFonts w:ascii="Times New Roman" w:hAnsi="Times New Roman" w:cs="Times New Roman"/>
          <w:sz w:val="28"/>
          <w:szCs w:val="28"/>
        </w:rPr>
        <w:t>бу</w:t>
      </w:r>
      <w:r w:rsidRPr="00F937CB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Pr="00F937CB">
        <w:rPr>
          <w:rFonts w:ascii="Times New Roman" w:hAnsi="Times New Roman" w:cs="Times New Roman"/>
          <w:sz w:val="28"/>
          <w:szCs w:val="28"/>
        </w:rPr>
        <w:t>, выглядит следующим образом (рис. 1.1).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A07A05" wp14:editId="6575FACA">
            <wp:extent cx="3571875" cy="4029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Брифинг предоставляет возможность сформировать взаимо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отношения компании заказчика с компанией исследователя. Это особенно важно, если заказчик еще никогда не работал с дан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ной исследовательской компанией. Исследовательский брифинг устанавливает будущее пространство кооперации между компа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ниями заказчика и исследователей. Первое правило — конфи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денциальность. Агентство не должно открывать каким-либо конкурентам заказчика информацию, полученную на брифин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ге. Исследователь должен точно выполнять то, что описано в предложении, до тех пор, пока клиент не попросит сделать иначе. Оплата должна производиться в согласованное время. Обычно агентство предъявляет счет на предоплату 50% от об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щей стоимости договора, что идет на оплату полевой работы.</w:t>
      </w:r>
    </w:p>
    <w:p w:rsidR="00FA1D3F" w:rsidRPr="00F937CB" w:rsidRDefault="00FA1D3F" w:rsidP="00FA1D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Предпочтительно, чтобы на брифинге или вскоре после него; заказчик проинформировал агентство о желаемых параметрах, обслуживания. Ему следует сообщить, какой тип отчета он ожидает, какую структуру должен иметь отчет, вся ли компьютер</w:t>
      </w:r>
      <w:r w:rsidRPr="00F937CB">
        <w:rPr>
          <w:rFonts w:ascii="Times New Roman" w:hAnsi="Times New Roman" w:cs="Times New Roman"/>
          <w:sz w:val="28"/>
          <w:szCs w:val="28"/>
        </w:rPr>
        <w:softHyphen/>
        <w:t>ная обработка должна быть выполнена или выборочная, какой стиль презентации ему нужен.</w:t>
      </w:r>
    </w:p>
    <w:p w:rsidR="00FA1D3F" w:rsidRPr="00F937CB" w:rsidRDefault="00FA1D3F" w:rsidP="00FA1D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B44" w:rsidRDefault="005A7B44">
      <w:bookmarkStart w:id="0" w:name="_GoBack"/>
      <w:bookmarkEnd w:id="0"/>
    </w:p>
    <w:sectPr w:rsidR="005A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C4EC7"/>
    <w:multiLevelType w:val="hybridMultilevel"/>
    <w:tmpl w:val="00FC4232"/>
    <w:lvl w:ilvl="0" w:tplc="17BE57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46D6843"/>
    <w:multiLevelType w:val="hybridMultilevel"/>
    <w:tmpl w:val="E946C846"/>
    <w:lvl w:ilvl="0" w:tplc="C1FC6D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48C66D5"/>
    <w:multiLevelType w:val="hybridMultilevel"/>
    <w:tmpl w:val="A558BA46"/>
    <w:lvl w:ilvl="0" w:tplc="17BE5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3F"/>
    <w:rsid w:val="005A7B44"/>
    <w:rsid w:val="00936CDC"/>
    <w:rsid w:val="00F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D3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2021-02-08T07:29:00Z</dcterms:created>
  <dcterms:modified xsi:type="dcterms:W3CDTF">2021-02-08T12:33:00Z</dcterms:modified>
</cp:coreProperties>
</file>