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127FC" w14:textId="44BBAF70" w:rsidR="00420BE3" w:rsidRPr="006544A1" w:rsidRDefault="00420BE3" w:rsidP="006544A1">
      <w:pPr>
        <w:pStyle w:val="1"/>
        <w:rPr>
          <w:w w:val="100"/>
        </w:rPr>
      </w:pPr>
      <w:bookmarkStart w:id="0" w:name="_TOC_250054"/>
      <w:r w:rsidRPr="006544A1">
        <w:rPr>
          <w:w w:val="100"/>
        </w:rPr>
        <w:t xml:space="preserve">Организация научно-исследовательской работы в </w:t>
      </w:r>
      <w:bookmarkEnd w:id="0"/>
      <w:r w:rsidRPr="006544A1">
        <w:rPr>
          <w:w w:val="100"/>
        </w:rPr>
        <w:t>России</w:t>
      </w:r>
    </w:p>
    <w:p w14:paraId="4AC2E76D" w14:textId="6B0E62EB" w:rsidR="0072621A" w:rsidRPr="006544A1" w:rsidRDefault="0072621A" w:rsidP="006544A1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1F5D193" w14:textId="376ECC9C" w:rsidR="00420BE3" w:rsidRPr="006544A1" w:rsidRDefault="00420BE3" w:rsidP="006544A1">
      <w:pPr>
        <w:pStyle w:val="2"/>
        <w:rPr>
          <w:w w:val="100"/>
        </w:rPr>
      </w:pPr>
      <w:bookmarkStart w:id="1" w:name="_TOC_250053"/>
      <w:r w:rsidRPr="006544A1">
        <w:rPr>
          <w:w w:val="100"/>
        </w:rPr>
        <w:t xml:space="preserve">Управление в сфере </w:t>
      </w:r>
      <w:bookmarkEnd w:id="1"/>
      <w:r w:rsidRPr="006544A1">
        <w:rPr>
          <w:w w:val="100"/>
        </w:rPr>
        <w:t>науки</w:t>
      </w:r>
    </w:p>
    <w:p w14:paraId="44893329" w14:textId="00B7C717" w:rsidR="00420BE3" w:rsidRPr="006544A1" w:rsidRDefault="00420BE3" w:rsidP="009A2CC5">
      <w:pPr>
        <w:pStyle w:val="a3"/>
      </w:pPr>
      <w:r w:rsidRPr="006544A1">
        <w:t>В Российской Федерации управление научной и (или) научно‑технической деятельностью осуществляется на основе сочетания принципов государственного регулирования и самоуправления. Органы государственной власти, учреждающие государственные научные организации, утверждают их уставы, осуществляют контроль над эффективным использованием и сохранностью предоставленного им имущества, осуществляют другие функции в пределах своих полномочий.</w:t>
      </w:r>
    </w:p>
    <w:p w14:paraId="255D61FF" w14:textId="6A8FA655" w:rsidR="00420BE3" w:rsidRPr="006544A1" w:rsidRDefault="00420BE3" w:rsidP="009A2CC5">
      <w:pPr>
        <w:pStyle w:val="a3"/>
      </w:pPr>
      <w:r w:rsidRPr="006544A1">
        <w:t>В ведении Правительства РФ находятся Российский фонд фундаментальных исследований и Российский гуманитарный научный фонд. В уставах этих фондов указано, что они являются некоммерческими организациями в форме федеральных учреждений. Они проводят отбор на конкурсной основе проектов научных исследований, поддерживаемых этими фондами, по изданию научных трудов, организации научных мероприятий (конференций, семинаров и т. п.), развитию экспериментальной базы научных исследований.</w:t>
      </w:r>
    </w:p>
    <w:p w14:paraId="504C92E1" w14:textId="77777777" w:rsidR="00420BE3" w:rsidRPr="006544A1" w:rsidRDefault="00420BE3" w:rsidP="009A2CC5">
      <w:pPr>
        <w:pStyle w:val="a3"/>
      </w:pPr>
      <w:r w:rsidRPr="006544A1">
        <w:t>Фонды финансируют отобранные проекты и мероприятия, контролируют использование выделенных средств, поддерживают международное сотрудничество в области научных исследований.</w:t>
      </w:r>
    </w:p>
    <w:p w14:paraId="23ED022B" w14:textId="2904265A" w:rsidR="00420BE3" w:rsidRPr="006544A1" w:rsidRDefault="00420BE3" w:rsidP="009A2CC5">
      <w:pPr>
        <w:pStyle w:val="a3"/>
      </w:pPr>
      <w:r w:rsidRPr="006544A1">
        <w:t>Другим федеральным органом исполнительной власти, осуществляющим функции по контролю и надзору в сфере правовой охраны и использования объектов интеллектуальной собственности, патентов и товарных знаков и результатов интеллектуальной деятельности, вовлекаемых в экономический и гражданско‑правовой оборот, соблюдения интересов Российской Федерации, российских физических и юридических лиц при распределении прав на результаты интеллектуальной деятельности, в том числе создаваемые в рамках международного научно‑технического сотрудничества, является Федеральная служба по интеллектуальной собственности (Роспатент).</w:t>
      </w:r>
    </w:p>
    <w:p w14:paraId="72280852" w14:textId="77777777" w:rsidR="00420BE3" w:rsidRPr="006544A1" w:rsidRDefault="00420BE3" w:rsidP="009A2CC5">
      <w:pPr>
        <w:pStyle w:val="a3"/>
      </w:pPr>
      <w:r w:rsidRPr="006544A1">
        <w:t>Важные управленческие функции в сфере вузовской науки выполняет Министерство образования и науки Российской Федерации (Минобрнауки России) — федеральный орган исполнительной власти России, осуществляющий функции по выработке государственной политики и нормативно‑правовому регулированию в сфере образования, научной, научно‑технической и инновационной деятельности. Минобрнауки России также вырабатывает политику развития федеральных центров науки и высоких технологий, государственных научных центров и наукоградов, интеллектуальной собственности, а также в сфере молодежной политики, воспитания, опеки и попечительства, социальной поддержки и социальной защиты обучающихся и воспитанников образовательных учреждений.</w:t>
      </w:r>
    </w:p>
    <w:p w14:paraId="04D41513" w14:textId="77777777" w:rsidR="00420BE3" w:rsidRPr="006544A1" w:rsidRDefault="00420BE3" w:rsidP="009A2CC5">
      <w:pPr>
        <w:pStyle w:val="a3"/>
      </w:pPr>
      <w:r w:rsidRPr="006544A1">
        <w:t>Структурным подразделением Министерства образования и науки РФ выступает Высшая аттестационная комиссия (ВАК), которая в соответствии с постановлением Правительства Российской Федерации от 23 сентября 2013 года N 836 г. Москва</w:t>
      </w:r>
    </w:p>
    <w:p w14:paraId="573920F0" w14:textId="77777777" w:rsidR="00420BE3" w:rsidRPr="006544A1" w:rsidRDefault="00420BE3" w:rsidP="009A2CC5">
      <w:pPr>
        <w:pStyle w:val="a3"/>
      </w:pPr>
      <w:r w:rsidRPr="006544A1">
        <w:t>«Об утверждении Положения о Высшей аттестационной комиссии при Министерстве образования и науки Российской Федерации» осуществляет функции [4]:</w:t>
      </w:r>
    </w:p>
    <w:p w14:paraId="45B18961" w14:textId="77777777" w:rsidR="00420BE3" w:rsidRPr="006544A1" w:rsidRDefault="00420BE3" w:rsidP="006544A1">
      <w:pPr>
        <w:pStyle w:val="a5"/>
        <w:numPr>
          <w:ilvl w:val="1"/>
          <w:numId w:val="2"/>
        </w:numPr>
        <w:tabs>
          <w:tab w:val="left" w:pos="784"/>
        </w:tabs>
        <w:spacing w:before="2" w:after="120"/>
        <w:ind w:left="0" w:right="121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принимает рекомендации, которые представляются в Министерство образования и науки Российской Федерации</w:t>
      </w:r>
    </w:p>
    <w:p w14:paraId="46F0212F" w14:textId="77777777" w:rsidR="00420BE3" w:rsidRPr="006544A1" w:rsidRDefault="00420BE3" w:rsidP="006544A1">
      <w:pPr>
        <w:pStyle w:val="a5"/>
        <w:numPr>
          <w:ilvl w:val="1"/>
          <w:numId w:val="2"/>
        </w:numPr>
        <w:tabs>
          <w:tab w:val="left" w:pos="784"/>
        </w:tabs>
        <w:spacing w:before="2" w:after="120"/>
        <w:ind w:left="0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проводит анализ защищенных диссертаций;</w:t>
      </w:r>
    </w:p>
    <w:p w14:paraId="0535E4D7" w14:textId="3CDEF5C5" w:rsidR="00420BE3" w:rsidRPr="006544A1" w:rsidRDefault="00420BE3" w:rsidP="006544A1">
      <w:pPr>
        <w:pStyle w:val="a5"/>
        <w:numPr>
          <w:ilvl w:val="1"/>
          <w:numId w:val="2"/>
        </w:numPr>
        <w:tabs>
          <w:tab w:val="left" w:pos="784"/>
        </w:tabs>
        <w:spacing w:after="120"/>
        <w:ind w:left="0" w:right="122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по поручению Министерства образования и науки Российской Федерации проводит экспертизу и представляет в министерство рекомендации по ее итогам в части вопросов, относящихся к ее компетенции.</w:t>
      </w:r>
    </w:p>
    <w:p w14:paraId="6B242F57" w14:textId="77777777" w:rsidR="00420BE3" w:rsidRPr="006544A1" w:rsidRDefault="00420BE3" w:rsidP="009A2CC5">
      <w:pPr>
        <w:pStyle w:val="a3"/>
      </w:pPr>
      <w:bookmarkStart w:id="2" w:name="_Hlk115465887"/>
      <w:r w:rsidRPr="006544A1">
        <w:lastRenderedPageBreak/>
        <w:t>Федеральные органы исполнительной власти в сферах науки и образования работают во взаимодействии с Российской академией наук, отраслевыми академиями наук, сотрудничают с образовательными учреждениями высшего профессионального образования, общественными научными объединениями. Высшим научным учреждением страны является Российская академия наук (РАН). РАН проводит фундаментальные и прикладные научные исследования по важнейшим проблемам естественных, технических, гуманитарных и общественных наук, принимает участие в координации фундаментальных научно‑исследовательских работ, выполняемых научными организациями и высшими учебными заведениями, финансируемыми из федерального бюджета. Сейчас академия построена по научно‑отраслевому и территориальному принципу и включает 13 отделений РАН (по областям науки) и 3 региональных отделения РАН — Сибирское, Дальневосточное и Уральское, а также 15 региональных научных центров РАН. В состав РАН входят многочисленные институты. Высшим органом управления РАН является общее собрание, которое избирает ее руководство — президента, вице‑президентов, членов Президиума. Всей деятельностью академии в период между сессиями общего собрания руководит президент РАН. Всего в академии по состоянию на начало 2015 г. насчитывалось около 550 научных учреждений, 1184 члена, в том числе 463 академика и 721 члена‑корреспондента.</w:t>
      </w:r>
    </w:p>
    <w:bookmarkEnd w:id="2"/>
    <w:p w14:paraId="13DDFBC8" w14:textId="77777777" w:rsidR="00420BE3" w:rsidRPr="006544A1" w:rsidRDefault="00420BE3" w:rsidP="009A2CC5">
      <w:pPr>
        <w:pStyle w:val="a3"/>
      </w:pPr>
      <w:r w:rsidRPr="006544A1">
        <w:t>Помимо РАН, функционируют отраслевые академии наук: Российская академия архитектуры и строительных наук, Российская академия медицинских наук, Российская академия образования, Российская академия сельскохозяйственных наук, Российская академия художеств. Эти академии имеют государственный статус: они учреждаются федеральными органами исполнительной власти, финансируются из федерального бюджета.</w:t>
      </w:r>
    </w:p>
    <w:p w14:paraId="1F40237D" w14:textId="0A68E101" w:rsidR="00420BE3" w:rsidRPr="006544A1" w:rsidRDefault="00420BE3" w:rsidP="009A2CC5">
      <w:pPr>
        <w:pStyle w:val="a3"/>
      </w:pPr>
      <w:r w:rsidRPr="006544A1">
        <w:t>Отраслевые академии наук являются самоуправляемыми организациями, проводят фундаментальные и прикладные научные исследования в соответствующих областях науки и техники и участвуют в координации этих научных исследований.</w:t>
      </w:r>
    </w:p>
    <w:p w14:paraId="68DE4872" w14:textId="0A5A1ED5" w:rsidR="00420BE3" w:rsidRPr="006544A1" w:rsidRDefault="00420BE3" w:rsidP="009A2CC5">
      <w:pPr>
        <w:pStyle w:val="a3"/>
      </w:pPr>
      <w:bookmarkStart w:id="3" w:name="_Hlk115465979"/>
      <w:r w:rsidRPr="006544A1">
        <w:t>Большой объем научных исследований в стране выполняется высшими учебными заведениями (университетами, академиями, институтами).</w:t>
      </w:r>
      <w:bookmarkEnd w:id="3"/>
    </w:p>
    <w:p w14:paraId="7616CD17" w14:textId="77777777" w:rsidR="002119C8" w:rsidRPr="006544A1" w:rsidRDefault="002119C8" w:rsidP="009A2CC5">
      <w:pPr>
        <w:pStyle w:val="a3"/>
      </w:pPr>
      <w:r w:rsidRPr="006544A1">
        <w:t>В соответствии с Федеральным законом РФ от 23 августа 1996 года «О науке и государственной научно‑технической политике» [1] научные работники вправе создавать на добровольной основе общественные объединения (в том числе научные, научно‑технические и научно‑просветительские общества, общественные академии наук) в порядке, предусмотренном законодательством об общественных объединениях.</w:t>
      </w:r>
    </w:p>
    <w:p w14:paraId="5463072B" w14:textId="19E12813" w:rsidR="002119C8" w:rsidRPr="006544A1" w:rsidRDefault="002119C8" w:rsidP="009A2CC5">
      <w:pPr>
        <w:pStyle w:val="a3"/>
      </w:pPr>
      <w:r w:rsidRPr="006544A1">
        <w:t>В последнее пятнадцать лет в России создано около 60 общественных (негосударственных) академий наук.</w:t>
      </w:r>
    </w:p>
    <w:p w14:paraId="6DCB2682" w14:textId="25913F9D" w:rsidR="002119C8" w:rsidRPr="006544A1" w:rsidRDefault="002119C8" w:rsidP="009A2CC5">
      <w:pPr>
        <w:pStyle w:val="a3"/>
      </w:pPr>
    </w:p>
    <w:p w14:paraId="50424393" w14:textId="19273A91" w:rsidR="002119C8" w:rsidRPr="006544A1" w:rsidRDefault="002119C8" w:rsidP="006544A1">
      <w:pPr>
        <w:pStyle w:val="2"/>
        <w:rPr>
          <w:w w:val="100"/>
        </w:rPr>
      </w:pPr>
      <w:bookmarkStart w:id="4" w:name="_TOC_250052"/>
      <w:r w:rsidRPr="006544A1">
        <w:rPr>
          <w:w w:val="100"/>
        </w:rPr>
        <w:t xml:space="preserve">Ученые степени и ученые </w:t>
      </w:r>
      <w:bookmarkEnd w:id="4"/>
      <w:r w:rsidRPr="006544A1">
        <w:rPr>
          <w:w w:val="100"/>
        </w:rPr>
        <w:t>звания</w:t>
      </w:r>
    </w:p>
    <w:p w14:paraId="282DEFC3" w14:textId="77777777" w:rsidR="003C24B4" w:rsidRPr="006544A1" w:rsidRDefault="003C24B4" w:rsidP="009A2CC5">
      <w:pPr>
        <w:pStyle w:val="a3"/>
      </w:pPr>
      <w:r w:rsidRPr="006544A1">
        <w:t>Субъектами научной деятельности в системе высшего и послевузовского профессионального образования являются научно‑технические, научные и инженерно‑технические работники, докторанты, аспиранты, соискатели, а также студенты и слушатели. К научно‑техническим работникам относятся лица, занимающие должности декана факультета, заведующего кафедрой, профессора, доцента, старшего преподавателя и ассистента.</w:t>
      </w:r>
    </w:p>
    <w:p w14:paraId="2F8595FA" w14:textId="77777777" w:rsidR="003C24B4" w:rsidRPr="006544A1" w:rsidRDefault="003C24B4" w:rsidP="009A2CC5">
      <w:pPr>
        <w:pStyle w:val="a3"/>
      </w:pPr>
      <w:r w:rsidRPr="009A2CC5">
        <w:t>К соисканию ученой степени доктора наук допускаются лица, имеющие ученую степень кандидата наук и подготовившие диссертацию на соискание ученой степени доктора наук на основе результатов проведенных ими научных исследований. Диссертация на соискание ученой степени доктора наук научными и педагогическими работниками может быть подготовлена в</w:t>
      </w:r>
      <w:r w:rsidRPr="006544A1">
        <w:t xml:space="preserve"> докторантуре образовательных организаций высшего образования, образовательных </w:t>
      </w:r>
      <w:r w:rsidRPr="006544A1">
        <w:lastRenderedPageBreak/>
        <w:t>организаций дополнительного профессионального образования и научных организаций, в которых созданы диссертационные советы.</w:t>
      </w:r>
    </w:p>
    <w:p w14:paraId="5764B1EF" w14:textId="12B2A487" w:rsidR="003C24B4" w:rsidRPr="006544A1" w:rsidRDefault="003C24B4" w:rsidP="006544A1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544A1">
        <w:rPr>
          <w:rFonts w:ascii="Times New Roman" w:hAnsi="Times New Roman" w:cs="Times New Roman"/>
          <w:color w:val="231F20"/>
          <w:sz w:val="24"/>
          <w:szCs w:val="24"/>
        </w:rPr>
        <w:t>Ученая степень кандидата наук присуждается диссертационным советом по результатам публичной защиты диссертации соискателем ученой степени, успешно сдавшим кандидатские экзамены при освоении программы подготовки научно‑педагогических кадров в аспирантуре (адъюнктуре) или без освоения программы подготовки научно‑педагогических кадров в аспирантуре (адъюнктуре). Кандидатские экзамены сдаются в соответствии с научной специальностью и отраслью науки, предусмотренными номенклатурой научных специальностей, по которым присуждаются ученые степени, утверждаемой Министерством образования и науки Российской Федерации, по которым осуществляется подготовка диссертация.</w:t>
      </w:r>
    </w:p>
    <w:p w14:paraId="407EA4A3" w14:textId="77777777" w:rsidR="003C24B4" w:rsidRPr="006544A1" w:rsidRDefault="003C24B4" w:rsidP="009A2CC5">
      <w:pPr>
        <w:pStyle w:val="a3"/>
      </w:pPr>
      <w:r w:rsidRPr="006544A1">
        <w:t>К соисканию ученой степени кандидата наук допускаются лица:</w:t>
      </w:r>
    </w:p>
    <w:p w14:paraId="557ED9DB" w14:textId="53D13F81" w:rsidR="003C24B4" w:rsidRPr="006544A1" w:rsidRDefault="006544A1" w:rsidP="009A2CC5">
      <w:pPr>
        <w:pStyle w:val="a3"/>
      </w:pPr>
      <w:r w:rsidRPr="006544A1">
        <w:t xml:space="preserve">– </w:t>
      </w:r>
      <w:r w:rsidR="003C24B4" w:rsidRPr="006544A1">
        <w:t>подготовившие диссертацию на соискание ученой степени кандидата наук при освоении программы подготовки научно‑педагогических кадров в аспирантуре (адъюнктуре) по направлению подготовки научно‑педагогических кадров в аспирантуре (адъюнктуре), соответствующему научной специальности, по которой подготовлена диссертация, либо по направлению подготовки научно‑педагогических кадров в аспирантуре (адъюнктуре), не соответствующему научной специальности, по которой подготовлена диссертация;</w:t>
      </w:r>
    </w:p>
    <w:p w14:paraId="7E787BD3" w14:textId="77777777" w:rsidR="003C24B4" w:rsidRPr="006544A1" w:rsidRDefault="003C24B4" w:rsidP="009A2CC5">
      <w:pPr>
        <w:pStyle w:val="a3"/>
      </w:pPr>
      <w:r w:rsidRPr="006544A1">
        <w:t>– имеющие высшее образование, подтвержденное дипломом специалиста или магистра, подготовившие диссертацию на соискание ученой степени кандидата наук без освоения программы подготовки научно‑педагогических кадров в аспирантуре.</w:t>
      </w:r>
    </w:p>
    <w:p w14:paraId="3B32B0A1" w14:textId="77777777" w:rsidR="003C24B4" w:rsidRPr="006544A1" w:rsidRDefault="003C24B4" w:rsidP="009A2CC5">
      <w:pPr>
        <w:pStyle w:val="a3"/>
      </w:pPr>
      <w:r w:rsidRPr="006544A1">
        <w:t>К соисканию ученой степени кандидата наук допускаются лица, получившие от организации по месту выполнения диссертации положительное заключение по диссертации.</w:t>
      </w:r>
    </w:p>
    <w:p w14:paraId="6A5E83B7" w14:textId="4FF58AC7" w:rsidR="003C24B4" w:rsidRPr="006544A1" w:rsidRDefault="003C24B4" w:rsidP="009A2CC5">
      <w:pPr>
        <w:pStyle w:val="a3"/>
      </w:pPr>
      <w:r w:rsidRPr="006544A1">
        <w:t>Согласно ст. 22 Федерального закона от 22 августа 1996 года</w:t>
      </w:r>
      <w:r w:rsidR="006544A1" w:rsidRPr="006544A1">
        <w:t xml:space="preserve"> </w:t>
      </w:r>
      <w:r w:rsidRPr="006544A1">
        <w:t>«О высшем и послевузовском образовании» [5] в Российской Федерации установлены ученые звания профессора и доцента.</w:t>
      </w:r>
    </w:p>
    <w:p w14:paraId="5EB0D7E3" w14:textId="0842DB9D" w:rsidR="003C24B4" w:rsidRPr="006544A1" w:rsidRDefault="003C24B4" w:rsidP="009A2CC5">
      <w:pPr>
        <w:pStyle w:val="a3"/>
      </w:pPr>
      <w:r w:rsidRPr="006544A1">
        <w:t xml:space="preserve">Ученое звание доцента присваивают, как правило, кандидатам наук, а ученое звание профессора — как правило, </w:t>
      </w:r>
      <w:r w:rsidR="006544A1" w:rsidRPr="006544A1">
        <w:t xml:space="preserve">докторам наук. </w:t>
      </w:r>
      <w:r w:rsidRPr="006544A1">
        <w:t>Постановлением Российской Федерации № 1139 от 10 декабря 2013 года «О порядке присвоения ученых званий» [7] введены ученые звание профессора и доцента без указания «по кафедре» или «по специальности», ранее существовавшие звания к ним приравниваются. В постановлении установлен порядок присвоения ученых званий доцента и профессора (далее — ученые звания), в том числе критерии присвоения ученых званий, требования к лицам, претендующим на присвоение ученых званий, порядок рассмотрения аттестационных дел на присвоение ученых званий, а также основания и порядок лишения и восстановления ученых званий.</w:t>
      </w:r>
    </w:p>
    <w:p w14:paraId="4157048B" w14:textId="77777777" w:rsidR="003C24B4" w:rsidRPr="006544A1" w:rsidRDefault="003C24B4" w:rsidP="009A2CC5">
      <w:pPr>
        <w:pStyle w:val="a3"/>
      </w:pPr>
      <w:r w:rsidRPr="006544A1">
        <w:t>Не следует путать ученые звания доцента и профессора с должностями в вузах и НИИ, имеющими аналогичные наименования. Как правило, ученое звание присваивается после определенного времени работы на соответствующей должности и при выполнении ряда других необходимых условий, однако звание присваивается пожизненно и сохраняется за его носителем и при смене должности, места работы, после ухода на пенсию. Например, преподаватель, имеющий ученое звание доцента, может занимать должность профессора, профессор по званию может работать деканом или старшим научным сотрудником и т. п.</w:t>
      </w:r>
    </w:p>
    <w:p w14:paraId="6F2DAB37" w14:textId="033268A1" w:rsidR="003C24B4" w:rsidRPr="006544A1" w:rsidRDefault="003C24B4" w:rsidP="006544A1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7E1C649" w14:textId="6F160813" w:rsidR="003C24B4" w:rsidRPr="006544A1" w:rsidRDefault="003C24B4" w:rsidP="006544A1">
      <w:pPr>
        <w:pStyle w:val="2"/>
        <w:rPr>
          <w:w w:val="100"/>
        </w:rPr>
      </w:pPr>
      <w:r w:rsidRPr="006544A1">
        <w:rPr>
          <w:w w:val="100"/>
        </w:rPr>
        <w:t>Подготовка научных</w:t>
      </w:r>
      <w:r w:rsidR="006544A1" w:rsidRPr="006544A1">
        <w:rPr>
          <w:w w:val="100"/>
        </w:rPr>
        <w:t xml:space="preserve"> </w:t>
      </w:r>
      <w:r w:rsidRPr="006544A1">
        <w:rPr>
          <w:w w:val="100"/>
        </w:rPr>
        <w:t>и научно-педагогических кадров в России</w:t>
      </w:r>
    </w:p>
    <w:p w14:paraId="5BA03812" w14:textId="77777777" w:rsidR="008218C1" w:rsidRPr="006544A1" w:rsidRDefault="008218C1" w:rsidP="009A2CC5">
      <w:pPr>
        <w:pStyle w:val="a3"/>
      </w:pPr>
      <w:r w:rsidRPr="006544A1">
        <w:t xml:space="preserve">В ст. 21 Федерального закона от 22 августа 1996 года «О высшем и послевузовском профессиональном образовании» [5] сказано, что подготовка научно‑педагогических работников осуществляется в аспирантуре и докторантуре вузов, научных учреждений или организаций, а также путем прикрепления к указанным учреждениям или организациям </w:t>
      </w:r>
      <w:r w:rsidRPr="006544A1">
        <w:lastRenderedPageBreak/>
        <w:t>соискателей для подготовки и защиты диссертаций на соискание ученой степени кандидата наук или доктора наук либо путем перевода педагогических работников на должности научных работников для подготовки диссертаций на соискание ученой степени доктора наук. Однако в настоящее время подготовка научно-педагогических кадров осуществляется еще и в магистратуре, поскольку согласно Положению о магистерской подготовке (магистратуре) в системе многоуровневого высшего образования Российской Федерации, утвержденному постановлением Госкомвуза от 10 августа 1993 года, подготовка магистров ориентирована на научно‑исследовательскую и научно‑педагогическую деятельность.</w:t>
      </w:r>
    </w:p>
    <w:p w14:paraId="2C93E8F3" w14:textId="77777777" w:rsidR="008218C1" w:rsidRPr="006544A1" w:rsidRDefault="008218C1" w:rsidP="009A2CC5">
      <w:pPr>
        <w:pStyle w:val="a3"/>
      </w:pPr>
      <w:r w:rsidRPr="006544A1">
        <w:t>Основная образовательная программа подготовки магистра предусматривает научно‑исследовательскую работу студента, в том числе научно‑исследовательскую практику, научно‑педагогическую практику, подготовку магистерской диссертации. Программа магистерской подготовки состоит из двух частей: образовательной и научно‑исследовательской. К научно‑исследовательской части программы предъявляются следующие требования:</w:t>
      </w:r>
    </w:p>
    <w:p w14:paraId="415C8706" w14:textId="77777777" w:rsidR="008218C1" w:rsidRPr="006544A1" w:rsidRDefault="008218C1" w:rsidP="006544A1">
      <w:pPr>
        <w:pStyle w:val="a5"/>
        <w:numPr>
          <w:ilvl w:val="0"/>
          <w:numId w:val="2"/>
        </w:numPr>
        <w:tabs>
          <w:tab w:val="left" w:pos="671"/>
        </w:tabs>
        <w:spacing w:after="120"/>
        <w:ind w:left="0" w:right="235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магистр должен уметь определять проблему, формулировать гипотезы и задачи исследования;</w:t>
      </w:r>
    </w:p>
    <w:p w14:paraId="15B4B55E" w14:textId="77777777" w:rsidR="008218C1" w:rsidRPr="006544A1" w:rsidRDefault="008218C1" w:rsidP="006544A1">
      <w:pPr>
        <w:pStyle w:val="a5"/>
        <w:numPr>
          <w:ilvl w:val="0"/>
          <w:numId w:val="2"/>
        </w:numPr>
        <w:tabs>
          <w:tab w:val="left" w:pos="671"/>
        </w:tabs>
        <w:spacing w:before="2" w:after="120"/>
        <w:ind w:left="0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разрабатывать план исследования;</w:t>
      </w:r>
    </w:p>
    <w:p w14:paraId="509E95DD" w14:textId="77777777" w:rsidR="008218C1" w:rsidRPr="006544A1" w:rsidRDefault="008218C1" w:rsidP="006544A1">
      <w:pPr>
        <w:pStyle w:val="a5"/>
        <w:numPr>
          <w:ilvl w:val="0"/>
          <w:numId w:val="2"/>
        </w:numPr>
        <w:tabs>
          <w:tab w:val="left" w:pos="671"/>
        </w:tabs>
        <w:spacing w:after="120"/>
        <w:ind w:left="0" w:right="235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выбирать необходимые и наиболее оптимальные методы исследования;</w:t>
      </w:r>
    </w:p>
    <w:p w14:paraId="6EE81A65" w14:textId="77777777" w:rsidR="008218C1" w:rsidRPr="006544A1" w:rsidRDefault="008218C1" w:rsidP="006544A1">
      <w:pPr>
        <w:pStyle w:val="a5"/>
        <w:numPr>
          <w:ilvl w:val="0"/>
          <w:numId w:val="2"/>
        </w:numPr>
        <w:tabs>
          <w:tab w:val="left" w:pos="671"/>
        </w:tabs>
        <w:spacing w:before="2" w:after="120"/>
        <w:ind w:left="0" w:right="235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обрабатывать полученные результаты, анализировать и осмысливать их с учетом имеющихся научных исследований;</w:t>
      </w:r>
    </w:p>
    <w:p w14:paraId="59499019" w14:textId="77777777" w:rsidR="008218C1" w:rsidRPr="006544A1" w:rsidRDefault="008218C1" w:rsidP="006544A1">
      <w:pPr>
        <w:pStyle w:val="a5"/>
        <w:numPr>
          <w:ilvl w:val="0"/>
          <w:numId w:val="2"/>
        </w:numPr>
        <w:tabs>
          <w:tab w:val="left" w:pos="671"/>
        </w:tabs>
        <w:spacing w:before="3" w:after="120"/>
        <w:ind w:left="0" w:right="235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вести библиографическую работу с привлечением современных информационных технологий;</w:t>
      </w:r>
    </w:p>
    <w:p w14:paraId="7629EF36" w14:textId="77777777" w:rsidR="008218C1" w:rsidRPr="006544A1" w:rsidRDefault="008218C1" w:rsidP="006544A1">
      <w:pPr>
        <w:pStyle w:val="a5"/>
        <w:numPr>
          <w:ilvl w:val="0"/>
          <w:numId w:val="2"/>
        </w:numPr>
        <w:tabs>
          <w:tab w:val="left" w:pos="671"/>
        </w:tabs>
        <w:spacing w:before="1" w:after="120"/>
        <w:ind w:left="0" w:right="235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представлять итоги научного исследования в виде отчетов, рефератов, научных статей.</w:t>
      </w:r>
    </w:p>
    <w:p w14:paraId="41CAEC8B" w14:textId="77777777" w:rsidR="008218C1" w:rsidRPr="006544A1" w:rsidRDefault="008218C1" w:rsidP="009A2CC5">
      <w:pPr>
        <w:pStyle w:val="a3"/>
      </w:pPr>
      <w:r w:rsidRPr="006544A1">
        <w:t>В завершающем семестре магистратуры предусматривается сдача выпускных экзаменов и защита магистерской диссертации, являющейся самостоятельным научным исследованием. Результаты выпускных магистерских экзаменов могут быть засчитаны вузом в качестве результатов вступительных экзаменов в аспирантуру. Студентам, обучающимся по магистерской программе, может быть разрешена сдача экзаменов кандидатского минимума.</w:t>
      </w:r>
    </w:p>
    <w:p w14:paraId="028B38FD" w14:textId="77777777" w:rsidR="008218C1" w:rsidRPr="006544A1" w:rsidRDefault="008218C1" w:rsidP="009A2CC5">
      <w:pPr>
        <w:pStyle w:val="a3"/>
      </w:pPr>
      <w:r w:rsidRPr="006544A1">
        <w:t>В аспирантуру вузов, научных учреждений или организаций на конкурсной основе принимаются лица, имеющие высшее профессиональное образование.</w:t>
      </w:r>
    </w:p>
    <w:p w14:paraId="3215EA26" w14:textId="77777777" w:rsidR="008218C1" w:rsidRPr="006544A1" w:rsidRDefault="008218C1" w:rsidP="009A2CC5">
      <w:pPr>
        <w:pStyle w:val="a3"/>
      </w:pPr>
      <w:r w:rsidRPr="006544A1">
        <w:t>Согласно Положению о подготовке научно‑педагогических и научных кадров в системе послевузовского профессионального образования в Российской Федерации, утвержденному приказом Минобразования России от 27 марта 1998 года, поступающие в аспирантуру сдают конкурсные вступительные экзамены по специальной дисциплине, философии, иностранному языку, определяемому вузом или научной организацией и необходимому аспиранту для выполнения диссертационного исследования. Лица, сдавшие полностью или частично кандидатские экзамены, при поступлении в аспирантуру освобождаются от соответствующих вступительных экзаменов.</w:t>
      </w:r>
    </w:p>
    <w:p w14:paraId="0DC47C0B" w14:textId="77777777" w:rsidR="008218C1" w:rsidRPr="006544A1" w:rsidRDefault="008218C1" w:rsidP="009A2CC5">
      <w:pPr>
        <w:pStyle w:val="a3"/>
      </w:pPr>
      <w:r w:rsidRPr="006544A1">
        <w:t>Приемная комиссия по результатам вступительных экзаменов принимает решение по каждому претенденту, обеспечивая зачисление на конкурсной основе лиц, наиболее подготовленных к научной и педагогической работе. Зачисление в аспирантуру производится приказом руководителя вуза (научного учреждения, организации).</w:t>
      </w:r>
    </w:p>
    <w:p w14:paraId="45D75A02" w14:textId="77777777" w:rsidR="008218C1" w:rsidRPr="006544A1" w:rsidRDefault="008218C1" w:rsidP="009A2CC5">
      <w:pPr>
        <w:pStyle w:val="a3"/>
      </w:pPr>
      <w:r w:rsidRPr="006544A1">
        <w:t>Обучение в аспирантуре может осуществляться по очной форме не более трех лет, по заочной форме — четырех лет.</w:t>
      </w:r>
    </w:p>
    <w:p w14:paraId="71A4D86A" w14:textId="77777777" w:rsidR="008218C1" w:rsidRPr="006544A1" w:rsidRDefault="008218C1" w:rsidP="009A2CC5">
      <w:pPr>
        <w:pStyle w:val="a3"/>
      </w:pPr>
      <w:r w:rsidRPr="006544A1">
        <w:lastRenderedPageBreak/>
        <w:t>За время обучения аспирант обязан: полностью выполнить индивидуальный план; сдать кандидатские экзамены по философии, иностранному языку и специальной дисциплине; завершить работу над диссертацией и представить ее на кафедру (в совет, отдел, лабораторию, сектор).</w:t>
      </w:r>
    </w:p>
    <w:p w14:paraId="52171C29" w14:textId="1A876C69" w:rsidR="008218C1" w:rsidRPr="006544A1" w:rsidRDefault="008218C1" w:rsidP="006544A1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856C23F" w14:textId="1D1B8346" w:rsidR="008218C1" w:rsidRPr="006544A1" w:rsidRDefault="008218C1" w:rsidP="006544A1">
      <w:pPr>
        <w:pStyle w:val="2"/>
        <w:rPr>
          <w:w w:val="100"/>
        </w:rPr>
      </w:pPr>
      <w:bookmarkStart w:id="5" w:name="_TOC_250051"/>
      <w:r w:rsidRPr="006544A1">
        <w:rPr>
          <w:w w:val="100"/>
        </w:rPr>
        <w:t xml:space="preserve">Научно-исследовательская работа </w:t>
      </w:r>
      <w:bookmarkEnd w:id="5"/>
      <w:r w:rsidRPr="006544A1">
        <w:rPr>
          <w:w w:val="100"/>
        </w:rPr>
        <w:t>студентов</w:t>
      </w:r>
    </w:p>
    <w:p w14:paraId="1DD52418" w14:textId="77777777" w:rsidR="00FD32B3" w:rsidRDefault="008218C1" w:rsidP="009A2CC5">
      <w:pPr>
        <w:pStyle w:val="a3"/>
      </w:pPr>
      <w:r w:rsidRPr="006544A1">
        <w:t>В ст. 16 Федерального закона от 22 августа 1996 года «О высшем и послевузовском профессиональном образовании» [5] закреплены многочисленные права студентов вузов, в том числе и право принимать участие во всех видах научно‑исследовательских работ, конференциях, симпозиумах, а также представлять свои работы для публикации, в частности, в изданиях высшего учебного заведения. Здесь же записано, что студенты вузов обязаны овладеть знаниями, выполнять в установленные сроки все виды заданий, предусмотренные учебным планом и образовательными программами высшего профессионального образования.</w:t>
      </w:r>
    </w:p>
    <w:p w14:paraId="3BD7B777" w14:textId="651CD2F0" w:rsidR="008218C1" w:rsidRPr="006544A1" w:rsidRDefault="008218C1" w:rsidP="009A2CC5">
      <w:pPr>
        <w:pStyle w:val="a3"/>
      </w:pPr>
      <w:r w:rsidRPr="006544A1">
        <w:t>В законе не предусмотрена обязанность студентов заниматься научно‑исследовательской работой. Тем не менее они должны выполнять те виды заданий, которые содержат элементы научного исследования и включены в учебный план или планы занятий по дисциплине. К их числу относятся реферат, доклад, курсовая работа, дипломная работа, магистерская диссертация.</w:t>
      </w:r>
    </w:p>
    <w:p w14:paraId="5DA62DAA" w14:textId="77777777" w:rsidR="008218C1" w:rsidRPr="006544A1" w:rsidRDefault="008218C1" w:rsidP="009A2CC5">
      <w:pPr>
        <w:pStyle w:val="a3"/>
      </w:pPr>
      <w:r w:rsidRPr="006544A1">
        <w:t>В соответствии с Типовым положением об образовательном учреждении высшего профессионального образования (высшем учебном заведении) Российской Федерации, утвержденным постановлением Правительства РФ от 5 апреля 2001 года, учебные занятия проводятся как в виде лекций, семинаров, практических занятии, консультаций, так и в виде научно‑исследовательской работы, курсовой работы, квалификационной работы (дипломного проекта или дипломной работы, магистерской диссертации).</w:t>
      </w:r>
    </w:p>
    <w:p w14:paraId="74FCB9C1" w14:textId="77777777" w:rsidR="008218C1" w:rsidRPr="006544A1" w:rsidRDefault="008218C1" w:rsidP="009A2CC5">
      <w:pPr>
        <w:pStyle w:val="a3"/>
      </w:pPr>
      <w:r w:rsidRPr="006544A1">
        <w:t>Чтобы выполнить вышеперечисленные работы, студенту необходимо уметь:</w:t>
      </w:r>
    </w:p>
    <w:p w14:paraId="1E6F27B0" w14:textId="77777777" w:rsidR="008218C1" w:rsidRPr="006544A1" w:rsidRDefault="008218C1" w:rsidP="006544A1">
      <w:pPr>
        <w:pStyle w:val="a5"/>
        <w:numPr>
          <w:ilvl w:val="1"/>
          <w:numId w:val="2"/>
        </w:numPr>
        <w:tabs>
          <w:tab w:val="left" w:pos="784"/>
        </w:tabs>
        <w:spacing w:before="2" w:after="120"/>
        <w:ind w:left="0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выбрать тему и разработать план исследования;</w:t>
      </w:r>
    </w:p>
    <w:p w14:paraId="2952471B" w14:textId="77777777" w:rsidR="008218C1" w:rsidRPr="006544A1" w:rsidRDefault="008218C1" w:rsidP="006544A1">
      <w:pPr>
        <w:pStyle w:val="a5"/>
        <w:numPr>
          <w:ilvl w:val="1"/>
          <w:numId w:val="2"/>
        </w:numPr>
        <w:tabs>
          <w:tab w:val="left" w:pos="784"/>
        </w:tabs>
        <w:spacing w:after="120"/>
        <w:ind w:left="0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определить оптимальные методы исследования;</w:t>
      </w:r>
    </w:p>
    <w:p w14:paraId="547EAB2D" w14:textId="77777777" w:rsidR="008218C1" w:rsidRPr="006544A1" w:rsidRDefault="008218C1" w:rsidP="006544A1">
      <w:pPr>
        <w:pStyle w:val="a5"/>
        <w:numPr>
          <w:ilvl w:val="1"/>
          <w:numId w:val="2"/>
        </w:numPr>
        <w:tabs>
          <w:tab w:val="left" w:pos="784"/>
        </w:tabs>
        <w:spacing w:after="120"/>
        <w:ind w:left="0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отыскать научную информацию и работать с литературой;</w:t>
      </w:r>
    </w:p>
    <w:p w14:paraId="1A79CB6C" w14:textId="77777777" w:rsidR="008218C1" w:rsidRPr="006544A1" w:rsidRDefault="008218C1" w:rsidP="006544A1">
      <w:pPr>
        <w:pStyle w:val="a5"/>
        <w:numPr>
          <w:ilvl w:val="1"/>
          <w:numId w:val="2"/>
        </w:numPr>
        <w:tabs>
          <w:tab w:val="left" w:pos="784"/>
        </w:tabs>
        <w:spacing w:after="120"/>
        <w:ind w:left="0" w:right="122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собрать, проанализировать и обобщить научные факты, практический материал;</w:t>
      </w:r>
    </w:p>
    <w:p w14:paraId="4D7D9B31" w14:textId="77777777" w:rsidR="008218C1" w:rsidRPr="006544A1" w:rsidRDefault="008218C1" w:rsidP="006544A1">
      <w:pPr>
        <w:pStyle w:val="a5"/>
        <w:numPr>
          <w:ilvl w:val="1"/>
          <w:numId w:val="2"/>
        </w:numPr>
        <w:tabs>
          <w:tab w:val="left" w:pos="784"/>
        </w:tabs>
        <w:spacing w:before="2" w:after="120"/>
        <w:ind w:left="0" w:right="117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теоретически проработать исследуемую тему, аргументировать выводы, обосновать предложения и рекомендации;</w:t>
      </w:r>
    </w:p>
    <w:p w14:paraId="66B7800A" w14:textId="77777777" w:rsidR="008218C1" w:rsidRPr="006544A1" w:rsidRDefault="008218C1" w:rsidP="006544A1">
      <w:pPr>
        <w:pStyle w:val="a5"/>
        <w:numPr>
          <w:ilvl w:val="1"/>
          <w:numId w:val="2"/>
        </w:numPr>
        <w:tabs>
          <w:tab w:val="left" w:pos="784"/>
        </w:tabs>
        <w:spacing w:before="2" w:after="120"/>
        <w:ind w:left="0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оформить результаты научной работы.</w:t>
      </w:r>
    </w:p>
    <w:p w14:paraId="28B7E649" w14:textId="77777777" w:rsidR="008218C1" w:rsidRPr="006544A1" w:rsidRDefault="008218C1" w:rsidP="009A2CC5">
      <w:pPr>
        <w:pStyle w:val="a3"/>
      </w:pPr>
      <w:r w:rsidRPr="006544A1">
        <w:t>Понятие «научно‑исследовательская работа студентов» (НИРС) включает в себя два элемента: 1) обучение студентов элементам исследовательского труда, привитие им навыков этого туда; 2) собственно научные исследования, проводимые студентами под руководством профессоров и преподавателей [8].</w:t>
      </w:r>
    </w:p>
    <w:p w14:paraId="320A5284" w14:textId="77777777" w:rsidR="008218C1" w:rsidRPr="006544A1" w:rsidRDefault="008218C1" w:rsidP="009A2CC5">
      <w:pPr>
        <w:pStyle w:val="a3"/>
      </w:pPr>
      <w:r w:rsidRPr="006544A1">
        <w:t>Целями научной работы студентов выступают переход от усвоения готовых знаний к овладению методами получения новых знаний, приобретение навыков самостоятельного анализа явлений (природных, экономических, социальных и др.) с использованием научных методик.</w:t>
      </w:r>
    </w:p>
    <w:p w14:paraId="510C5D2E" w14:textId="77777777" w:rsidR="008218C1" w:rsidRPr="006544A1" w:rsidRDefault="008218C1" w:rsidP="009A2CC5">
      <w:pPr>
        <w:pStyle w:val="a3"/>
      </w:pPr>
      <w:r w:rsidRPr="006544A1">
        <w:t>Основные задачи научной работы студентов:</w:t>
      </w:r>
    </w:p>
    <w:p w14:paraId="625F95A2" w14:textId="77777777" w:rsidR="008218C1" w:rsidRPr="006544A1" w:rsidRDefault="008218C1" w:rsidP="006544A1">
      <w:pPr>
        <w:pStyle w:val="a5"/>
        <w:numPr>
          <w:ilvl w:val="1"/>
          <w:numId w:val="2"/>
        </w:numPr>
        <w:tabs>
          <w:tab w:val="left" w:pos="784"/>
        </w:tabs>
        <w:spacing w:after="120"/>
        <w:ind w:left="0" w:right="121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развитие творческого и аналитического мышления, расширение научного кругозора;</w:t>
      </w:r>
    </w:p>
    <w:p w14:paraId="07FC6596" w14:textId="77777777" w:rsidR="008218C1" w:rsidRPr="006544A1" w:rsidRDefault="008218C1" w:rsidP="006544A1">
      <w:pPr>
        <w:pStyle w:val="a5"/>
        <w:numPr>
          <w:ilvl w:val="1"/>
          <w:numId w:val="2"/>
        </w:numPr>
        <w:tabs>
          <w:tab w:val="left" w:pos="784"/>
        </w:tabs>
        <w:spacing w:before="2" w:after="120"/>
        <w:ind w:left="0" w:right="119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 xml:space="preserve">привитие устойчивых навыков самостоятельной научно-исследовательской </w:t>
      </w:r>
      <w:r w:rsidRPr="006544A1">
        <w:rPr>
          <w:color w:val="231F20"/>
          <w:sz w:val="24"/>
          <w:szCs w:val="24"/>
        </w:rPr>
        <w:lastRenderedPageBreak/>
        <w:t>работы;</w:t>
      </w:r>
    </w:p>
    <w:p w14:paraId="78D1D706" w14:textId="77777777" w:rsidR="008218C1" w:rsidRPr="006544A1" w:rsidRDefault="008218C1" w:rsidP="006544A1">
      <w:pPr>
        <w:pStyle w:val="a5"/>
        <w:numPr>
          <w:ilvl w:val="1"/>
          <w:numId w:val="2"/>
        </w:numPr>
        <w:tabs>
          <w:tab w:val="left" w:pos="784"/>
        </w:tabs>
        <w:spacing w:before="2" w:after="120"/>
        <w:ind w:left="0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повышение качества усвоения изучаемых дисциплин;</w:t>
      </w:r>
    </w:p>
    <w:p w14:paraId="2532EF7A" w14:textId="77777777" w:rsidR="008218C1" w:rsidRPr="006544A1" w:rsidRDefault="008218C1" w:rsidP="006544A1">
      <w:pPr>
        <w:pStyle w:val="a5"/>
        <w:numPr>
          <w:ilvl w:val="1"/>
          <w:numId w:val="2"/>
        </w:numPr>
        <w:tabs>
          <w:tab w:val="left" w:pos="784"/>
        </w:tabs>
        <w:spacing w:after="120"/>
        <w:ind w:left="0" w:right="121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выработка умения применять теоретические знания и современные методы научных исследований в профессиональной деятельности.</w:t>
      </w:r>
    </w:p>
    <w:p w14:paraId="2E19DD2F" w14:textId="77777777" w:rsidR="008218C1" w:rsidRPr="006544A1" w:rsidRDefault="008218C1" w:rsidP="009A2CC5">
      <w:pPr>
        <w:pStyle w:val="a3"/>
      </w:pPr>
      <w:r w:rsidRPr="006544A1">
        <w:t>Научная работа студентов подразделяется на учебно‑исследовательскую, включаемую в учебный процесс и проводимую в учебное время (УИРС), и научно‑исследовательскую, выполняемую во внеучебное время (НИРС).</w:t>
      </w:r>
    </w:p>
    <w:p w14:paraId="10C7F20E" w14:textId="77777777" w:rsidR="008218C1" w:rsidRPr="006544A1" w:rsidRDefault="008218C1" w:rsidP="009A2CC5">
      <w:pPr>
        <w:pStyle w:val="a3"/>
      </w:pPr>
      <w:r w:rsidRPr="006544A1">
        <w:t>Учебно‑исследовательская работа выполняется студентами по учебным планам под руководством профессоров и преподавателей. Формы этой работы:</w:t>
      </w:r>
    </w:p>
    <w:p w14:paraId="619DCC84" w14:textId="77777777" w:rsidR="008218C1" w:rsidRPr="006544A1" w:rsidRDefault="008218C1" w:rsidP="006544A1">
      <w:pPr>
        <w:pStyle w:val="a5"/>
        <w:numPr>
          <w:ilvl w:val="0"/>
          <w:numId w:val="2"/>
        </w:numPr>
        <w:tabs>
          <w:tab w:val="left" w:pos="671"/>
        </w:tabs>
        <w:spacing w:before="3" w:after="120"/>
        <w:ind w:left="0" w:right="233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реферирование научных изданий, подготовка обзоров по новинкам литературы;</w:t>
      </w:r>
    </w:p>
    <w:p w14:paraId="7DBBBE17" w14:textId="77777777" w:rsidR="008218C1" w:rsidRPr="006544A1" w:rsidRDefault="008218C1" w:rsidP="006544A1">
      <w:pPr>
        <w:pStyle w:val="a5"/>
        <w:numPr>
          <w:ilvl w:val="0"/>
          <w:numId w:val="2"/>
        </w:numPr>
        <w:tabs>
          <w:tab w:val="left" w:pos="671"/>
        </w:tabs>
        <w:spacing w:before="2" w:after="120"/>
        <w:ind w:left="0" w:right="227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выступление с научными докладами и сообщениями на семинарах;</w:t>
      </w:r>
    </w:p>
    <w:p w14:paraId="267865E7" w14:textId="77777777" w:rsidR="008218C1" w:rsidRPr="006544A1" w:rsidRDefault="008218C1" w:rsidP="006544A1">
      <w:pPr>
        <w:pStyle w:val="a5"/>
        <w:numPr>
          <w:ilvl w:val="0"/>
          <w:numId w:val="2"/>
        </w:numPr>
        <w:tabs>
          <w:tab w:val="left" w:pos="671"/>
        </w:tabs>
        <w:spacing w:before="2" w:after="120"/>
        <w:ind w:left="0" w:right="235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написание курсовых работ, содержащих элементы научного исследования;</w:t>
      </w:r>
    </w:p>
    <w:p w14:paraId="73EA17F8" w14:textId="77777777" w:rsidR="008218C1" w:rsidRPr="006544A1" w:rsidRDefault="008218C1" w:rsidP="006544A1">
      <w:pPr>
        <w:pStyle w:val="a5"/>
        <w:numPr>
          <w:ilvl w:val="0"/>
          <w:numId w:val="2"/>
        </w:numPr>
        <w:tabs>
          <w:tab w:val="left" w:pos="671"/>
        </w:tabs>
        <w:spacing w:before="2" w:after="120"/>
        <w:ind w:left="0" w:right="235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проведение научных исследований при выполнении дипломных работ;</w:t>
      </w:r>
    </w:p>
    <w:p w14:paraId="76A6891D" w14:textId="77777777" w:rsidR="008218C1" w:rsidRPr="006544A1" w:rsidRDefault="008218C1" w:rsidP="006544A1">
      <w:pPr>
        <w:pStyle w:val="a5"/>
        <w:numPr>
          <w:ilvl w:val="0"/>
          <w:numId w:val="2"/>
        </w:numPr>
        <w:tabs>
          <w:tab w:val="left" w:pos="671"/>
        </w:tabs>
        <w:spacing w:before="1" w:after="120"/>
        <w:ind w:left="0" w:right="234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выполнение научно‑исследовательских работ в период учебной практики и стажировки.</w:t>
      </w:r>
    </w:p>
    <w:p w14:paraId="6DE71FD5" w14:textId="77777777" w:rsidR="008218C1" w:rsidRPr="006544A1" w:rsidRDefault="008218C1" w:rsidP="009A2CC5">
      <w:pPr>
        <w:pStyle w:val="a3"/>
      </w:pPr>
      <w:r w:rsidRPr="006544A1">
        <w:t>Научно‑исследовательская работа студентов, выполняемая во внеучебное время, включает:</w:t>
      </w:r>
    </w:p>
    <w:p w14:paraId="56BD29C9" w14:textId="77777777" w:rsidR="008218C1" w:rsidRPr="006544A1" w:rsidRDefault="008218C1" w:rsidP="006544A1">
      <w:pPr>
        <w:pStyle w:val="a5"/>
        <w:numPr>
          <w:ilvl w:val="0"/>
          <w:numId w:val="2"/>
        </w:numPr>
        <w:tabs>
          <w:tab w:val="left" w:pos="671"/>
        </w:tabs>
        <w:spacing w:before="2" w:after="120"/>
        <w:ind w:left="0" w:right="235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работу в научных кружках и проблемных группах, создаваемых при кафедрах;</w:t>
      </w:r>
    </w:p>
    <w:p w14:paraId="31F8E427" w14:textId="77777777" w:rsidR="008218C1" w:rsidRPr="006544A1" w:rsidRDefault="008218C1" w:rsidP="006544A1">
      <w:pPr>
        <w:pStyle w:val="a5"/>
        <w:numPr>
          <w:ilvl w:val="0"/>
          <w:numId w:val="2"/>
        </w:numPr>
        <w:tabs>
          <w:tab w:val="left" w:pos="671"/>
        </w:tabs>
        <w:spacing w:before="2" w:after="120"/>
        <w:ind w:left="0" w:right="233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участие в научно‑исследовательских работах по кафедральным темам;</w:t>
      </w:r>
    </w:p>
    <w:p w14:paraId="345587BB" w14:textId="77777777" w:rsidR="008218C1" w:rsidRPr="006544A1" w:rsidRDefault="008218C1" w:rsidP="006544A1">
      <w:pPr>
        <w:pStyle w:val="a5"/>
        <w:numPr>
          <w:ilvl w:val="0"/>
          <w:numId w:val="2"/>
        </w:numPr>
        <w:tabs>
          <w:tab w:val="left" w:pos="671"/>
        </w:tabs>
        <w:spacing w:before="2" w:after="120"/>
        <w:ind w:left="0" w:right="232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выступления с докладами и сообщениями на научно‑теоретических и научно‑практических конференциях, проводимых в вузе;</w:t>
      </w:r>
    </w:p>
    <w:p w14:paraId="5044E96C" w14:textId="77777777" w:rsidR="008218C1" w:rsidRPr="006544A1" w:rsidRDefault="008218C1" w:rsidP="006544A1">
      <w:pPr>
        <w:pStyle w:val="a5"/>
        <w:numPr>
          <w:ilvl w:val="0"/>
          <w:numId w:val="2"/>
        </w:numPr>
        <w:tabs>
          <w:tab w:val="left" w:pos="671"/>
        </w:tabs>
        <w:spacing w:before="2" w:after="120"/>
        <w:ind w:left="0" w:right="234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 xml:space="preserve">участие во </w:t>
      </w:r>
      <w:proofErr w:type="spellStart"/>
      <w:r w:rsidRPr="006544A1">
        <w:rPr>
          <w:color w:val="231F20"/>
          <w:sz w:val="24"/>
          <w:szCs w:val="24"/>
        </w:rPr>
        <w:t>внутривузовских</w:t>
      </w:r>
      <w:proofErr w:type="spellEnd"/>
      <w:r w:rsidRPr="006544A1">
        <w:rPr>
          <w:color w:val="231F20"/>
          <w:sz w:val="24"/>
          <w:szCs w:val="24"/>
        </w:rPr>
        <w:t>, межвузовских, региональных и республиканских олимпиадах и конкурсах на лучшую научную работу;</w:t>
      </w:r>
    </w:p>
    <w:p w14:paraId="7EBBC1ED" w14:textId="77777777" w:rsidR="008218C1" w:rsidRPr="006544A1" w:rsidRDefault="008218C1" w:rsidP="006544A1">
      <w:pPr>
        <w:pStyle w:val="a5"/>
        <w:numPr>
          <w:ilvl w:val="0"/>
          <w:numId w:val="2"/>
        </w:numPr>
        <w:tabs>
          <w:tab w:val="left" w:pos="671"/>
        </w:tabs>
        <w:spacing w:before="3" w:after="120"/>
        <w:ind w:left="0" w:right="234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подготовку публикаций по результатам проведенных исследований;</w:t>
      </w:r>
    </w:p>
    <w:p w14:paraId="040B9E4F" w14:textId="77777777" w:rsidR="008218C1" w:rsidRPr="006544A1" w:rsidRDefault="008218C1" w:rsidP="006544A1">
      <w:pPr>
        <w:pStyle w:val="a5"/>
        <w:numPr>
          <w:ilvl w:val="0"/>
          <w:numId w:val="2"/>
        </w:numPr>
        <w:tabs>
          <w:tab w:val="left" w:pos="671"/>
        </w:tabs>
        <w:spacing w:before="2" w:after="120"/>
        <w:ind w:left="0" w:right="235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разработку и изготовление схем, таблиц, слайдов, фильмов, наглядных пособий для учебного процесса;</w:t>
      </w:r>
    </w:p>
    <w:p w14:paraId="4CC4DDE4" w14:textId="77777777" w:rsidR="008218C1" w:rsidRPr="006544A1" w:rsidRDefault="008218C1" w:rsidP="006544A1">
      <w:pPr>
        <w:pStyle w:val="a5"/>
        <w:numPr>
          <w:ilvl w:val="0"/>
          <w:numId w:val="2"/>
        </w:numPr>
        <w:tabs>
          <w:tab w:val="left" w:pos="671"/>
        </w:tabs>
        <w:spacing w:before="2" w:after="120"/>
        <w:ind w:left="0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изучение и обобщение передового практического опыта;</w:t>
      </w:r>
    </w:p>
    <w:p w14:paraId="37815F93" w14:textId="77777777" w:rsidR="008218C1" w:rsidRPr="006544A1" w:rsidRDefault="008218C1" w:rsidP="006544A1">
      <w:pPr>
        <w:pStyle w:val="a5"/>
        <w:numPr>
          <w:ilvl w:val="0"/>
          <w:numId w:val="2"/>
        </w:numPr>
        <w:tabs>
          <w:tab w:val="left" w:pos="671"/>
        </w:tabs>
        <w:spacing w:after="120"/>
        <w:ind w:left="0" w:firstLine="709"/>
        <w:jc w:val="both"/>
        <w:rPr>
          <w:sz w:val="24"/>
          <w:szCs w:val="24"/>
        </w:rPr>
      </w:pPr>
      <w:r w:rsidRPr="006544A1">
        <w:rPr>
          <w:color w:val="231F20"/>
          <w:sz w:val="24"/>
          <w:szCs w:val="24"/>
        </w:rPr>
        <w:t>переводы текстов (монографий, статей и др.).</w:t>
      </w:r>
    </w:p>
    <w:p w14:paraId="0C913868" w14:textId="13436194" w:rsidR="008218C1" w:rsidRPr="006544A1" w:rsidRDefault="008218C1" w:rsidP="009A2CC5">
      <w:pPr>
        <w:pStyle w:val="a3"/>
      </w:pPr>
      <w:r w:rsidRPr="006544A1">
        <w:t>Формами реализации УИРС и НИРС выступают: реферат, доклад, сообщение на конференции или заседании научного кружка, конкурсная работа, публикация, наглядные пособия</w:t>
      </w:r>
      <w:r w:rsidR="006544A1" w:rsidRPr="006544A1">
        <w:t xml:space="preserve"> </w:t>
      </w:r>
      <w:r w:rsidRPr="006544A1">
        <w:t>для учебного процесса, курсовая работа, дипломная работа, магистерская диссертация и др.</w:t>
      </w:r>
    </w:p>
    <w:p w14:paraId="3A2D957E" w14:textId="2B8D9F58" w:rsidR="008218C1" w:rsidRPr="006544A1" w:rsidRDefault="008218C1" w:rsidP="009A2CC5">
      <w:pPr>
        <w:pStyle w:val="a3"/>
      </w:pPr>
      <w:r w:rsidRPr="006544A1">
        <w:t xml:space="preserve">Основная форма организации НИРС — студенческий научный кружок при кафедре. Главным содержанием деятельности кружка является выполнение во внеучебное время научных исследований по определенной кафедрами тематике. Научным руководителем кружка назначается преподаватель кафедры. </w:t>
      </w:r>
    </w:p>
    <w:p w14:paraId="01CCE6F5" w14:textId="77777777" w:rsidR="008218C1" w:rsidRPr="006544A1" w:rsidRDefault="008218C1" w:rsidP="009A2CC5">
      <w:pPr>
        <w:pStyle w:val="a3"/>
      </w:pPr>
      <w:r w:rsidRPr="006544A1">
        <w:t>Другая форма организации НИРС — проблемно‑исследовательские группы из 3–5 студентов, которыми руководят профессора, доценты и другие работники кафедры. Все они работают по одной и той же теме. Это дает возможность объединенными усилиями в короткий срок эффективнее выполнить трудоемкое исследование.</w:t>
      </w:r>
    </w:p>
    <w:p w14:paraId="40EF49D7" w14:textId="77777777" w:rsidR="003C24B4" w:rsidRPr="006544A1" w:rsidRDefault="003C24B4" w:rsidP="008012A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3C24B4" w:rsidRPr="006544A1" w:rsidSect="009A2CC5">
      <w:headerReference w:type="default" r:id="rId7"/>
      <w:foot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ECCE3" w14:textId="77777777" w:rsidR="004B51C6" w:rsidRDefault="004B51C6" w:rsidP="009A2CC5">
      <w:pPr>
        <w:spacing w:after="0" w:line="240" w:lineRule="auto"/>
      </w:pPr>
      <w:r>
        <w:separator/>
      </w:r>
    </w:p>
  </w:endnote>
  <w:endnote w:type="continuationSeparator" w:id="0">
    <w:p w14:paraId="3FBF5614" w14:textId="77777777" w:rsidR="004B51C6" w:rsidRDefault="004B51C6" w:rsidP="009A2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Bk">
    <w:altName w:val="Arial"/>
    <w:charset w:val="01"/>
    <w:family w:val="auto"/>
    <w:pitch w:val="variable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3846296"/>
      <w:docPartObj>
        <w:docPartGallery w:val="Page Numbers (Bottom of Page)"/>
        <w:docPartUnique/>
      </w:docPartObj>
    </w:sdtPr>
    <w:sdtContent>
      <w:p w14:paraId="16130375" w14:textId="3123C0FF" w:rsidR="009A2CC5" w:rsidRDefault="009A2CC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1D9411" w14:textId="77777777" w:rsidR="009A2CC5" w:rsidRDefault="009A2CC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4EF7C" w14:textId="77777777" w:rsidR="004B51C6" w:rsidRDefault="004B51C6" w:rsidP="009A2CC5">
      <w:pPr>
        <w:spacing w:after="0" w:line="240" w:lineRule="auto"/>
      </w:pPr>
      <w:r>
        <w:separator/>
      </w:r>
    </w:p>
  </w:footnote>
  <w:footnote w:type="continuationSeparator" w:id="0">
    <w:p w14:paraId="2D86D49E" w14:textId="77777777" w:rsidR="004B51C6" w:rsidRDefault="004B51C6" w:rsidP="009A2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4A83E" w14:textId="366F7A56" w:rsidR="009A2CC5" w:rsidRPr="009A2CC5" w:rsidRDefault="009A2CC5" w:rsidP="009A2CC5">
    <w:pPr>
      <w:pStyle w:val="a6"/>
      <w:jc w:val="right"/>
      <w:rPr>
        <w:i/>
        <w:iCs/>
        <w:sz w:val="20"/>
        <w:szCs w:val="20"/>
      </w:rPr>
    </w:pPr>
    <w:r w:rsidRPr="009A2CC5">
      <w:rPr>
        <w:i/>
        <w:iCs/>
        <w:sz w:val="20"/>
        <w:szCs w:val="20"/>
      </w:rPr>
      <w:t>Организация научно-исследовательской работы в России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537A0"/>
    <w:multiLevelType w:val="multilevel"/>
    <w:tmpl w:val="632ABA06"/>
    <w:lvl w:ilvl="0">
      <w:start w:val="1"/>
      <w:numFmt w:val="decimal"/>
      <w:lvlText w:val="%1"/>
      <w:lvlJc w:val="left"/>
      <w:pPr>
        <w:ind w:left="2420" w:hanging="23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20" w:hanging="238"/>
        <w:jc w:val="right"/>
      </w:pPr>
      <w:rPr>
        <w:rFonts w:hint="default"/>
        <w:b/>
        <w:bCs/>
        <w:spacing w:val="0"/>
        <w:w w:val="62"/>
        <w:lang w:val="ru-RU" w:eastAsia="en-US" w:bidi="ar-SA"/>
      </w:rPr>
    </w:lvl>
    <w:lvl w:ilvl="2">
      <w:numFmt w:val="bullet"/>
      <w:lvlText w:val="•"/>
      <w:lvlJc w:val="left"/>
      <w:pPr>
        <w:ind w:left="3240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0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0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80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90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00" w:hanging="238"/>
      </w:pPr>
      <w:rPr>
        <w:rFonts w:hint="default"/>
        <w:lang w:val="ru-RU" w:eastAsia="en-US" w:bidi="ar-SA"/>
      </w:rPr>
    </w:lvl>
  </w:abstractNum>
  <w:abstractNum w:abstractNumId="1" w15:restartNumberingAfterBreak="0">
    <w:nsid w:val="3CA96389"/>
    <w:multiLevelType w:val="multilevel"/>
    <w:tmpl w:val="B538D482"/>
    <w:lvl w:ilvl="0">
      <w:start w:val="1"/>
      <w:numFmt w:val="decimal"/>
      <w:lvlText w:val="%1."/>
      <w:lvlJc w:val="left"/>
      <w:pPr>
        <w:ind w:left="2215" w:hanging="306"/>
        <w:jc w:val="right"/>
      </w:pPr>
      <w:rPr>
        <w:rFonts w:ascii="Roboto Bk" w:eastAsia="Roboto Bk" w:hAnsi="Roboto Bk" w:cs="Roboto Bk" w:hint="default"/>
        <w:b/>
        <w:bCs/>
        <w:color w:val="231F20"/>
        <w:w w:val="85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5" w:hanging="446"/>
        <w:jc w:val="right"/>
      </w:pPr>
      <w:rPr>
        <w:rFonts w:ascii="Roboto Bk" w:eastAsia="Roboto Bk" w:hAnsi="Roboto Bk" w:cs="Roboto Bk" w:hint="default"/>
        <w:b/>
        <w:bCs/>
        <w:color w:val="231F20"/>
        <w:w w:val="8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97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3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1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09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86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64" w:hanging="446"/>
      </w:pPr>
      <w:rPr>
        <w:rFonts w:hint="default"/>
        <w:lang w:val="ru-RU" w:eastAsia="en-US" w:bidi="ar-SA"/>
      </w:rPr>
    </w:lvl>
  </w:abstractNum>
  <w:abstractNum w:abstractNumId="2" w15:restartNumberingAfterBreak="0">
    <w:nsid w:val="6B445BD1"/>
    <w:multiLevelType w:val="hybridMultilevel"/>
    <w:tmpl w:val="780CE5AA"/>
    <w:lvl w:ilvl="0" w:tplc="674087A6">
      <w:numFmt w:val="bullet"/>
      <w:lvlText w:val="—"/>
      <w:lvlJc w:val="left"/>
      <w:pPr>
        <w:ind w:left="670" w:hanging="284"/>
      </w:pPr>
      <w:rPr>
        <w:rFonts w:ascii="Times New Roman" w:eastAsia="Times New Roman" w:hAnsi="Times New Roman" w:cs="Times New Roman" w:hint="default"/>
        <w:color w:val="231F20"/>
        <w:w w:val="89"/>
        <w:sz w:val="22"/>
        <w:szCs w:val="22"/>
        <w:lang w:val="ru-RU" w:eastAsia="en-US" w:bidi="ar-SA"/>
      </w:rPr>
    </w:lvl>
    <w:lvl w:ilvl="1" w:tplc="81E6DE40">
      <w:numFmt w:val="bullet"/>
      <w:lvlText w:val="—"/>
      <w:lvlJc w:val="left"/>
      <w:pPr>
        <w:ind w:left="783" w:hanging="284"/>
      </w:pPr>
      <w:rPr>
        <w:rFonts w:ascii="Times New Roman" w:eastAsia="Times New Roman" w:hAnsi="Times New Roman" w:cs="Times New Roman" w:hint="default"/>
        <w:color w:val="231F20"/>
        <w:w w:val="89"/>
        <w:sz w:val="22"/>
        <w:szCs w:val="22"/>
        <w:lang w:val="ru-RU" w:eastAsia="en-US" w:bidi="ar-SA"/>
      </w:rPr>
    </w:lvl>
    <w:lvl w:ilvl="2" w:tplc="C6E82850">
      <w:numFmt w:val="bullet"/>
      <w:lvlText w:val="•"/>
      <w:lvlJc w:val="left"/>
      <w:pPr>
        <w:ind w:left="1067" w:hanging="284"/>
      </w:pPr>
      <w:rPr>
        <w:rFonts w:ascii="Cambria" w:eastAsia="Cambria" w:hAnsi="Cambria" w:cs="Cambria" w:hint="default"/>
        <w:b/>
        <w:bCs/>
        <w:color w:val="231F20"/>
        <w:w w:val="160"/>
        <w:sz w:val="22"/>
        <w:szCs w:val="22"/>
        <w:lang w:val="ru-RU" w:eastAsia="en-US" w:bidi="ar-SA"/>
      </w:rPr>
    </w:lvl>
    <w:lvl w:ilvl="3" w:tplc="E3CCCF5C">
      <w:numFmt w:val="bullet"/>
      <w:lvlText w:val="•"/>
      <w:lvlJc w:val="left"/>
      <w:pPr>
        <w:ind w:left="1742" w:hanging="284"/>
      </w:pPr>
      <w:rPr>
        <w:rFonts w:hint="default"/>
        <w:lang w:val="ru-RU" w:eastAsia="en-US" w:bidi="ar-SA"/>
      </w:rPr>
    </w:lvl>
    <w:lvl w:ilvl="4" w:tplc="8668D112">
      <w:numFmt w:val="bullet"/>
      <w:lvlText w:val="•"/>
      <w:lvlJc w:val="left"/>
      <w:pPr>
        <w:ind w:left="2425" w:hanging="284"/>
      </w:pPr>
      <w:rPr>
        <w:rFonts w:hint="default"/>
        <w:lang w:val="ru-RU" w:eastAsia="en-US" w:bidi="ar-SA"/>
      </w:rPr>
    </w:lvl>
    <w:lvl w:ilvl="5" w:tplc="19E60374">
      <w:numFmt w:val="bullet"/>
      <w:lvlText w:val="•"/>
      <w:lvlJc w:val="left"/>
      <w:pPr>
        <w:ind w:left="3107" w:hanging="284"/>
      </w:pPr>
      <w:rPr>
        <w:rFonts w:hint="default"/>
        <w:lang w:val="ru-RU" w:eastAsia="en-US" w:bidi="ar-SA"/>
      </w:rPr>
    </w:lvl>
    <w:lvl w:ilvl="6" w:tplc="B986FAA0">
      <w:numFmt w:val="bullet"/>
      <w:lvlText w:val="•"/>
      <w:lvlJc w:val="left"/>
      <w:pPr>
        <w:ind w:left="3790" w:hanging="284"/>
      </w:pPr>
      <w:rPr>
        <w:rFonts w:hint="default"/>
        <w:lang w:val="ru-RU" w:eastAsia="en-US" w:bidi="ar-SA"/>
      </w:rPr>
    </w:lvl>
    <w:lvl w:ilvl="7" w:tplc="5D7CB88A">
      <w:numFmt w:val="bullet"/>
      <w:lvlText w:val="•"/>
      <w:lvlJc w:val="left"/>
      <w:pPr>
        <w:ind w:left="4472" w:hanging="284"/>
      </w:pPr>
      <w:rPr>
        <w:rFonts w:hint="default"/>
        <w:lang w:val="ru-RU" w:eastAsia="en-US" w:bidi="ar-SA"/>
      </w:rPr>
    </w:lvl>
    <w:lvl w:ilvl="8" w:tplc="3490BF46">
      <w:numFmt w:val="bullet"/>
      <w:lvlText w:val="•"/>
      <w:lvlJc w:val="left"/>
      <w:pPr>
        <w:ind w:left="5155" w:hanging="284"/>
      </w:pPr>
      <w:rPr>
        <w:rFonts w:hint="default"/>
        <w:lang w:val="ru-RU" w:eastAsia="en-US" w:bidi="ar-SA"/>
      </w:rPr>
    </w:lvl>
  </w:abstractNum>
  <w:num w:numId="1" w16cid:durableId="1429690494">
    <w:abstractNumId w:val="1"/>
  </w:num>
  <w:num w:numId="2" w16cid:durableId="721825278">
    <w:abstractNumId w:val="2"/>
  </w:num>
  <w:num w:numId="3" w16cid:durableId="25559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E3"/>
    <w:rsid w:val="000107C1"/>
    <w:rsid w:val="00116183"/>
    <w:rsid w:val="002119C8"/>
    <w:rsid w:val="003C24B4"/>
    <w:rsid w:val="00420BE3"/>
    <w:rsid w:val="004B51C6"/>
    <w:rsid w:val="00500DEA"/>
    <w:rsid w:val="006544A1"/>
    <w:rsid w:val="0072621A"/>
    <w:rsid w:val="008012AF"/>
    <w:rsid w:val="008218C1"/>
    <w:rsid w:val="009A2CC5"/>
    <w:rsid w:val="00B1529E"/>
    <w:rsid w:val="00B86CE8"/>
    <w:rsid w:val="00CF6063"/>
    <w:rsid w:val="00DB4A54"/>
    <w:rsid w:val="00FD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10B62"/>
  <w15:chartTrackingRefBased/>
  <w15:docId w15:val="{79E9D6FA-835E-4868-A94F-42E5EE9A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44A1"/>
    <w:pPr>
      <w:widowControl w:val="0"/>
      <w:tabs>
        <w:tab w:val="left" w:pos="784"/>
      </w:tabs>
      <w:autoSpaceDE w:val="0"/>
      <w:autoSpaceDN w:val="0"/>
      <w:spacing w:before="103" w:after="120" w:line="240" w:lineRule="auto"/>
      <w:ind w:left="709" w:right="382"/>
      <w:jc w:val="center"/>
      <w:outlineLvl w:val="0"/>
    </w:pPr>
    <w:rPr>
      <w:rFonts w:ascii="Times New Roman" w:eastAsia="Roboto Bk" w:hAnsi="Times New Roman" w:cs="Times New Roman"/>
      <w:b/>
      <w:bCs/>
      <w:color w:val="231F20"/>
      <w:w w:val="8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544A1"/>
    <w:pPr>
      <w:keepNext/>
      <w:keepLines/>
      <w:spacing w:before="40" w:after="120" w:line="240" w:lineRule="auto"/>
      <w:ind w:firstLine="709"/>
      <w:outlineLvl w:val="1"/>
    </w:pPr>
    <w:rPr>
      <w:rFonts w:ascii="Times New Roman" w:eastAsiaTheme="majorEastAsia" w:hAnsi="Times New Roman" w:cs="Times New Roman"/>
      <w:w w:val="80"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4A1"/>
    <w:rPr>
      <w:rFonts w:ascii="Times New Roman" w:eastAsia="Roboto Bk" w:hAnsi="Times New Roman" w:cs="Times New Roman"/>
      <w:b/>
      <w:bCs/>
      <w:color w:val="231F20"/>
      <w:w w:val="8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544A1"/>
    <w:rPr>
      <w:rFonts w:ascii="Times New Roman" w:eastAsiaTheme="majorEastAsia" w:hAnsi="Times New Roman" w:cs="Times New Roman"/>
      <w:w w:val="80"/>
      <w:sz w:val="28"/>
      <w:szCs w:val="28"/>
      <w:u w:val="single"/>
    </w:rPr>
  </w:style>
  <w:style w:type="paragraph" w:styleId="a3">
    <w:name w:val="Body Text"/>
    <w:basedOn w:val="a"/>
    <w:link w:val="a4"/>
    <w:uiPriority w:val="1"/>
    <w:qFormat/>
    <w:rsid w:val="009A2CC5"/>
    <w:pPr>
      <w:autoSpaceDE w:val="0"/>
      <w:autoSpaceDN w:val="0"/>
      <w:spacing w:before="1" w:after="120" w:line="240" w:lineRule="auto"/>
      <w:ind w:right="119" w:firstLine="709"/>
      <w:jc w:val="both"/>
    </w:pPr>
    <w:rPr>
      <w:rFonts w:ascii="Times New Roman" w:eastAsia="Times New Roman" w:hAnsi="Times New Roman" w:cs="Times New Roman"/>
      <w:color w:val="231F20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A2CC5"/>
    <w:rPr>
      <w:rFonts w:ascii="Times New Roman" w:eastAsia="Times New Roman" w:hAnsi="Times New Roman" w:cs="Times New Roman"/>
      <w:color w:val="231F20"/>
      <w:sz w:val="24"/>
      <w:szCs w:val="24"/>
    </w:rPr>
  </w:style>
  <w:style w:type="paragraph" w:styleId="a5">
    <w:name w:val="List Paragraph"/>
    <w:basedOn w:val="a"/>
    <w:uiPriority w:val="1"/>
    <w:qFormat/>
    <w:rsid w:val="00420BE3"/>
    <w:pPr>
      <w:widowControl w:val="0"/>
      <w:autoSpaceDE w:val="0"/>
      <w:autoSpaceDN w:val="0"/>
      <w:spacing w:before="11" w:after="0" w:line="240" w:lineRule="auto"/>
      <w:ind w:left="670" w:hanging="284"/>
    </w:pPr>
    <w:rPr>
      <w:rFonts w:ascii="Times New Roman" w:eastAsia="Times New Roman" w:hAnsi="Times New Roman" w:cs="Times New Roman"/>
    </w:rPr>
  </w:style>
  <w:style w:type="paragraph" w:styleId="21">
    <w:name w:val="toc 2"/>
    <w:basedOn w:val="a"/>
    <w:uiPriority w:val="1"/>
    <w:qFormat/>
    <w:rsid w:val="00420BE3"/>
    <w:pPr>
      <w:widowControl w:val="0"/>
      <w:autoSpaceDE w:val="0"/>
      <w:autoSpaceDN w:val="0"/>
      <w:spacing w:before="327" w:after="0" w:line="240" w:lineRule="auto"/>
      <w:ind w:left="364" w:hanging="262"/>
    </w:pPr>
    <w:rPr>
      <w:rFonts w:ascii="Cambria" w:eastAsia="Cambria" w:hAnsi="Cambria" w:cs="Cambria"/>
      <w:b/>
      <w:bCs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9A2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2CC5"/>
  </w:style>
  <w:style w:type="paragraph" w:styleId="a8">
    <w:name w:val="footer"/>
    <w:basedOn w:val="a"/>
    <w:link w:val="a9"/>
    <w:uiPriority w:val="99"/>
    <w:unhideWhenUsed/>
    <w:rsid w:val="009A2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2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6</Pages>
  <Words>2785</Words>
  <Characters>15877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2022-10-01T06:16:00Z</cp:lastPrinted>
  <dcterms:created xsi:type="dcterms:W3CDTF">2022-09-30T18:25:00Z</dcterms:created>
  <dcterms:modified xsi:type="dcterms:W3CDTF">2022-12-01T18:18:00Z</dcterms:modified>
</cp:coreProperties>
</file>