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comments.xml" ContentType="application/vnd.openxmlformats-officedocument.wordprocessingml.comments+xml"/>
  <Default Extension="jpeg" ContentType="image/jpeg"/>
  <Default Extension="emf" ContentType="image/x-emf"/>
  <Default Extension="wmf" ContentType="image/x-wmf"/>
  <Override PartName="/word/diagrams/colors1.xml" ContentType="application/vnd.openxmlformats-officedocument.drawingml.diagramColors+xml"/>
  <Override PartName="/word/glossary/fontTable.xml" ContentType="application/vnd.openxmlformats-officedocument.wordprocessingml.fontTable+xml"/>
  <Override PartName="/word/diagrams/drawing5.xml" ContentType="application/vnd.ms-office.drawingml.diagramDrawing+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diagrams/drawing4.xml" ContentType="application/vnd.ms-office.drawingml.diagramDrawing+xml"/>
  <Override PartName="/word/diagrams/drawing3.xml" ContentType="application/vnd.ms-office.drawingml.diagramDrawing+xml"/>
  <Override PartName="/word/settings.xml" ContentType="application/vnd.openxmlformats-officedocument.wordprocessingml.settings+xml"/>
  <Override PartName="/word/glossary/document.xml" ContentType="application/vnd.openxmlformats-officedocument.wordprocessingml.document.glossary+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diagrams/layout5.xml" ContentType="application/vnd.openxmlformats-officedocument.drawingml.diagramLayout+xml"/>
  <Override PartName="/word/diagrams/layout6.xml" ContentType="application/vnd.openxmlformats-officedocument.drawingml.diagramLayout+xml"/>
  <Override PartName="/word/theme/theme1.xml" ContentType="application/vnd.openxmlformats-officedocument.theme+xml"/>
  <Override PartName="/word/charts/chart2.xml" ContentType="application/vnd.openxmlformats-officedocument.drawingml.chart+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docProps/core.xml" ContentType="application/vnd.openxmlformats-package.core-properties+xml"/>
  <Default Extension="png" ContentType="image/png"/>
  <Default Extension="bin" ContentType="application/vnd.openxmlformats-officedocument.oleObject"/>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ata2.xml" ContentType="application/vnd.openxmlformats-officedocument.drawingml.diagramData+xml"/>
  <Override PartName="/word/diagrams/colors2.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6A2" w:rsidRPr="00E3074C" w:rsidRDefault="006656A2" w:rsidP="006656A2">
      <w:pPr>
        <w:spacing w:line="240" w:lineRule="auto"/>
        <w:ind w:firstLine="0"/>
        <w:jc w:val="center"/>
        <w:rPr>
          <w:rFonts w:eastAsia="Times New Roman"/>
        </w:rPr>
      </w:pPr>
      <w:r w:rsidRPr="00E3074C">
        <w:rPr>
          <w:rFonts w:eastAsia="Times New Roman"/>
        </w:rPr>
        <w:t>МИНОБРНАУКИ РОССИИ</w:t>
      </w:r>
    </w:p>
    <w:p w:rsidR="006656A2" w:rsidRPr="00E3074C" w:rsidRDefault="006656A2" w:rsidP="006656A2">
      <w:pPr>
        <w:spacing w:line="240" w:lineRule="auto"/>
        <w:ind w:firstLine="0"/>
        <w:jc w:val="center"/>
        <w:rPr>
          <w:rFonts w:eastAsia="Times New Roman"/>
        </w:rPr>
      </w:pPr>
      <w:r w:rsidRPr="00E3074C">
        <w:rPr>
          <w:rFonts w:eastAsia="Times New Roman"/>
        </w:rPr>
        <w:t>Федеральное государственное бюджетное образовательное учреждение высшего образования</w:t>
      </w:r>
    </w:p>
    <w:p w:rsidR="006656A2" w:rsidRPr="00E3074C" w:rsidRDefault="006656A2" w:rsidP="006656A2">
      <w:pPr>
        <w:spacing w:line="240" w:lineRule="auto"/>
        <w:ind w:firstLine="0"/>
        <w:jc w:val="center"/>
        <w:rPr>
          <w:rFonts w:eastAsia="Times New Roman"/>
          <w:b/>
        </w:rPr>
      </w:pPr>
      <w:r w:rsidRPr="00E3074C">
        <w:rPr>
          <w:rFonts w:eastAsia="Times New Roman"/>
          <w:b/>
        </w:rPr>
        <w:t>«Тверской государственный технический университет»</w:t>
      </w:r>
    </w:p>
    <w:p w:rsidR="006656A2" w:rsidRPr="00E3074C" w:rsidRDefault="006656A2" w:rsidP="006656A2">
      <w:pPr>
        <w:spacing w:line="240" w:lineRule="auto"/>
        <w:ind w:firstLine="0"/>
        <w:jc w:val="center"/>
        <w:rPr>
          <w:rFonts w:eastAsia="Times New Roman"/>
        </w:rPr>
      </w:pPr>
      <w:r w:rsidRPr="00E3074C">
        <w:rPr>
          <w:rFonts w:eastAsia="Times New Roman"/>
        </w:rPr>
        <w:t>(ТвГТУ)</w:t>
      </w:r>
    </w:p>
    <w:p w:rsidR="006656A2" w:rsidRPr="00E3074C" w:rsidRDefault="006656A2" w:rsidP="006656A2">
      <w:pPr>
        <w:spacing w:line="240" w:lineRule="auto"/>
        <w:ind w:firstLine="0"/>
        <w:jc w:val="left"/>
        <w:rPr>
          <w:rFonts w:eastAsia="Times New Roman"/>
          <w:sz w:val="32"/>
          <w:szCs w:val="32"/>
        </w:rPr>
      </w:pPr>
    </w:p>
    <w:p w:rsidR="006656A2" w:rsidRPr="00E3074C" w:rsidRDefault="006656A2" w:rsidP="006656A2">
      <w:pPr>
        <w:spacing w:line="240" w:lineRule="auto"/>
        <w:ind w:firstLine="0"/>
        <w:jc w:val="left"/>
        <w:rPr>
          <w:rFonts w:eastAsia="Times New Roman"/>
          <w:sz w:val="32"/>
          <w:szCs w:val="32"/>
        </w:rPr>
      </w:pPr>
    </w:p>
    <w:p w:rsidR="006656A2" w:rsidRPr="00E3074C" w:rsidRDefault="006656A2" w:rsidP="006656A2">
      <w:pPr>
        <w:spacing w:line="240" w:lineRule="auto"/>
        <w:ind w:firstLine="0"/>
        <w:jc w:val="left"/>
        <w:rPr>
          <w:rFonts w:eastAsia="Times New Roman"/>
          <w:sz w:val="32"/>
          <w:szCs w:val="32"/>
        </w:rPr>
      </w:pPr>
    </w:p>
    <w:p w:rsidR="006656A2" w:rsidRPr="00E3074C" w:rsidRDefault="006656A2" w:rsidP="006656A2">
      <w:pPr>
        <w:spacing w:line="240" w:lineRule="auto"/>
        <w:ind w:firstLine="0"/>
        <w:jc w:val="left"/>
        <w:rPr>
          <w:rFonts w:eastAsia="Times New Roman"/>
          <w:sz w:val="32"/>
          <w:szCs w:val="32"/>
        </w:rPr>
      </w:pPr>
    </w:p>
    <w:p w:rsidR="006656A2" w:rsidRPr="00E3074C" w:rsidRDefault="006656A2" w:rsidP="006656A2">
      <w:pPr>
        <w:spacing w:line="240" w:lineRule="auto"/>
        <w:ind w:firstLine="0"/>
        <w:jc w:val="left"/>
        <w:rPr>
          <w:rFonts w:eastAsia="Times New Roman"/>
          <w:sz w:val="48"/>
          <w:szCs w:val="48"/>
        </w:rPr>
      </w:pPr>
    </w:p>
    <w:p w:rsidR="006656A2" w:rsidRPr="00E3074C" w:rsidRDefault="006656A2" w:rsidP="006656A2">
      <w:pPr>
        <w:spacing w:line="240" w:lineRule="auto"/>
        <w:ind w:firstLine="0"/>
        <w:jc w:val="center"/>
        <w:rPr>
          <w:rFonts w:eastAsia="Times New Roman"/>
          <w:sz w:val="32"/>
          <w:szCs w:val="32"/>
        </w:rPr>
      </w:pPr>
    </w:p>
    <w:p w:rsidR="006656A2" w:rsidRPr="00E3074C" w:rsidRDefault="006656A2" w:rsidP="006656A2">
      <w:pPr>
        <w:spacing w:line="240" w:lineRule="auto"/>
        <w:ind w:firstLine="0"/>
        <w:jc w:val="center"/>
        <w:rPr>
          <w:rFonts w:eastAsia="Times New Roman"/>
          <w:sz w:val="32"/>
          <w:szCs w:val="32"/>
        </w:rPr>
      </w:pPr>
    </w:p>
    <w:p w:rsidR="006656A2" w:rsidRPr="00E3074C" w:rsidRDefault="006656A2" w:rsidP="006656A2">
      <w:pPr>
        <w:spacing w:line="240" w:lineRule="auto"/>
        <w:ind w:firstLine="0"/>
        <w:jc w:val="center"/>
        <w:rPr>
          <w:rFonts w:eastAsia="Times New Roman"/>
          <w:sz w:val="32"/>
          <w:szCs w:val="32"/>
        </w:rPr>
      </w:pPr>
    </w:p>
    <w:p w:rsidR="006656A2" w:rsidRPr="00E3074C" w:rsidRDefault="006656A2" w:rsidP="006656A2">
      <w:pPr>
        <w:spacing w:line="240" w:lineRule="auto"/>
        <w:ind w:firstLine="0"/>
        <w:jc w:val="center"/>
        <w:rPr>
          <w:rFonts w:eastAsia="Times New Roman"/>
          <w:sz w:val="32"/>
          <w:szCs w:val="32"/>
        </w:rPr>
      </w:pPr>
    </w:p>
    <w:p w:rsidR="006656A2" w:rsidRPr="00E3074C" w:rsidRDefault="006656A2" w:rsidP="006656A2">
      <w:pPr>
        <w:spacing w:line="240" w:lineRule="auto"/>
        <w:ind w:firstLine="0"/>
        <w:jc w:val="center"/>
        <w:rPr>
          <w:rFonts w:eastAsia="Times New Roman"/>
          <w:sz w:val="44"/>
          <w:szCs w:val="44"/>
        </w:rPr>
      </w:pPr>
    </w:p>
    <w:p w:rsidR="009200A1" w:rsidRDefault="006656A2" w:rsidP="006656A2">
      <w:pPr>
        <w:spacing w:line="240" w:lineRule="auto"/>
        <w:ind w:firstLine="0"/>
        <w:jc w:val="center"/>
        <w:rPr>
          <w:rFonts w:eastAsia="Times New Roman"/>
          <w:b/>
          <w:color w:val="000000"/>
          <w:sz w:val="48"/>
          <w:szCs w:val="48"/>
        </w:rPr>
      </w:pPr>
      <w:r w:rsidRPr="00E3074C">
        <w:rPr>
          <w:rFonts w:eastAsia="Times New Roman"/>
          <w:b/>
          <w:color w:val="000000"/>
          <w:sz w:val="48"/>
          <w:szCs w:val="48"/>
        </w:rPr>
        <w:t xml:space="preserve">Химические основы </w:t>
      </w:r>
    </w:p>
    <w:p w:rsidR="006656A2" w:rsidRPr="00E3074C" w:rsidRDefault="006656A2" w:rsidP="006656A2">
      <w:pPr>
        <w:spacing w:line="240" w:lineRule="auto"/>
        <w:ind w:firstLine="0"/>
        <w:jc w:val="center"/>
        <w:rPr>
          <w:rFonts w:eastAsia="Times New Roman"/>
          <w:bCs/>
          <w:sz w:val="44"/>
          <w:szCs w:val="44"/>
        </w:rPr>
      </w:pPr>
      <w:r w:rsidRPr="00E3074C">
        <w:rPr>
          <w:rFonts w:eastAsia="Times New Roman"/>
          <w:b/>
          <w:color w:val="000000"/>
          <w:sz w:val="48"/>
          <w:szCs w:val="48"/>
        </w:rPr>
        <w:t>биологических процессов</w:t>
      </w:r>
    </w:p>
    <w:p w:rsidR="006656A2" w:rsidRPr="00E3074C" w:rsidRDefault="006656A2" w:rsidP="006656A2">
      <w:pPr>
        <w:spacing w:line="240" w:lineRule="auto"/>
        <w:ind w:firstLine="0"/>
        <w:jc w:val="left"/>
        <w:rPr>
          <w:rFonts w:eastAsia="Times New Roman"/>
          <w:bCs/>
          <w:sz w:val="44"/>
          <w:szCs w:val="44"/>
        </w:rPr>
      </w:pPr>
    </w:p>
    <w:p w:rsidR="006656A2" w:rsidRPr="00E3074C" w:rsidRDefault="006656A2" w:rsidP="006656A2">
      <w:pPr>
        <w:spacing w:line="240" w:lineRule="auto"/>
        <w:ind w:firstLine="0"/>
        <w:jc w:val="left"/>
        <w:rPr>
          <w:rFonts w:eastAsia="Times New Roman"/>
          <w:bCs/>
          <w:sz w:val="44"/>
          <w:szCs w:val="44"/>
        </w:rPr>
      </w:pPr>
    </w:p>
    <w:p w:rsidR="006656A2" w:rsidRPr="00E3074C" w:rsidRDefault="006656A2" w:rsidP="006656A2">
      <w:pPr>
        <w:spacing w:line="240" w:lineRule="auto"/>
        <w:ind w:firstLine="0"/>
        <w:jc w:val="left"/>
        <w:rPr>
          <w:rFonts w:eastAsia="Times New Roman"/>
          <w:bCs/>
          <w:sz w:val="32"/>
          <w:szCs w:val="32"/>
        </w:rPr>
      </w:pPr>
    </w:p>
    <w:p w:rsidR="006656A2" w:rsidRPr="00E3074C" w:rsidRDefault="006656A2" w:rsidP="006656A2">
      <w:pPr>
        <w:spacing w:line="240" w:lineRule="auto"/>
        <w:ind w:firstLine="0"/>
        <w:jc w:val="center"/>
        <w:rPr>
          <w:rFonts w:eastAsia="Times New Roman"/>
          <w:bCs/>
          <w:sz w:val="32"/>
          <w:szCs w:val="32"/>
        </w:rPr>
      </w:pPr>
      <w:r w:rsidRPr="00E3074C">
        <w:rPr>
          <w:rFonts w:eastAsia="Times New Roman"/>
          <w:bCs/>
          <w:sz w:val="32"/>
          <w:szCs w:val="32"/>
        </w:rPr>
        <w:t>Учебное пособие</w:t>
      </w:r>
    </w:p>
    <w:p w:rsidR="006656A2" w:rsidRPr="00E3074C" w:rsidRDefault="006656A2" w:rsidP="006656A2">
      <w:pPr>
        <w:spacing w:line="240" w:lineRule="auto"/>
        <w:ind w:firstLine="0"/>
        <w:jc w:val="center"/>
        <w:rPr>
          <w:rFonts w:eastAsia="Times New Roman"/>
          <w:bCs/>
          <w:sz w:val="32"/>
          <w:szCs w:val="32"/>
        </w:rPr>
      </w:pPr>
    </w:p>
    <w:p w:rsidR="006656A2" w:rsidRPr="00E3074C" w:rsidRDefault="006656A2" w:rsidP="006656A2">
      <w:pPr>
        <w:spacing w:line="240" w:lineRule="auto"/>
        <w:ind w:firstLine="0"/>
        <w:jc w:val="center"/>
        <w:rPr>
          <w:rFonts w:eastAsia="Times New Roman"/>
          <w:bCs/>
          <w:sz w:val="32"/>
          <w:szCs w:val="32"/>
        </w:rPr>
      </w:pPr>
    </w:p>
    <w:p w:rsidR="006656A2" w:rsidRPr="00E3074C" w:rsidRDefault="006656A2" w:rsidP="006656A2">
      <w:pPr>
        <w:spacing w:line="240" w:lineRule="auto"/>
        <w:ind w:firstLine="0"/>
        <w:jc w:val="center"/>
        <w:rPr>
          <w:rFonts w:eastAsia="Times New Roman"/>
          <w:bCs/>
          <w:sz w:val="32"/>
          <w:szCs w:val="32"/>
        </w:rPr>
      </w:pPr>
    </w:p>
    <w:p w:rsidR="006656A2" w:rsidRPr="00E3074C" w:rsidRDefault="006656A2" w:rsidP="006656A2">
      <w:pPr>
        <w:spacing w:line="240" w:lineRule="auto"/>
        <w:ind w:firstLine="0"/>
        <w:jc w:val="center"/>
        <w:rPr>
          <w:rFonts w:eastAsia="Times New Roman"/>
          <w:bCs/>
          <w:sz w:val="32"/>
          <w:szCs w:val="32"/>
        </w:rPr>
      </w:pPr>
    </w:p>
    <w:p w:rsidR="006656A2" w:rsidRPr="00E3074C" w:rsidRDefault="006656A2" w:rsidP="006656A2">
      <w:pPr>
        <w:spacing w:line="240" w:lineRule="auto"/>
        <w:ind w:firstLine="0"/>
        <w:jc w:val="center"/>
        <w:rPr>
          <w:rFonts w:eastAsia="Times New Roman"/>
          <w:bCs/>
          <w:sz w:val="32"/>
          <w:szCs w:val="32"/>
        </w:rPr>
      </w:pPr>
    </w:p>
    <w:p w:rsidR="006656A2" w:rsidRPr="00E3074C" w:rsidRDefault="006656A2" w:rsidP="006656A2">
      <w:pPr>
        <w:spacing w:line="240" w:lineRule="auto"/>
        <w:ind w:firstLine="0"/>
        <w:jc w:val="center"/>
        <w:rPr>
          <w:rFonts w:eastAsia="Times New Roman"/>
          <w:bCs/>
          <w:sz w:val="32"/>
          <w:szCs w:val="32"/>
        </w:rPr>
      </w:pPr>
    </w:p>
    <w:p w:rsidR="006656A2" w:rsidRPr="00E3074C" w:rsidRDefault="006656A2" w:rsidP="006656A2">
      <w:pPr>
        <w:spacing w:line="240" w:lineRule="auto"/>
        <w:ind w:firstLine="0"/>
        <w:jc w:val="center"/>
        <w:rPr>
          <w:rFonts w:eastAsia="Times New Roman"/>
          <w:bCs/>
          <w:sz w:val="32"/>
          <w:szCs w:val="32"/>
        </w:rPr>
      </w:pPr>
    </w:p>
    <w:p w:rsidR="006656A2" w:rsidRPr="00E3074C" w:rsidRDefault="006656A2" w:rsidP="006656A2">
      <w:pPr>
        <w:spacing w:line="240" w:lineRule="auto"/>
        <w:ind w:firstLine="0"/>
        <w:jc w:val="center"/>
        <w:rPr>
          <w:rFonts w:eastAsia="Times New Roman"/>
          <w:bCs/>
          <w:sz w:val="32"/>
          <w:szCs w:val="32"/>
        </w:rPr>
      </w:pPr>
    </w:p>
    <w:p w:rsidR="006656A2" w:rsidRPr="00E3074C" w:rsidRDefault="006656A2" w:rsidP="006656A2">
      <w:pPr>
        <w:spacing w:line="240" w:lineRule="auto"/>
        <w:ind w:firstLine="0"/>
        <w:jc w:val="center"/>
        <w:rPr>
          <w:rFonts w:eastAsia="Times New Roman"/>
          <w:bCs/>
          <w:sz w:val="32"/>
          <w:szCs w:val="32"/>
        </w:rPr>
      </w:pPr>
    </w:p>
    <w:p w:rsidR="006656A2" w:rsidRPr="00E3074C" w:rsidRDefault="006656A2" w:rsidP="006656A2">
      <w:pPr>
        <w:spacing w:line="240" w:lineRule="auto"/>
        <w:ind w:firstLine="0"/>
        <w:jc w:val="center"/>
        <w:rPr>
          <w:rFonts w:eastAsia="Times New Roman"/>
          <w:bCs/>
          <w:sz w:val="32"/>
          <w:szCs w:val="32"/>
        </w:rPr>
      </w:pPr>
    </w:p>
    <w:p w:rsidR="006656A2" w:rsidRPr="00E3074C" w:rsidRDefault="006656A2" w:rsidP="006656A2">
      <w:pPr>
        <w:spacing w:line="240" w:lineRule="auto"/>
        <w:ind w:firstLine="0"/>
        <w:jc w:val="center"/>
        <w:rPr>
          <w:rFonts w:eastAsia="Times New Roman"/>
          <w:bCs/>
          <w:sz w:val="32"/>
          <w:szCs w:val="32"/>
        </w:rPr>
      </w:pPr>
    </w:p>
    <w:p w:rsidR="006656A2" w:rsidRPr="00E3074C" w:rsidRDefault="006656A2" w:rsidP="006656A2">
      <w:pPr>
        <w:spacing w:line="240" w:lineRule="auto"/>
        <w:ind w:firstLine="0"/>
        <w:jc w:val="center"/>
        <w:rPr>
          <w:rFonts w:eastAsia="Times New Roman"/>
          <w:sz w:val="32"/>
          <w:szCs w:val="32"/>
        </w:rPr>
      </w:pPr>
    </w:p>
    <w:p w:rsidR="006656A2" w:rsidRPr="00E3074C" w:rsidRDefault="006656A2" w:rsidP="006656A2">
      <w:pPr>
        <w:spacing w:line="240" w:lineRule="auto"/>
        <w:ind w:firstLine="0"/>
        <w:jc w:val="center"/>
        <w:rPr>
          <w:rFonts w:eastAsia="Times New Roman"/>
          <w:sz w:val="32"/>
          <w:szCs w:val="32"/>
        </w:rPr>
      </w:pPr>
    </w:p>
    <w:p w:rsidR="006656A2" w:rsidRPr="00E3074C" w:rsidRDefault="006656A2" w:rsidP="006656A2">
      <w:pPr>
        <w:spacing w:line="240" w:lineRule="auto"/>
        <w:ind w:firstLine="0"/>
        <w:jc w:val="center"/>
        <w:rPr>
          <w:rFonts w:eastAsia="Times New Roman"/>
          <w:sz w:val="32"/>
          <w:szCs w:val="32"/>
        </w:rPr>
      </w:pPr>
    </w:p>
    <w:p w:rsidR="006656A2" w:rsidRPr="00E3074C" w:rsidRDefault="006656A2" w:rsidP="006656A2">
      <w:pPr>
        <w:spacing w:line="240" w:lineRule="auto"/>
        <w:ind w:firstLine="0"/>
        <w:jc w:val="center"/>
        <w:rPr>
          <w:rFonts w:eastAsia="Times New Roman"/>
        </w:rPr>
      </w:pPr>
      <w:r w:rsidRPr="00E3074C">
        <w:rPr>
          <w:rFonts w:eastAsia="Times New Roman"/>
        </w:rPr>
        <w:t>Тверь 2020</w:t>
      </w:r>
    </w:p>
    <w:p w:rsidR="006656A2" w:rsidRPr="00E3074C" w:rsidRDefault="006656A2" w:rsidP="006656A2">
      <w:pPr>
        <w:spacing w:line="240" w:lineRule="auto"/>
        <w:ind w:firstLine="0"/>
        <w:jc w:val="left"/>
        <w:rPr>
          <w:rFonts w:eastAsia="Times New Roman"/>
        </w:rPr>
      </w:pPr>
      <w:r w:rsidRPr="00E3074C">
        <w:rPr>
          <w:rFonts w:eastAsia="Times New Roman"/>
        </w:rPr>
        <w:lastRenderedPageBreak/>
        <w:t xml:space="preserve">УДК </w:t>
      </w:r>
      <w:r w:rsidR="008675F2" w:rsidRPr="00E3074C">
        <w:rPr>
          <w:rFonts w:eastAsia="Times New Roman"/>
        </w:rPr>
        <w:t>57.021:57.023:57.037:57.052:571.27</w:t>
      </w:r>
    </w:p>
    <w:p w:rsidR="006656A2" w:rsidRPr="00E3074C" w:rsidRDefault="006656A2" w:rsidP="006656A2">
      <w:pPr>
        <w:spacing w:line="240" w:lineRule="auto"/>
        <w:ind w:firstLine="0"/>
        <w:jc w:val="left"/>
        <w:rPr>
          <w:rFonts w:eastAsia="Times New Roman"/>
        </w:rPr>
      </w:pPr>
      <w:r w:rsidRPr="00E3074C">
        <w:rPr>
          <w:rFonts w:eastAsia="Times New Roman"/>
        </w:rPr>
        <w:t xml:space="preserve">ББК </w:t>
      </w:r>
      <w:r w:rsidR="008675F2" w:rsidRPr="00E3074C">
        <w:rPr>
          <w:rFonts w:eastAsia="Times New Roman"/>
        </w:rPr>
        <w:t>28</w:t>
      </w:r>
      <w:r w:rsidRPr="00E3074C">
        <w:rPr>
          <w:rFonts w:eastAsia="Times New Roman"/>
        </w:rPr>
        <w:t>.</w:t>
      </w:r>
      <w:r w:rsidR="008675F2" w:rsidRPr="00E3074C">
        <w:rPr>
          <w:rFonts w:eastAsia="Times New Roman"/>
        </w:rPr>
        <w:t>072</w:t>
      </w:r>
      <w:r w:rsidRPr="00E3074C">
        <w:rPr>
          <w:rFonts w:eastAsia="Times New Roman"/>
        </w:rPr>
        <w:t>:2</w:t>
      </w:r>
      <w:r w:rsidR="008675F2" w:rsidRPr="00E3074C">
        <w:rPr>
          <w:rFonts w:eastAsia="Times New Roman"/>
        </w:rPr>
        <w:t>8</w:t>
      </w:r>
      <w:r w:rsidRPr="00E3074C">
        <w:rPr>
          <w:rFonts w:eastAsia="Times New Roman"/>
        </w:rPr>
        <w:t>.</w:t>
      </w:r>
      <w:r w:rsidR="008675F2" w:rsidRPr="00E3074C">
        <w:rPr>
          <w:rFonts w:eastAsia="Times New Roman"/>
        </w:rPr>
        <w:t>074</w:t>
      </w:r>
    </w:p>
    <w:p w:rsidR="006656A2" w:rsidRPr="00E3074C" w:rsidRDefault="006656A2" w:rsidP="006656A2">
      <w:pPr>
        <w:spacing w:line="240" w:lineRule="auto"/>
        <w:ind w:firstLine="0"/>
        <w:jc w:val="left"/>
        <w:rPr>
          <w:rFonts w:eastAsia="Times New Roman"/>
        </w:rPr>
      </w:pPr>
    </w:p>
    <w:p w:rsidR="006656A2" w:rsidRPr="00E3074C" w:rsidRDefault="006656A2" w:rsidP="006656A2">
      <w:pPr>
        <w:spacing w:line="240" w:lineRule="auto"/>
        <w:ind w:firstLine="0"/>
        <w:jc w:val="left"/>
        <w:rPr>
          <w:rFonts w:eastAsia="Times New Roman"/>
        </w:rPr>
      </w:pPr>
    </w:p>
    <w:p w:rsidR="006656A2" w:rsidRPr="00E3074C" w:rsidRDefault="006656A2" w:rsidP="006656A2">
      <w:pPr>
        <w:spacing w:line="240" w:lineRule="auto"/>
        <w:ind w:firstLine="708"/>
        <w:rPr>
          <w:rFonts w:eastAsia="Times New Roman"/>
        </w:rPr>
      </w:pPr>
      <w:r w:rsidRPr="00E3074C">
        <w:rPr>
          <w:rFonts w:eastAsia="Times New Roman"/>
        </w:rPr>
        <w:t xml:space="preserve">Рецензенты: </w:t>
      </w:r>
      <w:r w:rsidR="001B33F1" w:rsidRPr="00A07A95">
        <w:rPr>
          <w:rFonts w:eastAsia="Times New Roman"/>
          <w:color w:val="FF0000"/>
        </w:rPr>
        <w:t>д</w:t>
      </w:r>
      <w:r w:rsidRPr="00A07A95">
        <w:rPr>
          <w:rFonts w:eastAsia="Times New Roman"/>
          <w:color w:val="FF0000"/>
        </w:rPr>
        <w:t>.</w:t>
      </w:r>
      <w:r w:rsidR="001B33F1" w:rsidRPr="00A07A95">
        <w:rPr>
          <w:rFonts w:eastAsia="Times New Roman"/>
          <w:color w:val="FF0000"/>
        </w:rPr>
        <w:t>б</w:t>
      </w:r>
      <w:r w:rsidRPr="00A07A95">
        <w:rPr>
          <w:rFonts w:eastAsia="Times New Roman"/>
          <w:color w:val="FF0000"/>
        </w:rPr>
        <w:t xml:space="preserve">.н., </w:t>
      </w:r>
      <w:r w:rsidR="001B33F1" w:rsidRPr="00A07A95">
        <w:rPr>
          <w:rFonts w:eastAsia="Times New Roman"/>
          <w:color w:val="FF0000"/>
        </w:rPr>
        <w:t>директор</w:t>
      </w:r>
      <w:r w:rsidRPr="00E3074C">
        <w:rPr>
          <w:rFonts w:eastAsia="Times New Roman"/>
        </w:rPr>
        <w:t xml:space="preserve"> </w:t>
      </w:r>
      <w:r w:rsidR="001B33F1" w:rsidRPr="00E3074C">
        <w:rPr>
          <w:rFonts w:eastAsia="Times New Roman"/>
        </w:rPr>
        <w:t>всероссийского научно</w:t>
      </w:r>
      <w:r w:rsidR="007D41B4">
        <w:rPr>
          <w:rFonts w:eastAsia="Times New Roman"/>
        </w:rPr>
        <w:t>-</w:t>
      </w:r>
      <w:r w:rsidR="001B33F1" w:rsidRPr="00E3074C">
        <w:rPr>
          <w:rFonts w:eastAsia="Times New Roman"/>
        </w:rPr>
        <w:t>исследовательского института м</w:t>
      </w:r>
      <w:r w:rsidR="005E6B86">
        <w:rPr>
          <w:rFonts w:eastAsia="Times New Roman"/>
        </w:rPr>
        <w:t>елиорированных земель (ВНИИМЗ) –</w:t>
      </w:r>
      <w:r w:rsidR="001B33F1" w:rsidRPr="00E3074C">
        <w:rPr>
          <w:rFonts w:eastAsia="Times New Roman"/>
        </w:rPr>
        <w:t xml:space="preserve"> </w:t>
      </w:r>
      <w:r w:rsidR="004318A9">
        <w:rPr>
          <w:rFonts w:eastAsia="Times New Roman"/>
        </w:rPr>
        <w:t>ф</w:t>
      </w:r>
      <w:r w:rsidR="001B33F1" w:rsidRPr="00E3074C">
        <w:rPr>
          <w:rFonts w:eastAsia="Times New Roman"/>
        </w:rPr>
        <w:t>илиала</w:t>
      </w:r>
      <w:r w:rsidRPr="00E3074C">
        <w:rPr>
          <w:rFonts w:eastAsia="Times New Roman"/>
        </w:rPr>
        <w:t xml:space="preserve"> </w:t>
      </w:r>
      <w:r w:rsidR="001B33F1" w:rsidRPr="00E3074C">
        <w:rPr>
          <w:rFonts w:eastAsia="Times New Roman"/>
        </w:rPr>
        <w:t>ФГБНУ ФИЦ «Почвенный институт им. В.В. Докучаева» Рабинович Г.Ю.</w:t>
      </w:r>
      <w:r w:rsidR="00880B0B">
        <w:rPr>
          <w:rFonts w:eastAsia="Times New Roman"/>
        </w:rPr>
        <w:t>;</w:t>
      </w:r>
      <w:r w:rsidRPr="00E3074C">
        <w:rPr>
          <w:rFonts w:eastAsia="Times New Roman"/>
        </w:rPr>
        <w:t xml:space="preserve"> </w:t>
      </w:r>
      <w:r w:rsidR="007C1C5C" w:rsidRPr="00E3074C">
        <w:rPr>
          <w:rFonts w:eastAsia="Times New Roman"/>
        </w:rPr>
        <w:t>д</w:t>
      </w:r>
      <w:r w:rsidRPr="00E3074C">
        <w:rPr>
          <w:rFonts w:eastAsia="Times New Roman"/>
        </w:rPr>
        <w:t>.</w:t>
      </w:r>
      <w:r w:rsidR="007C1C5C" w:rsidRPr="00E3074C">
        <w:rPr>
          <w:rFonts w:eastAsia="Times New Roman"/>
        </w:rPr>
        <w:t>с-х</w:t>
      </w:r>
      <w:r w:rsidR="001B33F1" w:rsidRPr="00E3074C">
        <w:rPr>
          <w:rFonts w:eastAsia="Times New Roman"/>
        </w:rPr>
        <w:t xml:space="preserve">.н., </w:t>
      </w:r>
      <w:r w:rsidR="007C1C5C" w:rsidRPr="00E3074C">
        <w:rPr>
          <w:rFonts w:eastAsia="Times New Roman"/>
        </w:rPr>
        <w:t>профессор</w:t>
      </w:r>
      <w:r w:rsidR="001B33F1" w:rsidRPr="00E3074C">
        <w:rPr>
          <w:rFonts w:eastAsia="Times New Roman"/>
        </w:rPr>
        <w:t xml:space="preserve">, </w:t>
      </w:r>
      <w:r w:rsidR="007C1C5C" w:rsidRPr="00E3074C">
        <w:rPr>
          <w:rFonts w:eastAsia="Times New Roman"/>
        </w:rPr>
        <w:t>главный научный сотрудник лаборатории селекционных агротехнологий ФГБНУ ФНЦ ЛК ОП г. Пенз</w:t>
      </w:r>
      <w:r w:rsidR="002F3DC9">
        <w:rPr>
          <w:rFonts w:eastAsia="Times New Roman"/>
        </w:rPr>
        <w:t>ы</w:t>
      </w:r>
      <w:r w:rsidR="00282958" w:rsidRPr="00E3074C">
        <w:t xml:space="preserve"> </w:t>
      </w:r>
      <w:r w:rsidR="007C1C5C" w:rsidRPr="00E3074C">
        <w:rPr>
          <w:rFonts w:eastAsia="Times New Roman"/>
        </w:rPr>
        <w:t>Тимошкин О.А</w:t>
      </w:r>
      <w:r w:rsidRPr="00E3074C">
        <w:rPr>
          <w:rFonts w:eastAsia="Times New Roman"/>
        </w:rPr>
        <w:t>.</w:t>
      </w:r>
    </w:p>
    <w:p w:rsidR="006656A2" w:rsidRPr="00E3074C" w:rsidRDefault="006656A2" w:rsidP="006656A2">
      <w:pPr>
        <w:spacing w:line="240" w:lineRule="auto"/>
        <w:ind w:firstLine="708"/>
        <w:rPr>
          <w:rFonts w:eastAsia="Times New Roman"/>
        </w:rPr>
      </w:pPr>
    </w:p>
    <w:p w:rsidR="006656A2" w:rsidRPr="00E3074C" w:rsidRDefault="006656A2" w:rsidP="006656A2">
      <w:pPr>
        <w:spacing w:line="240" w:lineRule="auto"/>
        <w:ind w:firstLine="708"/>
        <w:rPr>
          <w:rFonts w:eastAsia="Times New Roman"/>
        </w:rPr>
      </w:pPr>
    </w:p>
    <w:p w:rsidR="006656A2" w:rsidRPr="00E3074C" w:rsidRDefault="006656A2" w:rsidP="006656A2">
      <w:pPr>
        <w:spacing w:line="240" w:lineRule="auto"/>
        <w:ind w:firstLine="708"/>
        <w:rPr>
          <w:rFonts w:eastAsia="Times New Roman"/>
        </w:rPr>
      </w:pPr>
      <w:r w:rsidRPr="00E3074C">
        <w:rPr>
          <w:rFonts w:eastAsia="Times New Roman"/>
          <w:color w:val="000000"/>
        </w:rPr>
        <w:t xml:space="preserve">Химические </w:t>
      </w:r>
      <w:r w:rsidR="002F3DC9">
        <w:rPr>
          <w:rFonts w:eastAsia="Times New Roman"/>
          <w:color w:val="000000"/>
        </w:rPr>
        <w:t>основы биологических процессов</w:t>
      </w:r>
      <w:r w:rsidRPr="00E3074C">
        <w:rPr>
          <w:rFonts w:eastAsia="Times New Roman"/>
        </w:rPr>
        <w:t xml:space="preserve">: </w:t>
      </w:r>
      <w:r w:rsidR="002F3DC9">
        <w:rPr>
          <w:rFonts w:eastAsia="Times New Roman"/>
        </w:rPr>
        <w:t xml:space="preserve"> учебное</w:t>
      </w:r>
      <w:r w:rsidRPr="00E3074C">
        <w:rPr>
          <w:rFonts w:eastAsia="Times New Roman"/>
        </w:rPr>
        <w:t xml:space="preserve"> пособие </w:t>
      </w:r>
      <w:r w:rsidR="00195257">
        <w:rPr>
          <w:rFonts w:eastAsia="Times New Roman"/>
        </w:rPr>
        <w:t xml:space="preserve">                </w:t>
      </w:r>
      <w:r w:rsidRPr="00E3074C">
        <w:rPr>
          <w:rFonts w:eastAsia="Times New Roman"/>
        </w:rPr>
        <w:t>/ А.А. Степач</w:t>
      </w:r>
      <w:r w:rsidR="002F3DC9">
        <w:rPr>
          <w:rFonts w:eastAsia="Times New Roman"/>
        </w:rPr>
        <w:t>ева</w:t>
      </w:r>
      <w:r w:rsidRPr="00E3074C">
        <w:rPr>
          <w:rFonts w:eastAsia="Times New Roman"/>
        </w:rPr>
        <w:t xml:space="preserve"> </w:t>
      </w:r>
      <w:r w:rsidR="002F3DC9" w:rsidRPr="002F3DC9">
        <w:rPr>
          <w:rFonts w:eastAsia="Times New Roman"/>
        </w:rPr>
        <w:t>[и др.]</w:t>
      </w:r>
      <w:r w:rsidRPr="00E3074C">
        <w:rPr>
          <w:rFonts w:eastAsia="Times New Roman"/>
        </w:rPr>
        <w:t>. Тверь: Тверской государственный технический университет, 2020. 160 с.</w:t>
      </w:r>
    </w:p>
    <w:p w:rsidR="006656A2" w:rsidRPr="00E3074C" w:rsidRDefault="006656A2" w:rsidP="006656A2">
      <w:pPr>
        <w:spacing w:line="240" w:lineRule="auto"/>
        <w:ind w:firstLine="720"/>
        <w:rPr>
          <w:rFonts w:eastAsia="Calibri"/>
        </w:rPr>
      </w:pPr>
    </w:p>
    <w:p w:rsidR="006656A2" w:rsidRPr="00E3074C" w:rsidRDefault="006656A2" w:rsidP="006656A2">
      <w:pPr>
        <w:spacing w:line="240" w:lineRule="auto"/>
        <w:ind w:firstLine="720"/>
        <w:rPr>
          <w:rFonts w:eastAsia="Calibri"/>
        </w:rPr>
      </w:pPr>
    </w:p>
    <w:p w:rsidR="006656A2" w:rsidRPr="00E3074C" w:rsidRDefault="006656A2" w:rsidP="006656A2">
      <w:pPr>
        <w:spacing w:line="240" w:lineRule="auto"/>
        <w:ind w:firstLine="708"/>
        <w:rPr>
          <w:rFonts w:eastAsia="Times New Roman"/>
        </w:rPr>
      </w:pPr>
    </w:p>
    <w:p w:rsidR="006656A2" w:rsidRPr="00E3074C" w:rsidRDefault="006656A2" w:rsidP="006656A2">
      <w:pPr>
        <w:spacing w:line="240" w:lineRule="auto"/>
        <w:ind w:firstLine="708"/>
        <w:rPr>
          <w:rFonts w:eastAsia="Times New Roman"/>
          <w:color w:val="000000"/>
        </w:rPr>
      </w:pPr>
      <w:r w:rsidRPr="00E3074C">
        <w:rPr>
          <w:color w:val="000000"/>
        </w:rPr>
        <w:t>Р</w:t>
      </w:r>
      <w:r w:rsidRPr="00E3074C">
        <w:rPr>
          <w:rFonts w:eastAsia="Calibri"/>
          <w:color w:val="000000"/>
        </w:rPr>
        <w:t>ассмотрены химические основы метаболич</w:t>
      </w:r>
      <w:r w:rsidRPr="00E3074C">
        <w:rPr>
          <w:color w:val="000000"/>
        </w:rPr>
        <w:t>еских реакций</w:t>
      </w:r>
      <w:r w:rsidR="005777F5" w:rsidRPr="005777F5">
        <w:rPr>
          <w:rFonts w:eastAsia="Calibri"/>
          <w:color w:val="FF0000"/>
        </w:rPr>
        <w:t>,</w:t>
      </w:r>
      <w:r w:rsidR="005777F5">
        <w:rPr>
          <w:rFonts w:eastAsia="Calibri"/>
          <w:color w:val="000000"/>
        </w:rPr>
        <w:t xml:space="preserve"> </w:t>
      </w:r>
      <w:r w:rsidRPr="00E3074C">
        <w:rPr>
          <w:rFonts w:eastAsia="Calibri"/>
          <w:color w:val="000000"/>
        </w:rPr>
        <w:t>молекулярные основы ферментативного катализа, процессов гормональной, иммунной и нервной регуляции</w:t>
      </w:r>
      <w:r w:rsidR="005777F5" w:rsidRPr="005777F5">
        <w:rPr>
          <w:rFonts w:eastAsia="Calibri"/>
          <w:color w:val="FF0000"/>
        </w:rPr>
        <w:t>,</w:t>
      </w:r>
      <w:r w:rsidRPr="00E3074C">
        <w:rPr>
          <w:rFonts w:eastAsia="Calibri"/>
          <w:color w:val="000000"/>
        </w:rPr>
        <w:t xml:space="preserve"> передачи генетической информации.</w:t>
      </w:r>
      <w:r w:rsidRPr="00E3074C">
        <w:rPr>
          <w:rFonts w:eastAsia="Times New Roman"/>
          <w:color w:val="000000"/>
        </w:rPr>
        <w:t xml:space="preserve"> </w:t>
      </w:r>
    </w:p>
    <w:p w:rsidR="006656A2" w:rsidRPr="00E3074C" w:rsidRDefault="006656A2" w:rsidP="006656A2">
      <w:pPr>
        <w:spacing w:line="240" w:lineRule="auto"/>
        <w:ind w:firstLine="708"/>
        <w:rPr>
          <w:rFonts w:eastAsia="Times New Roman"/>
          <w:color w:val="000000"/>
        </w:rPr>
      </w:pPr>
      <w:r w:rsidRPr="00E3074C">
        <w:rPr>
          <w:rFonts w:eastAsia="Times New Roman"/>
          <w:color w:val="000000"/>
        </w:rPr>
        <w:t>Предназначено для бакалавров очной формы обучения по направлению 04.03.01 Химия, профиль подготовки – Медицинская и фармацевтическая химия (дисциплина «Химические основы биологических процессов»), специалистов 04.05.01 Фармацевтическая химия, специализация – Фармацевтическая химия (дисциплина «Химические основы биологических процессов»).</w:t>
      </w:r>
    </w:p>
    <w:p w:rsidR="006656A2" w:rsidRPr="00E3074C" w:rsidRDefault="006656A2" w:rsidP="006656A2">
      <w:pPr>
        <w:spacing w:line="240" w:lineRule="auto"/>
        <w:ind w:firstLine="0"/>
        <w:jc w:val="left"/>
        <w:rPr>
          <w:rFonts w:eastAsia="Times New Roman"/>
        </w:rPr>
      </w:pPr>
    </w:p>
    <w:p w:rsidR="006656A2" w:rsidRPr="00E3074C" w:rsidRDefault="006656A2" w:rsidP="006656A2">
      <w:pPr>
        <w:spacing w:line="240" w:lineRule="auto"/>
        <w:ind w:firstLine="0"/>
        <w:jc w:val="left"/>
        <w:rPr>
          <w:rFonts w:eastAsia="Times New Roman"/>
        </w:rPr>
      </w:pPr>
    </w:p>
    <w:p w:rsidR="006656A2" w:rsidRPr="00E3074C" w:rsidRDefault="006656A2" w:rsidP="006656A2">
      <w:pPr>
        <w:spacing w:line="240" w:lineRule="auto"/>
        <w:ind w:firstLine="0"/>
        <w:jc w:val="left"/>
        <w:rPr>
          <w:rFonts w:eastAsia="Times New Roman"/>
        </w:rPr>
      </w:pPr>
    </w:p>
    <w:p w:rsidR="006656A2" w:rsidRPr="00E3074C" w:rsidRDefault="006656A2" w:rsidP="006656A2">
      <w:pPr>
        <w:spacing w:line="240" w:lineRule="auto"/>
        <w:ind w:firstLine="0"/>
        <w:jc w:val="left"/>
        <w:rPr>
          <w:rFonts w:eastAsia="Times New Roman"/>
        </w:rPr>
      </w:pPr>
    </w:p>
    <w:p w:rsidR="006656A2" w:rsidRPr="00E3074C" w:rsidRDefault="006656A2" w:rsidP="006656A2">
      <w:pPr>
        <w:spacing w:line="240" w:lineRule="auto"/>
        <w:ind w:firstLine="0"/>
        <w:jc w:val="left"/>
        <w:rPr>
          <w:rFonts w:eastAsia="Times New Roman"/>
        </w:rPr>
      </w:pPr>
    </w:p>
    <w:p w:rsidR="006656A2" w:rsidRPr="00E3074C" w:rsidRDefault="006656A2" w:rsidP="006656A2">
      <w:pPr>
        <w:spacing w:line="240" w:lineRule="auto"/>
        <w:ind w:firstLine="0"/>
        <w:jc w:val="left"/>
        <w:rPr>
          <w:rFonts w:eastAsia="Times New Roman"/>
        </w:rPr>
      </w:pPr>
    </w:p>
    <w:p w:rsidR="006656A2" w:rsidRPr="00E3074C" w:rsidRDefault="006656A2" w:rsidP="00195257">
      <w:pPr>
        <w:spacing w:line="240" w:lineRule="auto"/>
        <w:ind w:firstLine="0"/>
        <w:rPr>
          <w:rFonts w:eastAsia="Times New Roman"/>
        </w:rPr>
      </w:pPr>
    </w:p>
    <w:p w:rsidR="006656A2" w:rsidRPr="00E3074C" w:rsidRDefault="006656A2" w:rsidP="00195257">
      <w:pPr>
        <w:spacing w:line="240" w:lineRule="auto"/>
        <w:ind w:firstLine="0"/>
        <w:rPr>
          <w:rFonts w:eastAsia="Times New Roman"/>
        </w:rPr>
      </w:pPr>
    </w:p>
    <w:p w:rsidR="006656A2" w:rsidRPr="00E3074C" w:rsidRDefault="006656A2" w:rsidP="00195257">
      <w:pPr>
        <w:spacing w:line="240" w:lineRule="auto"/>
        <w:ind w:firstLine="0"/>
        <w:rPr>
          <w:rFonts w:eastAsia="Times New Roman"/>
        </w:rPr>
      </w:pPr>
      <w:r w:rsidRPr="00E3074C">
        <w:rPr>
          <w:rFonts w:eastAsia="Times New Roman"/>
          <w:lang w:val="en-US"/>
        </w:rPr>
        <w:t>ISBN</w:t>
      </w:r>
      <w:r w:rsidRPr="00E3074C">
        <w:rPr>
          <w:rFonts w:eastAsia="Times New Roman"/>
        </w:rPr>
        <w:t xml:space="preserve">                          </w:t>
      </w:r>
      <w:r w:rsidR="002F3DC9">
        <w:rPr>
          <w:rFonts w:eastAsia="Times New Roman"/>
        </w:rPr>
        <w:t xml:space="preserve">                                       </w:t>
      </w:r>
      <w:r w:rsidRPr="00E3074C">
        <w:rPr>
          <w:rFonts w:eastAsia="Times New Roman"/>
        </w:rPr>
        <w:sym w:font="Symbol" w:char="F0D3"/>
      </w:r>
      <w:r w:rsidRPr="00E3074C">
        <w:rPr>
          <w:rFonts w:eastAsia="Times New Roman"/>
        </w:rPr>
        <w:t xml:space="preserve"> Тверской государственный</w:t>
      </w:r>
    </w:p>
    <w:p w:rsidR="00195257" w:rsidRDefault="006656A2" w:rsidP="00195257">
      <w:pPr>
        <w:spacing w:line="240" w:lineRule="auto"/>
        <w:ind w:firstLine="0"/>
        <w:rPr>
          <w:rFonts w:eastAsia="Times New Roman"/>
          <w:b/>
          <w:sz w:val="24"/>
          <w:szCs w:val="24"/>
        </w:rPr>
      </w:pPr>
      <w:r w:rsidRPr="00E3074C">
        <w:rPr>
          <w:rFonts w:eastAsia="Times New Roman"/>
        </w:rPr>
        <w:t xml:space="preserve">                                                              </w:t>
      </w:r>
      <w:r w:rsidR="002F3DC9">
        <w:rPr>
          <w:rFonts w:eastAsia="Times New Roman"/>
        </w:rPr>
        <w:t xml:space="preserve">             </w:t>
      </w:r>
      <w:r w:rsidRPr="00E3074C">
        <w:rPr>
          <w:rFonts w:eastAsia="Times New Roman"/>
        </w:rPr>
        <w:t>технический университет, 2020</w:t>
      </w:r>
    </w:p>
    <w:p w:rsidR="00195257" w:rsidRDefault="00195257" w:rsidP="00195257">
      <w:pPr>
        <w:spacing w:line="240" w:lineRule="auto"/>
        <w:ind w:firstLine="0"/>
        <w:rPr>
          <w:rFonts w:eastAsia="Times New Roman"/>
        </w:rPr>
      </w:pPr>
      <w:r>
        <w:rPr>
          <w:rFonts w:eastAsia="Times New Roman"/>
          <w:b/>
          <w:sz w:val="24"/>
          <w:szCs w:val="24"/>
        </w:rPr>
        <w:t xml:space="preserve">                                                                   </w:t>
      </w:r>
      <w:r w:rsidR="006656A2" w:rsidRPr="00E3074C">
        <w:rPr>
          <w:rFonts w:eastAsia="Times New Roman"/>
        </w:rPr>
        <w:sym w:font="Symbol" w:char="F0D3"/>
      </w:r>
      <w:r w:rsidR="006656A2" w:rsidRPr="00E3074C">
        <w:rPr>
          <w:rFonts w:eastAsia="Times New Roman"/>
        </w:rPr>
        <w:t xml:space="preserve"> Степач</w:t>
      </w:r>
      <w:r w:rsidR="002F3DC9">
        <w:rPr>
          <w:rFonts w:eastAsia="Times New Roman"/>
        </w:rPr>
        <w:t>е</w:t>
      </w:r>
      <w:r>
        <w:rPr>
          <w:rFonts w:eastAsia="Times New Roman"/>
        </w:rPr>
        <w:t xml:space="preserve">ва А.А., Гребенникова О.В., </w:t>
      </w:r>
    </w:p>
    <w:p w:rsidR="00195257" w:rsidRDefault="00195257" w:rsidP="00195257">
      <w:pPr>
        <w:spacing w:line="240" w:lineRule="auto"/>
        <w:ind w:firstLine="0"/>
        <w:rPr>
          <w:rFonts w:eastAsia="Times New Roman"/>
        </w:rPr>
      </w:pPr>
      <w:r>
        <w:rPr>
          <w:rFonts w:eastAsia="Times New Roman"/>
        </w:rPr>
        <w:t xml:space="preserve">                                                                              </w:t>
      </w:r>
      <w:r w:rsidR="006656A2" w:rsidRPr="00E3074C">
        <w:rPr>
          <w:rFonts w:eastAsia="Times New Roman"/>
        </w:rPr>
        <w:t>Маркова М.Е., Сульман Э.М.,</w:t>
      </w:r>
      <w:r w:rsidR="002F3DC9">
        <w:rPr>
          <w:rFonts w:eastAsia="Times New Roman"/>
        </w:rPr>
        <w:t xml:space="preserve"> </w:t>
      </w:r>
    </w:p>
    <w:p w:rsidR="006656A2" w:rsidRPr="00195257" w:rsidRDefault="00195257" w:rsidP="00195257">
      <w:pPr>
        <w:spacing w:line="240" w:lineRule="auto"/>
        <w:ind w:firstLine="0"/>
        <w:rPr>
          <w:rFonts w:eastAsia="Times New Roman"/>
          <w:b/>
          <w:sz w:val="24"/>
          <w:szCs w:val="24"/>
        </w:rPr>
      </w:pPr>
      <w:r>
        <w:rPr>
          <w:rFonts w:eastAsia="Times New Roman"/>
        </w:rPr>
        <w:t xml:space="preserve">                                                                                               </w:t>
      </w:r>
      <w:commentRangeStart w:id="0"/>
      <w:r w:rsidR="002F3DC9">
        <w:rPr>
          <w:rFonts w:eastAsia="Times New Roman"/>
        </w:rPr>
        <w:t>Матвеева В.Г.,</w:t>
      </w:r>
      <w:r w:rsidR="006656A2" w:rsidRPr="00E3074C">
        <w:rPr>
          <w:rFonts w:eastAsia="Times New Roman"/>
        </w:rPr>
        <w:t xml:space="preserve"> </w:t>
      </w:r>
      <w:commentRangeEnd w:id="0"/>
      <w:r w:rsidR="000F6A60">
        <w:rPr>
          <w:rStyle w:val="ac"/>
        </w:rPr>
        <w:commentReference w:id="0"/>
      </w:r>
      <w:r w:rsidR="006656A2" w:rsidRPr="00E3074C">
        <w:rPr>
          <w:rFonts w:eastAsia="Times New Roman"/>
        </w:rPr>
        <w:t>2020</w:t>
      </w:r>
      <w:r>
        <w:rPr>
          <w:rFonts w:eastAsia="Times New Roman"/>
        </w:rPr>
        <w:t xml:space="preserve"> </w:t>
      </w:r>
    </w:p>
    <w:p w:rsidR="006656A2" w:rsidRPr="00E3074C" w:rsidRDefault="00C65CFD" w:rsidP="00195257">
      <w:r w:rsidRPr="00C65CFD">
        <w:rPr>
          <w:rFonts w:eastAsia="Times New Roman"/>
          <w:noProof/>
          <w:lang w:eastAsia="ru-RU"/>
        </w:rPr>
        <w:pict>
          <v:rect id="_x0000_s1082" style="position:absolute;left:0;text-align:left;margin-left:205.3pt;margin-top:47.25pt;width:56.95pt;height:34.35pt;z-index:251618816" strokecolor="white"/>
        </w:pict>
      </w:r>
      <w:r w:rsidR="006656A2" w:rsidRPr="00E3074C">
        <w:br w:type="page"/>
      </w:r>
    </w:p>
    <w:p w:rsidR="006656A2" w:rsidRPr="00FB5E17" w:rsidRDefault="006656A2" w:rsidP="006656A2">
      <w:pPr>
        <w:spacing w:line="240" w:lineRule="auto"/>
        <w:ind w:firstLine="0"/>
        <w:jc w:val="center"/>
        <w:rPr>
          <w:rFonts w:eastAsia="Times New Roman"/>
          <w:b/>
          <w:caps/>
          <w:sz w:val="32"/>
          <w:szCs w:val="32"/>
        </w:rPr>
      </w:pPr>
      <w:r w:rsidRPr="00FB5E17">
        <w:rPr>
          <w:rFonts w:eastAsia="Times New Roman"/>
          <w:b/>
          <w:caps/>
          <w:sz w:val="32"/>
          <w:szCs w:val="32"/>
        </w:rPr>
        <w:lastRenderedPageBreak/>
        <w:t>ОГЛАВЛЕНИЕ</w:t>
      </w:r>
    </w:p>
    <w:p w:rsidR="006656A2" w:rsidRPr="00E3074C" w:rsidRDefault="006656A2" w:rsidP="006656A2">
      <w:pPr>
        <w:spacing w:line="240" w:lineRule="auto"/>
        <w:ind w:firstLine="0"/>
        <w:jc w:val="center"/>
        <w:rPr>
          <w:rFonts w:eastAsia="Times New Roman"/>
          <w:sz w:val="22"/>
          <w:szCs w:val="22"/>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472"/>
        <w:gridCol w:w="814"/>
      </w:tblGrid>
      <w:tr w:rsidR="00670F7A" w:rsidRPr="00BB0466" w:rsidTr="006B7C43">
        <w:tc>
          <w:tcPr>
            <w:tcW w:w="8472" w:type="dxa"/>
          </w:tcPr>
          <w:p w:rsidR="00FB5E17" w:rsidRDefault="00FB5E17" w:rsidP="006B7C43">
            <w:pPr>
              <w:rPr>
                <w:rFonts w:eastAsia="Times New Roman"/>
                <w:sz w:val="30"/>
                <w:szCs w:val="30"/>
              </w:rPr>
            </w:pPr>
          </w:p>
          <w:p w:rsidR="00670F7A" w:rsidRPr="00BB0466" w:rsidRDefault="00670F7A" w:rsidP="006B7C43">
            <w:pPr>
              <w:rPr>
                <w:rFonts w:eastAsia="Times New Roman"/>
                <w:sz w:val="30"/>
                <w:szCs w:val="30"/>
              </w:rPr>
            </w:pPr>
            <w:r w:rsidRPr="00BB0466">
              <w:rPr>
                <w:rFonts w:eastAsia="Times New Roman"/>
                <w:sz w:val="30"/>
                <w:szCs w:val="30"/>
              </w:rPr>
              <w:t>ВВЕДЕНИЕ…………………………………………………………</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5</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1. СТРОЕНИЕ И ФУНКЦИИ КЛЕТКИ…………………...………</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6</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2. НАДМОЛЕКУЛЯРНЫЕ СТРУКТУРЫ. БИОМЕМБРАНЫ…………..………………………………............</w:t>
            </w:r>
          </w:p>
        </w:tc>
        <w:tc>
          <w:tcPr>
            <w:tcW w:w="814" w:type="dxa"/>
            <w:vAlign w:val="bottom"/>
          </w:tcPr>
          <w:p w:rsidR="00670F7A" w:rsidRPr="00BB0466" w:rsidRDefault="00670F7A" w:rsidP="006B7C43">
            <w:pPr>
              <w:rPr>
                <w:rFonts w:eastAsia="Times New Roman"/>
                <w:sz w:val="30"/>
                <w:szCs w:val="30"/>
              </w:rPr>
            </w:pPr>
          </w:p>
          <w:p w:rsidR="00670F7A" w:rsidRPr="00BB0466" w:rsidRDefault="00670F7A" w:rsidP="006B7C43">
            <w:pPr>
              <w:rPr>
                <w:rFonts w:eastAsia="Times New Roman"/>
                <w:sz w:val="30"/>
                <w:szCs w:val="30"/>
              </w:rPr>
            </w:pPr>
            <w:r>
              <w:rPr>
                <w:rFonts w:eastAsia="Times New Roman"/>
                <w:sz w:val="30"/>
                <w:szCs w:val="30"/>
              </w:rPr>
              <w:t>9</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3. ПЕРЕДАЧА МЕЖКЛЕТОЧНЫХ СИГНАЛОВ………………..</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w:t>
            </w:r>
            <w:r>
              <w:rPr>
                <w:rFonts w:eastAsia="Times New Roman"/>
                <w:sz w:val="30"/>
                <w:szCs w:val="30"/>
              </w:rPr>
              <w:t>6</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3.1. Сигнальные молекулы…………………………………………</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w:t>
            </w:r>
            <w:r>
              <w:rPr>
                <w:rFonts w:eastAsia="Times New Roman"/>
                <w:sz w:val="30"/>
                <w:szCs w:val="30"/>
              </w:rPr>
              <w:t>6</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3.2. Рецепторы ……………………………………………………...</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w:t>
            </w:r>
            <w:r>
              <w:rPr>
                <w:rFonts w:eastAsia="Times New Roman"/>
                <w:sz w:val="30"/>
                <w:szCs w:val="30"/>
              </w:rPr>
              <w:t>7</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3.3. Взаимодействие лиганд-рецептор…………………………….</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20</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 xml:space="preserve">4. ДЕЙСТВИЕ ФЕРМЕНТОВ. </w:t>
            </w:r>
          </w:p>
          <w:p w:rsidR="00670F7A" w:rsidRPr="00BB0466" w:rsidRDefault="00670F7A" w:rsidP="006B7C43">
            <w:pPr>
              <w:rPr>
                <w:rFonts w:eastAsia="Times New Roman"/>
                <w:sz w:val="30"/>
                <w:szCs w:val="30"/>
              </w:rPr>
            </w:pPr>
            <w:r w:rsidRPr="00BB0466">
              <w:rPr>
                <w:rFonts w:eastAsia="Times New Roman"/>
                <w:sz w:val="30"/>
                <w:szCs w:val="30"/>
              </w:rPr>
              <w:t>КИНЕТИКА ФЕРМЕНТАТИВНОГО КАТАЛИЗА……………...</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lang w:val="en-US"/>
              </w:rPr>
              <w:t>2</w:t>
            </w:r>
            <w:r>
              <w:rPr>
                <w:rFonts w:eastAsia="Times New Roman"/>
                <w:sz w:val="30"/>
                <w:szCs w:val="30"/>
              </w:rPr>
              <w:t>1</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4.1. Ферменты: понятие, строение, свойства……..………………</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lang w:val="en-US"/>
              </w:rPr>
              <w:t>2</w:t>
            </w:r>
            <w:r>
              <w:rPr>
                <w:rFonts w:eastAsia="Times New Roman"/>
                <w:sz w:val="30"/>
                <w:szCs w:val="30"/>
              </w:rPr>
              <w:t>1</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4.2. Кинетика ферментативного катализа …..……………………</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2</w:t>
            </w:r>
            <w:r>
              <w:rPr>
                <w:rFonts w:eastAsia="Times New Roman"/>
                <w:sz w:val="30"/>
                <w:szCs w:val="30"/>
              </w:rPr>
              <w:t>5</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4.2.1. Этапы ферментативного катализа……………………..........</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2</w:t>
            </w:r>
            <w:r>
              <w:rPr>
                <w:rFonts w:eastAsia="Times New Roman"/>
                <w:sz w:val="30"/>
                <w:szCs w:val="30"/>
              </w:rPr>
              <w:t>5</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4.2.2 Модель Михаэлиса-Ментен………………………………….</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2</w:t>
            </w:r>
            <w:r>
              <w:rPr>
                <w:rFonts w:eastAsia="Times New Roman"/>
                <w:sz w:val="30"/>
                <w:szCs w:val="30"/>
              </w:rPr>
              <w:t>6</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4.2.3. Определение кинетических параметров v</w:t>
            </w:r>
            <w:r w:rsidRPr="00BB0466">
              <w:rPr>
                <w:rFonts w:eastAsia="Times New Roman"/>
                <w:sz w:val="30"/>
                <w:szCs w:val="30"/>
                <w:vertAlign w:val="subscript"/>
              </w:rPr>
              <w:t>max</w:t>
            </w:r>
            <w:r w:rsidRPr="00BB0466">
              <w:rPr>
                <w:rFonts w:eastAsia="Times New Roman"/>
                <w:sz w:val="30"/>
                <w:szCs w:val="30"/>
              </w:rPr>
              <w:t xml:space="preserve"> и К</w:t>
            </w:r>
            <w:r w:rsidRPr="00BB0466">
              <w:rPr>
                <w:rFonts w:eastAsia="Times New Roman"/>
                <w:sz w:val="30"/>
                <w:szCs w:val="30"/>
                <w:vertAlign w:val="subscript"/>
              </w:rPr>
              <w:t>m</w:t>
            </w:r>
            <w:r w:rsidRPr="00BB0466">
              <w:rPr>
                <w:rFonts w:eastAsia="Times New Roman"/>
                <w:sz w:val="30"/>
                <w:szCs w:val="30"/>
              </w:rPr>
              <w:t xml:space="preserve"> </w:t>
            </w:r>
          </w:p>
          <w:p w:rsidR="00670F7A" w:rsidRPr="00BB0466" w:rsidRDefault="00670F7A" w:rsidP="006B7C43">
            <w:pPr>
              <w:rPr>
                <w:rFonts w:eastAsia="Times New Roman"/>
                <w:sz w:val="30"/>
                <w:szCs w:val="30"/>
              </w:rPr>
            </w:pPr>
            <w:r w:rsidRPr="00BB0466">
              <w:rPr>
                <w:rFonts w:eastAsia="Times New Roman"/>
                <w:sz w:val="30"/>
                <w:szCs w:val="30"/>
              </w:rPr>
              <w:t>в уравнении Михаэлиса-Ментен……………………………..........</w:t>
            </w:r>
          </w:p>
        </w:tc>
        <w:tc>
          <w:tcPr>
            <w:tcW w:w="814" w:type="dxa"/>
            <w:vAlign w:val="bottom"/>
          </w:tcPr>
          <w:p w:rsidR="00670F7A" w:rsidRPr="00BB0466" w:rsidRDefault="00670F7A" w:rsidP="006B7C43">
            <w:pPr>
              <w:rPr>
                <w:rFonts w:eastAsia="Times New Roman"/>
                <w:sz w:val="30"/>
                <w:szCs w:val="30"/>
              </w:rPr>
            </w:pPr>
          </w:p>
          <w:p w:rsidR="00670F7A" w:rsidRPr="00BB0466" w:rsidRDefault="00670F7A" w:rsidP="006B7C43">
            <w:pPr>
              <w:rPr>
                <w:rFonts w:eastAsia="Times New Roman"/>
                <w:sz w:val="30"/>
                <w:szCs w:val="30"/>
              </w:rPr>
            </w:pPr>
            <w:r w:rsidRPr="00BB0466">
              <w:rPr>
                <w:rFonts w:eastAsia="Times New Roman"/>
                <w:sz w:val="30"/>
                <w:szCs w:val="30"/>
              </w:rPr>
              <w:t>2</w:t>
            </w:r>
            <w:r>
              <w:rPr>
                <w:rFonts w:eastAsia="Times New Roman"/>
                <w:sz w:val="30"/>
                <w:szCs w:val="30"/>
              </w:rPr>
              <w:t>8</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4.3</w:t>
            </w:r>
            <w:r w:rsidR="00B63DA1">
              <w:rPr>
                <w:rFonts w:eastAsia="Times New Roman"/>
                <w:sz w:val="30"/>
                <w:szCs w:val="30"/>
              </w:rPr>
              <w:t>.</w:t>
            </w:r>
            <w:r w:rsidRPr="00BB0466">
              <w:rPr>
                <w:rFonts w:eastAsia="Times New Roman"/>
                <w:sz w:val="30"/>
                <w:szCs w:val="30"/>
              </w:rPr>
              <w:t xml:space="preserve"> Понятие об активаторах и ингибиторах ферментов…………</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30</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4.4. Особенности ферментативного катализа……………………..</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3</w:t>
            </w:r>
            <w:r>
              <w:rPr>
                <w:rFonts w:eastAsia="Times New Roman"/>
                <w:sz w:val="30"/>
                <w:szCs w:val="30"/>
              </w:rPr>
              <w:t>2</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4.4.1. Влияние рН на активность ферментов……………………...</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3</w:t>
            </w:r>
            <w:r>
              <w:rPr>
                <w:rFonts w:eastAsia="Times New Roman"/>
                <w:sz w:val="30"/>
                <w:szCs w:val="30"/>
              </w:rPr>
              <w:t>2</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4.4.2. Влияние температуры на активность ферментов………….</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3</w:t>
            </w:r>
            <w:r>
              <w:rPr>
                <w:rFonts w:eastAsia="Times New Roman"/>
                <w:sz w:val="30"/>
                <w:szCs w:val="30"/>
              </w:rPr>
              <w:t>3</w:t>
            </w:r>
          </w:p>
        </w:tc>
      </w:tr>
      <w:tr w:rsidR="00670F7A" w:rsidRPr="00BB0466" w:rsidTr="006B7C43">
        <w:tc>
          <w:tcPr>
            <w:tcW w:w="8472" w:type="dxa"/>
          </w:tcPr>
          <w:p w:rsidR="00670F7A" w:rsidRPr="00BB0466" w:rsidRDefault="00670F7A" w:rsidP="006B7C43">
            <w:pPr>
              <w:rPr>
                <w:rFonts w:eastAsia="Times New Roman"/>
                <w:sz w:val="30"/>
                <w:szCs w:val="30"/>
              </w:rPr>
            </w:pPr>
            <w:r w:rsidRPr="00AC3012">
              <w:rPr>
                <w:rFonts w:eastAsia="Times New Roman"/>
                <w:sz w:val="30"/>
                <w:szCs w:val="30"/>
              </w:rPr>
              <w:t>4.5. Иммобилизация ферментов………………………………</w:t>
            </w:r>
            <w:r>
              <w:rPr>
                <w:rFonts w:eastAsia="Times New Roman"/>
                <w:sz w:val="30"/>
                <w:szCs w:val="30"/>
              </w:rPr>
              <w:t>…...</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34</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5. КАТАБОЛИЗМ УГЛЕВОДОВ, ЛИПИДОВ И БЕЛКОВ...........</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3</w:t>
            </w:r>
            <w:r>
              <w:rPr>
                <w:rFonts w:eastAsia="Times New Roman"/>
                <w:sz w:val="30"/>
                <w:szCs w:val="30"/>
              </w:rPr>
              <w:t>5</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5.1. Тканевое дыхание и биологическое окисление..…………….</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3</w:t>
            </w:r>
            <w:r>
              <w:rPr>
                <w:rFonts w:eastAsia="Times New Roman"/>
                <w:sz w:val="30"/>
                <w:szCs w:val="30"/>
              </w:rPr>
              <w:t>6</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5.2. Окислительное фосфорилирование и дыхательный контроль…………………………………………………….……….</w:t>
            </w:r>
          </w:p>
        </w:tc>
        <w:tc>
          <w:tcPr>
            <w:tcW w:w="814" w:type="dxa"/>
            <w:vAlign w:val="bottom"/>
          </w:tcPr>
          <w:p w:rsidR="00670F7A" w:rsidRPr="00BB0466" w:rsidRDefault="00670F7A" w:rsidP="006B7C43">
            <w:pPr>
              <w:rPr>
                <w:rFonts w:eastAsia="Times New Roman"/>
                <w:sz w:val="30"/>
                <w:szCs w:val="30"/>
              </w:rPr>
            </w:pPr>
          </w:p>
          <w:p w:rsidR="00670F7A" w:rsidRPr="00BB0466" w:rsidRDefault="00670F7A" w:rsidP="006B7C43">
            <w:pPr>
              <w:rPr>
                <w:rFonts w:eastAsia="Times New Roman"/>
                <w:sz w:val="30"/>
                <w:szCs w:val="30"/>
              </w:rPr>
            </w:pPr>
            <w:r>
              <w:rPr>
                <w:rFonts w:eastAsia="Times New Roman"/>
                <w:sz w:val="30"/>
                <w:szCs w:val="30"/>
                <w:lang w:val="en-US"/>
              </w:rPr>
              <w:t>3</w:t>
            </w:r>
            <w:r>
              <w:rPr>
                <w:rFonts w:eastAsia="Times New Roman"/>
                <w:sz w:val="30"/>
                <w:szCs w:val="30"/>
              </w:rPr>
              <w:t>9</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5.3. Катаболизм углеводов.………………………………………...</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40</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5.4. Катаболизм липидов...…………………………………………</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5</w:t>
            </w:r>
            <w:r>
              <w:rPr>
                <w:rFonts w:eastAsia="Times New Roman"/>
                <w:sz w:val="30"/>
                <w:szCs w:val="30"/>
              </w:rPr>
              <w:t>5</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5.5. Катаболизм белков ….…………………………………………</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59</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 xml:space="preserve">6. АНАБОЛИЗМ. СИНТЕЗ УГЛЕВОДОВ, </w:t>
            </w:r>
          </w:p>
          <w:p w:rsidR="00670F7A" w:rsidRPr="00BB0466" w:rsidRDefault="00670F7A" w:rsidP="006B7C43">
            <w:pPr>
              <w:rPr>
                <w:rFonts w:eastAsia="Times New Roman"/>
                <w:sz w:val="30"/>
                <w:szCs w:val="30"/>
              </w:rPr>
            </w:pPr>
            <w:r w:rsidRPr="00BB0466">
              <w:rPr>
                <w:rFonts w:eastAsia="Times New Roman"/>
                <w:sz w:val="30"/>
                <w:szCs w:val="30"/>
              </w:rPr>
              <w:t>ЛИПИДОВ И БЕЛКОВ.…………………………............................</w:t>
            </w:r>
          </w:p>
        </w:tc>
        <w:tc>
          <w:tcPr>
            <w:tcW w:w="814" w:type="dxa"/>
            <w:vAlign w:val="bottom"/>
          </w:tcPr>
          <w:p w:rsidR="00670F7A" w:rsidRPr="00BB0466" w:rsidRDefault="00670F7A" w:rsidP="006B7C43">
            <w:pPr>
              <w:rPr>
                <w:rFonts w:eastAsia="Times New Roman"/>
                <w:sz w:val="30"/>
                <w:szCs w:val="30"/>
              </w:rPr>
            </w:pPr>
          </w:p>
          <w:p w:rsidR="00670F7A" w:rsidRPr="00BB0466" w:rsidRDefault="00670F7A" w:rsidP="006B7C43">
            <w:pPr>
              <w:rPr>
                <w:rFonts w:eastAsia="Times New Roman"/>
                <w:sz w:val="30"/>
                <w:szCs w:val="30"/>
              </w:rPr>
            </w:pPr>
            <w:r w:rsidRPr="00BB0466">
              <w:rPr>
                <w:rFonts w:eastAsia="Times New Roman"/>
                <w:sz w:val="30"/>
                <w:szCs w:val="30"/>
              </w:rPr>
              <w:t>6</w:t>
            </w:r>
            <w:r>
              <w:rPr>
                <w:rFonts w:eastAsia="Times New Roman"/>
                <w:sz w:val="30"/>
                <w:szCs w:val="30"/>
              </w:rPr>
              <w:t>2</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6.1. Биосинтез углеводов…………………………………………...</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6</w:t>
            </w:r>
            <w:r>
              <w:rPr>
                <w:rFonts w:eastAsia="Times New Roman"/>
                <w:sz w:val="30"/>
                <w:szCs w:val="30"/>
              </w:rPr>
              <w:t>2</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6.2. Биосинтез жирных кислот и липидов.…………………..........</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6</w:t>
            </w:r>
            <w:r>
              <w:rPr>
                <w:rFonts w:eastAsia="Times New Roman"/>
                <w:sz w:val="30"/>
                <w:szCs w:val="30"/>
              </w:rPr>
              <w:t>4</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6.3. Биосинтез белка………………………………………………..</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68</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7. ПЕРЕДАЧА НАСЛЕДСТВЕННОЙ ИНФОРМАЦИИ..……….</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7</w:t>
            </w:r>
            <w:r>
              <w:rPr>
                <w:rFonts w:eastAsia="Times New Roman"/>
                <w:sz w:val="30"/>
                <w:szCs w:val="30"/>
              </w:rPr>
              <w:t>2</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7.1. Строение ядра……………………………………………..........</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7</w:t>
            </w:r>
            <w:r>
              <w:rPr>
                <w:rFonts w:eastAsia="Times New Roman"/>
                <w:sz w:val="30"/>
                <w:szCs w:val="30"/>
              </w:rPr>
              <w:t>2</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7.2. Биосинтез азотистых оснований……………...……………….</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7</w:t>
            </w:r>
            <w:r>
              <w:rPr>
                <w:rFonts w:eastAsia="Times New Roman"/>
                <w:sz w:val="30"/>
                <w:szCs w:val="30"/>
              </w:rPr>
              <w:t>5</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7.3. Синтез ДНК и РНК…………………………………………….</w:t>
            </w:r>
          </w:p>
        </w:tc>
        <w:tc>
          <w:tcPr>
            <w:tcW w:w="814" w:type="dxa"/>
            <w:vAlign w:val="bottom"/>
          </w:tcPr>
          <w:p w:rsidR="00FB5E17" w:rsidRPr="00BB0466" w:rsidRDefault="00670F7A" w:rsidP="006B7C43">
            <w:pPr>
              <w:rPr>
                <w:rFonts w:eastAsia="Times New Roman"/>
                <w:sz w:val="30"/>
                <w:szCs w:val="30"/>
              </w:rPr>
            </w:pPr>
            <w:r>
              <w:rPr>
                <w:rFonts w:eastAsia="Times New Roman"/>
                <w:sz w:val="30"/>
                <w:szCs w:val="30"/>
              </w:rPr>
              <w:t>79</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lastRenderedPageBreak/>
              <w:t>8. ГОРМОНАЛЬНАЯ СИГНАЛИЗАЦИЯ И РЕГУЛЯЦИЯ ПРОЦЕССОВ В КЛЕТКЕ………………………………………….</w:t>
            </w:r>
          </w:p>
        </w:tc>
        <w:tc>
          <w:tcPr>
            <w:tcW w:w="814" w:type="dxa"/>
            <w:vAlign w:val="bottom"/>
          </w:tcPr>
          <w:p w:rsidR="00670F7A" w:rsidRPr="00BB0466" w:rsidRDefault="00670F7A" w:rsidP="006B7C43">
            <w:pPr>
              <w:rPr>
                <w:rFonts w:eastAsia="Times New Roman"/>
                <w:sz w:val="30"/>
                <w:szCs w:val="30"/>
              </w:rPr>
            </w:pPr>
          </w:p>
          <w:p w:rsidR="00670F7A" w:rsidRPr="00BB0466" w:rsidRDefault="00670F7A" w:rsidP="006B7C43">
            <w:pPr>
              <w:rPr>
                <w:rFonts w:eastAsia="Times New Roman"/>
                <w:sz w:val="30"/>
                <w:szCs w:val="30"/>
              </w:rPr>
            </w:pPr>
            <w:r>
              <w:rPr>
                <w:rFonts w:eastAsia="Times New Roman"/>
                <w:sz w:val="30"/>
                <w:szCs w:val="30"/>
              </w:rPr>
              <w:t>81</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8.1. Гормоны………………………………………………………..</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81</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8.2. Синтез и регуляция секреции гормонов……………………..</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88</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8.3. Рецепторы гормонов…………………………………………..</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94</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8.4. Механизмы действия гормонов……………………………….</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9</w:t>
            </w:r>
            <w:r>
              <w:rPr>
                <w:rFonts w:eastAsia="Times New Roman"/>
                <w:sz w:val="30"/>
                <w:szCs w:val="30"/>
              </w:rPr>
              <w:t>6</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9. НЕРВНАЯ СИГНАЛИЗАЦИЯ И РЕГУЛЯЦИЯ……………….</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99</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9.1. Строение нервной ткани………………………………………</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99</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9.2. Синапсы и рецепторы нервной ткани………………………..</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10</w:t>
            </w:r>
            <w:r>
              <w:rPr>
                <w:rFonts w:eastAsia="Times New Roman"/>
                <w:sz w:val="30"/>
                <w:szCs w:val="30"/>
              </w:rPr>
              <w:t>5</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9.3. Нейромедиаторы………………………………………………</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10</w:t>
            </w:r>
            <w:r>
              <w:rPr>
                <w:rFonts w:eastAsia="Times New Roman"/>
                <w:sz w:val="30"/>
                <w:szCs w:val="30"/>
              </w:rPr>
              <w:t>7</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9.4. Механизм передачи нервного импульса……………………..</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w:t>
            </w:r>
            <w:r>
              <w:rPr>
                <w:rFonts w:eastAsia="Times New Roman"/>
                <w:sz w:val="30"/>
                <w:szCs w:val="30"/>
              </w:rPr>
              <w:t>09</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9.5. Метаболизм нервной ткани……………………………………</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11</w:t>
            </w:r>
            <w:r>
              <w:rPr>
                <w:rFonts w:eastAsia="Times New Roman"/>
                <w:sz w:val="30"/>
                <w:szCs w:val="30"/>
              </w:rPr>
              <w:t>4</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10. ИММУННАЯ СИГНАЛИЗАЦИЯ И РЕГУЛЯЦИЯ………….</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w:t>
            </w:r>
            <w:r>
              <w:rPr>
                <w:rFonts w:eastAsia="Times New Roman"/>
                <w:sz w:val="30"/>
                <w:szCs w:val="30"/>
              </w:rPr>
              <w:t>19</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10.1. Иммунная система……………………………………………</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w:t>
            </w:r>
            <w:r>
              <w:rPr>
                <w:rFonts w:eastAsia="Times New Roman"/>
                <w:sz w:val="30"/>
                <w:szCs w:val="30"/>
              </w:rPr>
              <w:t>19</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10.2. Антигены……………………………………………………...</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12</w:t>
            </w:r>
            <w:r>
              <w:rPr>
                <w:rFonts w:eastAsia="Times New Roman"/>
                <w:sz w:val="30"/>
                <w:szCs w:val="30"/>
              </w:rPr>
              <w:t>2</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10.3. Антитела………………………………………………………</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12</w:t>
            </w:r>
            <w:r>
              <w:rPr>
                <w:rFonts w:eastAsia="Times New Roman"/>
                <w:sz w:val="30"/>
                <w:szCs w:val="30"/>
              </w:rPr>
              <w:t>4</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10.4. Взаимодействие антител и антигенов……………………….</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w:t>
            </w:r>
            <w:r>
              <w:rPr>
                <w:rFonts w:eastAsia="Times New Roman"/>
                <w:sz w:val="30"/>
                <w:szCs w:val="30"/>
              </w:rPr>
              <w:t>30</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10.5. Гормоны и медиаторы иммунной системы…………………</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w:t>
            </w:r>
            <w:r>
              <w:rPr>
                <w:rFonts w:eastAsia="Times New Roman"/>
                <w:sz w:val="30"/>
                <w:szCs w:val="30"/>
              </w:rPr>
              <w:t>31</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10.6. Биохимические основы защитных механизмов…………….</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13</w:t>
            </w:r>
            <w:r>
              <w:rPr>
                <w:rFonts w:eastAsia="Times New Roman"/>
                <w:sz w:val="30"/>
                <w:szCs w:val="30"/>
              </w:rPr>
              <w:t>3</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10.6.1. Воспаление………………………………………………….</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13</w:t>
            </w:r>
            <w:r>
              <w:rPr>
                <w:rFonts w:eastAsia="Times New Roman"/>
                <w:sz w:val="30"/>
                <w:szCs w:val="30"/>
              </w:rPr>
              <w:t>4</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10.6.2. Фагоцитоз…………………………………………………...</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13</w:t>
            </w:r>
            <w:r>
              <w:rPr>
                <w:rFonts w:eastAsia="Times New Roman"/>
                <w:sz w:val="30"/>
                <w:szCs w:val="30"/>
              </w:rPr>
              <w:t>5</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10.6.3. Система комплемента………………………………………</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w:t>
            </w:r>
            <w:r>
              <w:rPr>
                <w:rFonts w:eastAsia="Times New Roman"/>
                <w:sz w:val="30"/>
                <w:szCs w:val="30"/>
              </w:rPr>
              <w:t>39</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10.6.4. Активация врожденного иммунитета………………..........</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14</w:t>
            </w:r>
            <w:r>
              <w:rPr>
                <w:rFonts w:eastAsia="Times New Roman"/>
                <w:sz w:val="30"/>
                <w:szCs w:val="30"/>
              </w:rPr>
              <w:t>5</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 xml:space="preserve">10.6.5. Развитие ответа на тимусзависимые антигены. Формирование белков главного </w:t>
            </w:r>
          </w:p>
          <w:p w:rsidR="00670F7A" w:rsidRPr="00BB0466" w:rsidRDefault="00670F7A" w:rsidP="006B7C43">
            <w:pPr>
              <w:rPr>
                <w:rFonts w:eastAsia="Times New Roman"/>
                <w:sz w:val="30"/>
                <w:szCs w:val="30"/>
              </w:rPr>
            </w:pPr>
            <w:r w:rsidRPr="00BB0466">
              <w:rPr>
                <w:rFonts w:eastAsia="Times New Roman"/>
                <w:sz w:val="30"/>
                <w:szCs w:val="30"/>
              </w:rPr>
              <w:t>комплекса гистосовместимости……………………………………</w:t>
            </w:r>
          </w:p>
        </w:tc>
        <w:tc>
          <w:tcPr>
            <w:tcW w:w="814" w:type="dxa"/>
            <w:vAlign w:val="bottom"/>
          </w:tcPr>
          <w:p w:rsidR="00670F7A" w:rsidRPr="00BB0466" w:rsidRDefault="00670F7A" w:rsidP="006B7C43">
            <w:pPr>
              <w:rPr>
                <w:rFonts w:eastAsia="Times New Roman"/>
                <w:sz w:val="30"/>
                <w:szCs w:val="30"/>
              </w:rPr>
            </w:pPr>
          </w:p>
          <w:p w:rsidR="00670F7A" w:rsidRPr="00BB0466" w:rsidRDefault="00670F7A" w:rsidP="006B7C43">
            <w:pPr>
              <w:rPr>
                <w:rFonts w:eastAsia="Times New Roman"/>
                <w:sz w:val="30"/>
                <w:szCs w:val="30"/>
              </w:rPr>
            </w:pPr>
          </w:p>
          <w:p w:rsidR="00670F7A" w:rsidRPr="00BB0466" w:rsidRDefault="00670F7A" w:rsidP="006B7C43">
            <w:pPr>
              <w:rPr>
                <w:rFonts w:eastAsia="Times New Roman"/>
                <w:sz w:val="30"/>
                <w:szCs w:val="30"/>
              </w:rPr>
            </w:pPr>
            <w:r w:rsidRPr="00BB0466">
              <w:rPr>
                <w:rFonts w:eastAsia="Times New Roman"/>
                <w:sz w:val="30"/>
                <w:szCs w:val="30"/>
              </w:rPr>
              <w:t>15</w:t>
            </w:r>
            <w:r>
              <w:rPr>
                <w:rFonts w:eastAsia="Times New Roman"/>
                <w:sz w:val="30"/>
                <w:szCs w:val="30"/>
              </w:rPr>
              <w:t>3</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ЗАКЛЮЧЕНИЕ……………………………………………………..</w:t>
            </w:r>
          </w:p>
        </w:tc>
        <w:tc>
          <w:tcPr>
            <w:tcW w:w="814" w:type="dxa"/>
            <w:vAlign w:val="bottom"/>
          </w:tcPr>
          <w:p w:rsidR="00670F7A" w:rsidRPr="00BB0466" w:rsidRDefault="00670F7A" w:rsidP="006B7C43">
            <w:pPr>
              <w:rPr>
                <w:rFonts w:eastAsia="Times New Roman"/>
                <w:sz w:val="30"/>
                <w:szCs w:val="30"/>
              </w:rPr>
            </w:pPr>
            <w:r w:rsidRPr="00BB0466">
              <w:rPr>
                <w:rFonts w:eastAsia="Times New Roman"/>
                <w:sz w:val="30"/>
                <w:szCs w:val="30"/>
              </w:rPr>
              <w:t>15</w:t>
            </w:r>
            <w:r>
              <w:rPr>
                <w:rFonts w:eastAsia="Times New Roman"/>
                <w:sz w:val="30"/>
                <w:szCs w:val="30"/>
              </w:rPr>
              <w:t>7</w:t>
            </w:r>
          </w:p>
        </w:tc>
      </w:tr>
      <w:tr w:rsidR="00670F7A" w:rsidRPr="00BB0466" w:rsidTr="006B7C43">
        <w:tc>
          <w:tcPr>
            <w:tcW w:w="8472" w:type="dxa"/>
          </w:tcPr>
          <w:p w:rsidR="00670F7A" w:rsidRPr="00BB0466" w:rsidRDefault="00670F7A" w:rsidP="006B7C43">
            <w:pPr>
              <w:rPr>
                <w:rFonts w:eastAsia="Times New Roman"/>
                <w:sz w:val="30"/>
                <w:szCs w:val="30"/>
              </w:rPr>
            </w:pPr>
            <w:r w:rsidRPr="00BB0466">
              <w:rPr>
                <w:rFonts w:eastAsia="Times New Roman"/>
                <w:sz w:val="30"/>
                <w:szCs w:val="30"/>
              </w:rPr>
              <w:t>БИБЛИОГРАФИЧЕСКИЙ СПИСОК……………………………..</w:t>
            </w:r>
          </w:p>
        </w:tc>
        <w:tc>
          <w:tcPr>
            <w:tcW w:w="814" w:type="dxa"/>
            <w:vAlign w:val="bottom"/>
          </w:tcPr>
          <w:p w:rsidR="00670F7A" w:rsidRPr="00BB0466" w:rsidRDefault="00670F7A" w:rsidP="006B7C43">
            <w:pPr>
              <w:rPr>
                <w:rFonts w:eastAsia="Times New Roman"/>
                <w:sz w:val="30"/>
                <w:szCs w:val="30"/>
              </w:rPr>
            </w:pPr>
            <w:r>
              <w:rPr>
                <w:rFonts w:eastAsia="Times New Roman"/>
                <w:sz w:val="30"/>
                <w:szCs w:val="30"/>
              </w:rPr>
              <w:t>157</w:t>
            </w:r>
          </w:p>
        </w:tc>
      </w:tr>
    </w:tbl>
    <w:p w:rsidR="000B1F8B" w:rsidRDefault="000B1F8B" w:rsidP="006656A2">
      <w:pPr>
        <w:ind w:firstLine="0"/>
        <w:jc w:val="center"/>
      </w:pPr>
    </w:p>
    <w:p w:rsidR="00FB5E17" w:rsidRDefault="00FB5E17" w:rsidP="006656A2">
      <w:pPr>
        <w:ind w:firstLine="0"/>
        <w:jc w:val="center"/>
      </w:pPr>
    </w:p>
    <w:p w:rsidR="00FB5E17" w:rsidRDefault="00FB5E17" w:rsidP="006656A2">
      <w:pPr>
        <w:ind w:firstLine="0"/>
        <w:jc w:val="center"/>
      </w:pPr>
    </w:p>
    <w:p w:rsidR="00FB5E17" w:rsidRDefault="00FB5E17" w:rsidP="006656A2">
      <w:pPr>
        <w:ind w:firstLine="0"/>
        <w:jc w:val="center"/>
      </w:pPr>
    </w:p>
    <w:p w:rsidR="00FB5E17" w:rsidRDefault="00FB5E17" w:rsidP="006656A2">
      <w:pPr>
        <w:ind w:firstLine="0"/>
        <w:jc w:val="center"/>
      </w:pPr>
    </w:p>
    <w:p w:rsidR="00FB5E17" w:rsidRDefault="00FB5E17" w:rsidP="006656A2">
      <w:pPr>
        <w:ind w:firstLine="0"/>
        <w:jc w:val="center"/>
      </w:pPr>
    </w:p>
    <w:p w:rsidR="00FB5E17" w:rsidRDefault="00FB5E17" w:rsidP="006656A2">
      <w:pPr>
        <w:ind w:firstLine="0"/>
        <w:jc w:val="center"/>
      </w:pPr>
    </w:p>
    <w:p w:rsidR="00FB5E17" w:rsidRDefault="00FB5E17" w:rsidP="006656A2">
      <w:pPr>
        <w:ind w:firstLine="0"/>
        <w:jc w:val="center"/>
      </w:pPr>
    </w:p>
    <w:p w:rsidR="00FB5E17" w:rsidRDefault="00FB5E17" w:rsidP="006656A2">
      <w:pPr>
        <w:ind w:firstLine="0"/>
        <w:jc w:val="center"/>
      </w:pPr>
    </w:p>
    <w:p w:rsidR="00195257" w:rsidRDefault="00195257" w:rsidP="00FB5E17">
      <w:pPr>
        <w:spacing w:line="240" w:lineRule="auto"/>
        <w:ind w:firstLine="0"/>
        <w:jc w:val="center"/>
        <w:rPr>
          <w:b/>
          <w:sz w:val="32"/>
          <w:szCs w:val="32"/>
        </w:rPr>
      </w:pPr>
    </w:p>
    <w:p w:rsidR="00195257" w:rsidRDefault="00195257" w:rsidP="00FB5E17">
      <w:pPr>
        <w:spacing w:line="240" w:lineRule="auto"/>
        <w:ind w:firstLine="0"/>
        <w:jc w:val="center"/>
        <w:rPr>
          <w:b/>
          <w:sz w:val="32"/>
          <w:szCs w:val="32"/>
        </w:rPr>
      </w:pPr>
    </w:p>
    <w:p w:rsidR="00195257" w:rsidRDefault="00195257" w:rsidP="00FB5E17">
      <w:pPr>
        <w:spacing w:line="240" w:lineRule="auto"/>
        <w:ind w:firstLine="0"/>
        <w:jc w:val="center"/>
        <w:rPr>
          <w:b/>
          <w:sz w:val="32"/>
          <w:szCs w:val="32"/>
        </w:rPr>
      </w:pPr>
    </w:p>
    <w:p w:rsidR="00195257" w:rsidRDefault="00195257" w:rsidP="00FB5E17">
      <w:pPr>
        <w:spacing w:line="240" w:lineRule="auto"/>
        <w:ind w:firstLine="0"/>
        <w:jc w:val="center"/>
        <w:rPr>
          <w:b/>
          <w:sz w:val="32"/>
          <w:szCs w:val="32"/>
        </w:rPr>
      </w:pPr>
    </w:p>
    <w:p w:rsidR="004310E9" w:rsidRPr="00FB5E17" w:rsidRDefault="004310E9" w:rsidP="00FB5E17">
      <w:pPr>
        <w:spacing w:line="240" w:lineRule="auto"/>
        <w:ind w:firstLine="0"/>
        <w:jc w:val="center"/>
        <w:rPr>
          <w:b/>
          <w:sz w:val="32"/>
          <w:szCs w:val="32"/>
        </w:rPr>
      </w:pPr>
      <w:r w:rsidRPr="00FB5E17">
        <w:rPr>
          <w:b/>
          <w:sz w:val="32"/>
          <w:szCs w:val="32"/>
        </w:rPr>
        <w:t>ВВЕДЕНИЕ</w:t>
      </w:r>
    </w:p>
    <w:p w:rsidR="006656A2" w:rsidRPr="001C21BC" w:rsidRDefault="006656A2">
      <w:pPr>
        <w:rPr>
          <w:sz w:val="16"/>
          <w:szCs w:val="16"/>
        </w:rPr>
      </w:pPr>
    </w:p>
    <w:p w:rsidR="00911524" w:rsidRPr="00E3074C" w:rsidRDefault="004310E9" w:rsidP="00A4318E">
      <w:pPr>
        <w:spacing w:line="240" w:lineRule="auto"/>
      </w:pPr>
      <w:r w:rsidRPr="00E3074C">
        <w:t>Клетка состоит из неорганических и органических молекул, растворенных или суспендированных в воде и изолированных от окружающей среды с помощью мембраны</w:t>
      </w:r>
      <w:r w:rsidR="006920BA">
        <w:t>, которая называется</w:t>
      </w:r>
      <w:r w:rsidRPr="00E3074C">
        <w:t xml:space="preserve"> клеточной мембраной </w:t>
      </w:r>
      <w:r w:rsidR="006920BA">
        <w:t>(</w:t>
      </w:r>
      <w:r w:rsidRPr="00E3074C">
        <w:t>или плазматической</w:t>
      </w:r>
      <w:r w:rsidR="006920BA">
        <w:t>)</w:t>
      </w:r>
      <w:r w:rsidRPr="00E3074C">
        <w:t xml:space="preserve">. Мембрана отделяет содержимое клетки от окружения и обеспечивает внутреннюю среду для различных реакций и процессов. </w:t>
      </w:r>
      <w:r w:rsidR="00911524" w:rsidRPr="00E3074C">
        <w:t>Таким образом, клетка</w:t>
      </w:r>
      <w:r w:rsidRPr="00E3074C">
        <w:t xml:space="preserve"> является одновременно и структурной</w:t>
      </w:r>
      <w:r w:rsidR="00EA7266">
        <w:t>,</w:t>
      </w:r>
      <w:r w:rsidR="00911524" w:rsidRPr="00E3074C">
        <w:t xml:space="preserve"> </w:t>
      </w:r>
      <w:r w:rsidRPr="00E3074C">
        <w:t>и функциональн</w:t>
      </w:r>
      <w:r w:rsidR="00E3074C" w:rsidRPr="00E3074C">
        <w:t>ой</w:t>
      </w:r>
      <w:r w:rsidRPr="00E3074C">
        <w:t xml:space="preserve"> единиц</w:t>
      </w:r>
      <w:r w:rsidR="00911524" w:rsidRPr="00E3074C">
        <w:t>ей</w:t>
      </w:r>
      <w:r w:rsidRPr="00E3074C">
        <w:t xml:space="preserve"> жизни.</w:t>
      </w:r>
      <w:r w:rsidR="00911524" w:rsidRPr="00E3074C">
        <w:t xml:space="preserve"> </w:t>
      </w:r>
    </w:p>
    <w:p w:rsidR="009F6AC3" w:rsidRPr="00E3074C" w:rsidRDefault="009F6AC3" w:rsidP="00A4318E">
      <w:pPr>
        <w:spacing w:line="240" w:lineRule="auto"/>
      </w:pPr>
      <w:r w:rsidRPr="00E3074C">
        <w:t xml:space="preserve">Клетка состоит из ряда углеродсодержащих веществ – органических молекул, которые действуют как ее </w:t>
      </w:r>
      <w:commentRangeStart w:id="1"/>
      <w:r w:rsidRPr="00F14861">
        <w:rPr>
          <w:color w:val="FF0000"/>
        </w:rPr>
        <w:t>строительные блоки.</w:t>
      </w:r>
      <w:r w:rsidRPr="00E3074C">
        <w:t xml:space="preserve"> </w:t>
      </w:r>
      <w:commentRangeEnd w:id="1"/>
      <w:r w:rsidR="00F14861">
        <w:rPr>
          <w:rStyle w:val="ac"/>
        </w:rPr>
        <w:commentReference w:id="1"/>
      </w:r>
      <w:r w:rsidRPr="00E3074C">
        <w:t>Эти молекулы образуют сложные агрегаты и системы, которые определяют структуру и функции клетки. Молекулярная система иерархии обеспечивает основу для структурно</w:t>
      </w:r>
      <w:r w:rsidR="006028B0">
        <w:t>й организации клетки. Небольшие</w:t>
      </w:r>
      <w:r w:rsidRPr="00E3074C">
        <w:t xml:space="preserve"> водорастворимые органические молекулы (уровень 1) полимеризуются с образованием биологических макромолекул (уровень 2), которые </w:t>
      </w:r>
      <w:r w:rsidRPr="00F14861">
        <w:rPr>
          <w:color w:val="FF0000"/>
        </w:rPr>
        <w:t>собирают</w:t>
      </w:r>
      <w:r w:rsidR="00F14861" w:rsidRPr="00F14861">
        <w:rPr>
          <w:color w:val="FF0000"/>
        </w:rPr>
        <w:t>ся</w:t>
      </w:r>
      <w:r w:rsidRPr="00E3074C">
        <w:t xml:space="preserve"> в разнообразные супрамолекулярные структуры (уровень 3),</w:t>
      </w:r>
      <w:r w:rsidR="006028B0">
        <w:t xml:space="preserve"> </w:t>
      </w:r>
      <w:r w:rsidR="00C24BDF">
        <w:t>составляющие органеллы, а также</w:t>
      </w:r>
      <w:r w:rsidRPr="00E3074C">
        <w:t xml:space="preserve"> другие субклеточные </w:t>
      </w:r>
      <w:r w:rsidR="00C24BDF">
        <w:t>структуры (уровень 4) и</w:t>
      </w:r>
      <w:r w:rsidR="00F14861" w:rsidRPr="00F14861">
        <w:rPr>
          <w:color w:val="FF0000"/>
        </w:rPr>
        <w:t>,</w:t>
      </w:r>
      <w:r w:rsidRPr="00E3074C">
        <w:t xml:space="preserve"> в</w:t>
      </w:r>
      <w:r w:rsidR="00C24BDF">
        <w:t xml:space="preserve"> конечном счете</w:t>
      </w:r>
      <w:r w:rsidR="00F14861" w:rsidRPr="00F14861">
        <w:rPr>
          <w:color w:val="FF0000"/>
        </w:rPr>
        <w:t>,</w:t>
      </w:r>
      <w:r w:rsidR="00C24BDF">
        <w:t xml:space="preserve"> </w:t>
      </w:r>
      <w:r w:rsidR="00F14861" w:rsidRPr="00F14861">
        <w:rPr>
          <w:color w:val="FF0000"/>
        </w:rPr>
        <w:t>образуют</w:t>
      </w:r>
      <w:r w:rsidR="00F14861">
        <w:t xml:space="preserve"> </w:t>
      </w:r>
      <w:r w:rsidRPr="00E3074C">
        <w:t xml:space="preserve">клетку (уровень 5). Нарушения в иерархии и взаимодействии между системами влияют на структуру и функционирование клетки и, следовательно, организма. </w:t>
      </w:r>
    </w:p>
    <w:p w:rsidR="009F6AC3" w:rsidRPr="00E3074C" w:rsidRDefault="009F6AC3" w:rsidP="00A4318E">
      <w:pPr>
        <w:spacing w:line="240" w:lineRule="auto"/>
      </w:pPr>
      <w:r w:rsidRPr="00E3074C">
        <w:t xml:space="preserve">В </w:t>
      </w:r>
      <w:r w:rsidR="00C24BDF">
        <w:t>настоящем</w:t>
      </w:r>
      <w:r w:rsidRPr="00E3074C">
        <w:t xml:space="preserve"> пособии рассмотрены основные процессы, происходящие в живой клетке (основы каталитических процессов, превращение и синтез основных веществ, системы межклеточной сигнализации и регуляции клеточной жизнедеятельности).</w:t>
      </w:r>
    </w:p>
    <w:p w:rsidR="004310E9" w:rsidRPr="00E3074C" w:rsidRDefault="004310E9" w:rsidP="00A4318E">
      <w:pPr>
        <w:spacing w:line="240" w:lineRule="auto"/>
      </w:pPr>
    </w:p>
    <w:p w:rsidR="008D2839" w:rsidRDefault="008D2839">
      <w:r>
        <w:br w:type="page"/>
      </w:r>
    </w:p>
    <w:p w:rsidR="004310E9" w:rsidRPr="00FB5E17" w:rsidRDefault="004310E9" w:rsidP="00A4318E">
      <w:pPr>
        <w:spacing w:line="240" w:lineRule="auto"/>
        <w:ind w:firstLine="0"/>
        <w:jc w:val="center"/>
        <w:rPr>
          <w:b/>
          <w:sz w:val="32"/>
          <w:szCs w:val="32"/>
        </w:rPr>
      </w:pPr>
      <w:r w:rsidRPr="00FB5E17">
        <w:rPr>
          <w:b/>
          <w:sz w:val="32"/>
          <w:szCs w:val="32"/>
        </w:rPr>
        <w:lastRenderedPageBreak/>
        <w:t>1. СТРОЕНИЕ И ФУНКЦИИ КЛЕТКИ</w:t>
      </w:r>
    </w:p>
    <w:p w:rsidR="004310E9" w:rsidRPr="001C21BC" w:rsidRDefault="004310E9" w:rsidP="00A4318E">
      <w:pPr>
        <w:spacing w:line="240" w:lineRule="auto"/>
        <w:rPr>
          <w:b/>
          <w:bCs/>
          <w:sz w:val="16"/>
          <w:szCs w:val="16"/>
        </w:rPr>
      </w:pPr>
    </w:p>
    <w:p w:rsidR="006B7C43" w:rsidRDefault="00911524" w:rsidP="006B7C43">
      <w:pPr>
        <w:spacing w:line="240" w:lineRule="auto"/>
        <w:rPr>
          <w:bCs/>
        </w:rPr>
      </w:pPr>
      <w:r w:rsidRPr="00E3074C">
        <w:rPr>
          <w:bCs/>
        </w:rPr>
        <w:t xml:space="preserve">Структуру клетки можно представить в виде маленькой порции воды, содержащей растворенные и взвешенные частицы, окруженные мембраной, определяющей границу клетки. Размер клетки измеряется в микрометрах и может быть от </w:t>
      </w:r>
      <w:r w:rsidR="006B7C43">
        <w:rPr>
          <w:bCs/>
        </w:rPr>
        <w:t>одного</w:t>
      </w:r>
      <w:r w:rsidRPr="00E3074C">
        <w:rPr>
          <w:bCs/>
        </w:rPr>
        <w:t xml:space="preserve"> до нескольких </w:t>
      </w:r>
      <w:r w:rsidR="006B7C43">
        <w:rPr>
          <w:bCs/>
        </w:rPr>
        <w:t>десятков микрометров в диаметре</w:t>
      </w:r>
      <w:r w:rsidRPr="00E3074C">
        <w:rPr>
          <w:bCs/>
        </w:rPr>
        <w:t xml:space="preserve"> </w:t>
      </w:r>
      <w:r w:rsidR="006B7C43">
        <w:rPr>
          <w:bCs/>
        </w:rPr>
        <w:t>(</w:t>
      </w:r>
      <w:r w:rsidRPr="00E3074C">
        <w:rPr>
          <w:bCs/>
        </w:rPr>
        <w:t>в зависимости от типа</w:t>
      </w:r>
      <w:r w:rsidR="006B7C43">
        <w:rPr>
          <w:bCs/>
        </w:rPr>
        <w:t>)</w:t>
      </w:r>
      <w:r w:rsidRPr="00E3074C">
        <w:rPr>
          <w:bCs/>
        </w:rPr>
        <w:t>. Диаметр большинства человеческих клеток соста</w:t>
      </w:r>
      <w:r w:rsidR="006B7C43">
        <w:rPr>
          <w:bCs/>
        </w:rPr>
        <w:t>вляет около 10–</w:t>
      </w:r>
      <w:r w:rsidRPr="00E3074C">
        <w:rPr>
          <w:bCs/>
        </w:rPr>
        <w:t>20 мкм. Бактериальная клетка еще меньше и имеет размер около 1</w:t>
      </w:r>
      <w:r w:rsidR="006B7C43">
        <w:rPr>
          <w:bCs/>
        </w:rPr>
        <w:t>–</w:t>
      </w:r>
      <w:r w:rsidRPr="00E3074C">
        <w:rPr>
          <w:bCs/>
        </w:rPr>
        <w:t xml:space="preserve">5 мкм. </w:t>
      </w:r>
    </w:p>
    <w:p w:rsidR="008D2839" w:rsidRPr="006B7C43" w:rsidRDefault="006B7C43" w:rsidP="006B7C43">
      <w:pPr>
        <w:spacing w:line="240" w:lineRule="auto"/>
        <w:rPr>
          <w:bCs/>
          <w:spacing w:val="-4"/>
        </w:rPr>
      </w:pPr>
      <w:r w:rsidRPr="006B7C43">
        <w:rPr>
          <w:bCs/>
          <w:spacing w:val="-4"/>
        </w:rPr>
        <w:t xml:space="preserve">В клетке содержатся дискретные внутриклеточные или субклеточные структуры – органеллы. Органеллу можно определить как отдельную субклеточную структуру, выполняющую некоторые специфические функции. Среди органелл выделяют ядро, митохондрии, хлоропласт, эндоплазматический ретикулум (ЭПР), аппарат Гольджи, лизосомы и пероксисомы. Среду, в которой находятся органеллы, называют цитоплазмой. Водная часть цитоплазмы составляет цитозоль (рис. 1, табл. 1). </w:t>
      </w:r>
    </w:p>
    <w:p w:rsidR="008D2839" w:rsidRPr="00E3074C" w:rsidRDefault="008D2839" w:rsidP="008D2839">
      <w:pPr>
        <w:spacing w:line="240" w:lineRule="auto"/>
        <w:ind w:firstLine="0"/>
        <w:jc w:val="center"/>
        <w:rPr>
          <w:bCs/>
        </w:rPr>
      </w:pPr>
      <w:r>
        <w:rPr>
          <w:noProof/>
          <w:lang w:eastAsia="ru-RU"/>
        </w:rPr>
        <w:drawing>
          <wp:inline distT="0" distB="0" distL="0" distR="0">
            <wp:extent cx="3030742" cy="3179135"/>
            <wp:effectExtent l="19050" t="0" r="0" b="0"/>
            <wp:docPr id="56" name="Рисунок 89" descr="https://studref.com/htm/img/41/618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tudref.com/htm/img/41/6184/6.png"/>
                    <pic:cNvPicPr>
                      <a:picLocks noChangeAspect="1" noChangeArrowheads="1"/>
                    </pic:cNvPicPr>
                  </pic:nvPicPr>
                  <pic:blipFill>
                    <a:blip r:embed="rId9" cstate="print"/>
                    <a:srcRect/>
                    <a:stretch>
                      <a:fillRect/>
                    </a:stretch>
                  </pic:blipFill>
                  <pic:spPr bwMode="auto">
                    <a:xfrm>
                      <a:off x="0" y="0"/>
                      <a:ext cx="3038533" cy="3187308"/>
                    </a:xfrm>
                    <a:prstGeom prst="rect">
                      <a:avLst/>
                    </a:prstGeom>
                    <a:noFill/>
                    <a:ln w="9525">
                      <a:noFill/>
                      <a:miter lim="800000"/>
                      <a:headEnd/>
                      <a:tailEnd/>
                    </a:ln>
                  </pic:spPr>
                </pic:pic>
              </a:graphicData>
            </a:graphic>
          </wp:inline>
        </w:drawing>
      </w:r>
    </w:p>
    <w:p w:rsidR="00FB5E17" w:rsidRPr="006B7C43" w:rsidRDefault="00FB5E17" w:rsidP="008D2839">
      <w:pPr>
        <w:spacing w:line="240" w:lineRule="auto"/>
        <w:ind w:firstLine="0"/>
        <w:jc w:val="center"/>
        <w:rPr>
          <w:bCs/>
          <w:sz w:val="2"/>
          <w:szCs w:val="2"/>
        </w:rPr>
      </w:pPr>
    </w:p>
    <w:p w:rsidR="005E0809" w:rsidRDefault="005E0809" w:rsidP="008D2839">
      <w:pPr>
        <w:spacing w:line="240" w:lineRule="auto"/>
        <w:ind w:firstLine="0"/>
        <w:jc w:val="center"/>
        <w:rPr>
          <w:bCs/>
        </w:rPr>
      </w:pPr>
    </w:p>
    <w:p w:rsidR="006B7C43" w:rsidRDefault="008D2839" w:rsidP="008D2839">
      <w:pPr>
        <w:spacing w:line="240" w:lineRule="auto"/>
        <w:ind w:firstLine="0"/>
        <w:jc w:val="center"/>
        <w:rPr>
          <w:bCs/>
        </w:rPr>
      </w:pPr>
      <w:r w:rsidRPr="00E3074C">
        <w:rPr>
          <w:bCs/>
        </w:rPr>
        <w:t>Рис. 1. Ультраструктура обобщенной животной клетки</w:t>
      </w:r>
      <w:r>
        <w:rPr>
          <w:bCs/>
        </w:rPr>
        <w:t xml:space="preserve">: </w:t>
      </w:r>
    </w:p>
    <w:p w:rsidR="006B7C43" w:rsidRDefault="008D2839" w:rsidP="008D2839">
      <w:pPr>
        <w:spacing w:line="240" w:lineRule="auto"/>
        <w:ind w:firstLine="0"/>
        <w:jc w:val="center"/>
        <w:rPr>
          <w:bCs/>
        </w:rPr>
      </w:pPr>
      <w:r>
        <w:rPr>
          <w:bCs/>
        </w:rPr>
        <w:t>1 – плазматическая мембрана</w:t>
      </w:r>
      <w:r w:rsidR="006B7C43">
        <w:rPr>
          <w:bCs/>
        </w:rPr>
        <w:t>;</w:t>
      </w:r>
      <w:r>
        <w:rPr>
          <w:bCs/>
        </w:rPr>
        <w:t xml:space="preserve"> 2 – рибосомы, связанные с ЭПР</w:t>
      </w:r>
      <w:r w:rsidR="006B7C43">
        <w:rPr>
          <w:bCs/>
        </w:rPr>
        <w:t>;</w:t>
      </w:r>
      <w:r>
        <w:rPr>
          <w:bCs/>
        </w:rPr>
        <w:t xml:space="preserve"> </w:t>
      </w:r>
    </w:p>
    <w:p w:rsidR="006B7C43" w:rsidRDefault="008D2839" w:rsidP="008D2839">
      <w:pPr>
        <w:spacing w:line="240" w:lineRule="auto"/>
        <w:ind w:firstLine="0"/>
        <w:jc w:val="center"/>
        <w:rPr>
          <w:bCs/>
        </w:rPr>
      </w:pPr>
      <w:r>
        <w:rPr>
          <w:bCs/>
        </w:rPr>
        <w:t xml:space="preserve">3 – шероховатый </w:t>
      </w:r>
      <w:r w:rsidRPr="006B7C43">
        <w:rPr>
          <w:bCs/>
        </w:rPr>
        <w:t>ЭПР</w:t>
      </w:r>
      <w:r w:rsidR="006B7C43">
        <w:rPr>
          <w:bCs/>
        </w:rPr>
        <w:t>;</w:t>
      </w:r>
      <w:r>
        <w:rPr>
          <w:bCs/>
        </w:rPr>
        <w:t xml:space="preserve"> 4 – митохондрия</w:t>
      </w:r>
      <w:r w:rsidR="006B7C43">
        <w:rPr>
          <w:bCs/>
        </w:rPr>
        <w:t>;</w:t>
      </w:r>
      <w:r>
        <w:rPr>
          <w:bCs/>
        </w:rPr>
        <w:t xml:space="preserve"> 5 – микрофибриллы</w:t>
      </w:r>
      <w:r w:rsidR="006B7C43">
        <w:rPr>
          <w:bCs/>
        </w:rPr>
        <w:t>;</w:t>
      </w:r>
      <w:r>
        <w:rPr>
          <w:bCs/>
        </w:rPr>
        <w:t xml:space="preserve"> </w:t>
      </w:r>
    </w:p>
    <w:p w:rsidR="006B7C43" w:rsidRDefault="008D2839" w:rsidP="008D2839">
      <w:pPr>
        <w:spacing w:line="240" w:lineRule="auto"/>
        <w:ind w:firstLine="0"/>
        <w:jc w:val="center"/>
        <w:rPr>
          <w:bCs/>
        </w:rPr>
      </w:pPr>
      <w:r>
        <w:rPr>
          <w:bCs/>
        </w:rPr>
        <w:t>6 – аппарат Гольджи</w:t>
      </w:r>
      <w:r w:rsidR="006B7C43">
        <w:rPr>
          <w:bCs/>
        </w:rPr>
        <w:t>;</w:t>
      </w:r>
      <w:r>
        <w:rPr>
          <w:bCs/>
        </w:rPr>
        <w:t xml:space="preserve"> 7 – пузырьки Гольджи</w:t>
      </w:r>
      <w:r w:rsidR="006B7C43">
        <w:rPr>
          <w:bCs/>
        </w:rPr>
        <w:t>;</w:t>
      </w:r>
      <w:r>
        <w:rPr>
          <w:bCs/>
        </w:rPr>
        <w:t xml:space="preserve"> 8 – секреторный пузырек</w:t>
      </w:r>
      <w:r w:rsidR="006B7C43">
        <w:rPr>
          <w:bCs/>
        </w:rPr>
        <w:t>;</w:t>
      </w:r>
      <w:r>
        <w:rPr>
          <w:bCs/>
        </w:rPr>
        <w:t xml:space="preserve"> </w:t>
      </w:r>
      <w:r w:rsidR="006B7C43">
        <w:rPr>
          <w:bCs/>
        </w:rPr>
        <w:t xml:space="preserve">               </w:t>
      </w:r>
      <w:r>
        <w:rPr>
          <w:bCs/>
        </w:rPr>
        <w:t>9 – экзоцитоз секретируемого продукта</w:t>
      </w:r>
      <w:r w:rsidR="006B7C43">
        <w:rPr>
          <w:bCs/>
        </w:rPr>
        <w:t>;</w:t>
      </w:r>
      <w:r>
        <w:rPr>
          <w:bCs/>
        </w:rPr>
        <w:t xml:space="preserve"> 10 – поглощение или секреция </w:t>
      </w:r>
      <w:r w:rsidR="006B7C43">
        <w:rPr>
          <w:bCs/>
        </w:rPr>
        <w:t xml:space="preserve">                </w:t>
      </w:r>
      <w:r>
        <w:rPr>
          <w:bCs/>
        </w:rPr>
        <w:t>у микроворсинок</w:t>
      </w:r>
      <w:r w:rsidR="006B7C43">
        <w:rPr>
          <w:bCs/>
        </w:rPr>
        <w:t>;</w:t>
      </w:r>
      <w:r>
        <w:rPr>
          <w:bCs/>
        </w:rPr>
        <w:t xml:space="preserve"> 11 – микроворсинки</w:t>
      </w:r>
      <w:r w:rsidR="006B7C43">
        <w:rPr>
          <w:bCs/>
        </w:rPr>
        <w:t>;</w:t>
      </w:r>
      <w:r>
        <w:rPr>
          <w:bCs/>
        </w:rPr>
        <w:t xml:space="preserve"> 12 – формирование </w:t>
      </w:r>
    </w:p>
    <w:p w:rsidR="007C1C5C" w:rsidRPr="00E3074C" w:rsidRDefault="008D2839" w:rsidP="006B7C43">
      <w:pPr>
        <w:spacing w:line="240" w:lineRule="auto"/>
        <w:ind w:firstLine="0"/>
        <w:jc w:val="center"/>
        <w:rPr>
          <w:bCs/>
        </w:rPr>
      </w:pPr>
      <w:r>
        <w:rPr>
          <w:bCs/>
        </w:rPr>
        <w:t>пиноцитозного пузырька</w:t>
      </w:r>
      <w:r w:rsidR="006B7C43">
        <w:rPr>
          <w:bCs/>
        </w:rPr>
        <w:t>;</w:t>
      </w:r>
      <w:r>
        <w:rPr>
          <w:bCs/>
        </w:rPr>
        <w:t xml:space="preserve"> 13 – пиноцитозный пузырек</w:t>
      </w:r>
      <w:r w:rsidR="006B7C43">
        <w:rPr>
          <w:bCs/>
        </w:rPr>
        <w:t>;</w:t>
      </w:r>
      <w:r>
        <w:rPr>
          <w:bCs/>
        </w:rPr>
        <w:t xml:space="preserve"> 14 – гладкий ЭПР</w:t>
      </w:r>
      <w:r w:rsidR="006B7C43">
        <w:rPr>
          <w:bCs/>
        </w:rPr>
        <w:t>;</w:t>
      </w:r>
      <w:r>
        <w:rPr>
          <w:bCs/>
        </w:rPr>
        <w:t xml:space="preserve"> 15 – микротрубочки</w:t>
      </w:r>
      <w:r w:rsidR="006B7C43">
        <w:rPr>
          <w:bCs/>
        </w:rPr>
        <w:t>;</w:t>
      </w:r>
      <w:r>
        <w:rPr>
          <w:bCs/>
        </w:rPr>
        <w:t xml:space="preserve"> 16 – лизосома</w:t>
      </w:r>
      <w:r w:rsidR="006B7C43">
        <w:rPr>
          <w:bCs/>
        </w:rPr>
        <w:t>; 17 – свободные рибосомы;</w:t>
      </w:r>
      <w:r>
        <w:rPr>
          <w:bCs/>
        </w:rPr>
        <w:t xml:space="preserve"> </w:t>
      </w:r>
      <w:r w:rsidR="006B7C43">
        <w:rPr>
          <w:bCs/>
        </w:rPr>
        <w:t xml:space="preserve">                             </w:t>
      </w:r>
      <w:r>
        <w:rPr>
          <w:bCs/>
        </w:rPr>
        <w:t>18 – центриоли</w:t>
      </w:r>
      <w:r w:rsidR="006B7C43">
        <w:rPr>
          <w:bCs/>
        </w:rPr>
        <w:t>;</w:t>
      </w:r>
      <w:r>
        <w:rPr>
          <w:bCs/>
        </w:rPr>
        <w:t xml:space="preserve"> 19 – ядерная оболочка</w:t>
      </w:r>
      <w:r w:rsidR="006B7C43">
        <w:rPr>
          <w:bCs/>
        </w:rPr>
        <w:t>; 20 – ядерная пора;</w:t>
      </w:r>
      <w:r>
        <w:rPr>
          <w:bCs/>
        </w:rPr>
        <w:t xml:space="preserve"> 21 – ядрышко</w:t>
      </w:r>
      <w:r w:rsidR="006B7C43">
        <w:rPr>
          <w:bCs/>
        </w:rPr>
        <w:t>;</w:t>
      </w:r>
      <w:r>
        <w:rPr>
          <w:bCs/>
        </w:rPr>
        <w:t xml:space="preserve"> 22 – гетерохроматин</w:t>
      </w:r>
      <w:r w:rsidR="006B7C43">
        <w:rPr>
          <w:bCs/>
        </w:rPr>
        <w:t>;</w:t>
      </w:r>
      <w:r>
        <w:rPr>
          <w:bCs/>
        </w:rPr>
        <w:t xml:space="preserve"> 23 – эухроматин</w:t>
      </w:r>
      <w:r w:rsidR="006B7C43">
        <w:rPr>
          <w:bCs/>
        </w:rPr>
        <w:t>; 24 –</w:t>
      </w:r>
      <w:r>
        <w:rPr>
          <w:bCs/>
        </w:rPr>
        <w:t xml:space="preserve"> цитоплазма</w:t>
      </w:r>
    </w:p>
    <w:p w:rsidR="001C21BC" w:rsidRDefault="001C21BC" w:rsidP="006B7C43">
      <w:pPr>
        <w:spacing w:line="240" w:lineRule="auto"/>
        <w:ind w:firstLine="0"/>
        <w:jc w:val="right"/>
        <w:rPr>
          <w:bCs/>
        </w:rPr>
      </w:pPr>
    </w:p>
    <w:p w:rsidR="006B7C43" w:rsidRDefault="004310E9" w:rsidP="006B7C43">
      <w:pPr>
        <w:spacing w:line="240" w:lineRule="auto"/>
        <w:ind w:firstLine="0"/>
        <w:jc w:val="right"/>
        <w:rPr>
          <w:bCs/>
        </w:rPr>
      </w:pPr>
      <w:r w:rsidRPr="00E3074C">
        <w:rPr>
          <w:bCs/>
        </w:rPr>
        <w:lastRenderedPageBreak/>
        <w:t>Таблица</w:t>
      </w:r>
      <w:r w:rsidR="006B7C43">
        <w:rPr>
          <w:bCs/>
        </w:rPr>
        <w:t xml:space="preserve"> 1</w:t>
      </w:r>
    </w:p>
    <w:p w:rsidR="004310E9" w:rsidRPr="00E3074C" w:rsidRDefault="009F6AC3" w:rsidP="006B7C43">
      <w:pPr>
        <w:spacing w:line="240" w:lineRule="auto"/>
        <w:ind w:firstLine="0"/>
        <w:jc w:val="center"/>
        <w:rPr>
          <w:bCs/>
        </w:rPr>
      </w:pPr>
      <w:r w:rsidRPr="00E3074C">
        <w:rPr>
          <w:bCs/>
        </w:rPr>
        <w:t>Основные органеллы клетки</w:t>
      </w:r>
    </w:p>
    <w:tbl>
      <w:tblPr>
        <w:tblStyle w:val="a6"/>
        <w:tblW w:w="0" w:type="auto"/>
        <w:tblLayout w:type="fixed"/>
        <w:tblLook w:val="04A0"/>
      </w:tblPr>
      <w:tblGrid>
        <w:gridCol w:w="1668"/>
        <w:gridCol w:w="3827"/>
        <w:gridCol w:w="3791"/>
      </w:tblGrid>
      <w:tr w:rsidR="004310E9" w:rsidRPr="00E3074C" w:rsidTr="007C1C5C">
        <w:tc>
          <w:tcPr>
            <w:tcW w:w="1668" w:type="dxa"/>
            <w:vAlign w:val="center"/>
          </w:tcPr>
          <w:p w:rsidR="004310E9" w:rsidRPr="00E3074C" w:rsidRDefault="004310E9" w:rsidP="006B7C43">
            <w:pPr>
              <w:ind w:firstLine="0"/>
              <w:jc w:val="center"/>
              <w:rPr>
                <w:bCs/>
                <w:sz w:val="24"/>
                <w:szCs w:val="24"/>
              </w:rPr>
            </w:pPr>
            <w:r w:rsidRPr="00E3074C">
              <w:rPr>
                <w:bCs/>
                <w:sz w:val="24"/>
                <w:szCs w:val="24"/>
              </w:rPr>
              <w:t>Органеллы</w:t>
            </w:r>
          </w:p>
        </w:tc>
        <w:tc>
          <w:tcPr>
            <w:tcW w:w="3827" w:type="dxa"/>
            <w:vAlign w:val="center"/>
          </w:tcPr>
          <w:p w:rsidR="004310E9" w:rsidRPr="00E3074C" w:rsidRDefault="004310E9" w:rsidP="006B7C43">
            <w:pPr>
              <w:ind w:firstLine="0"/>
              <w:jc w:val="center"/>
              <w:rPr>
                <w:bCs/>
                <w:sz w:val="24"/>
                <w:szCs w:val="24"/>
              </w:rPr>
            </w:pPr>
            <w:r w:rsidRPr="00E3074C">
              <w:rPr>
                <w:bCs/>
                <w:sz w:val="24"/>
                <w:szCs w:val="24"/>
              </w:rPr>
              <w:t>Строение</w:t>
            </w:r>
          </w:p>
        </w:tc>
        <w:tc>
          <w:tcPr>
            <w:tcW w:w="3791" w:type="dxa"/>
            <w:vAlign w:val="center"/>
          </w:tcPr>
          <w:p w:rsidR="004310E9" w:rsidRPr="00E3074C" w:rsidRDefault="004310E9" w:rsidP="006B7C43">
            <w:pPr>
              <w:ind w:firstLine="0"/>
              <w:jc w:val="center"/>
              <w:rPr>
                <w:bCs/>
                <w:sz w:val="24"/>
                <w:szCs w:val="24"/>
              </w:rPr>
            </w:pPr>
            <w:r w:rsidRPr="00E3074C">
              <w:rPr>
                <w:bCs/>
                <w:sz w:val="24"/>
                <w:szCs w:val="24"/>
              </w:rPr>
              <w:t>Функции</w:t>
            </w:r>
          </w:p>
        </w:tc>
      </w:tr>
      <w:tr w:rsidR="004310E9" w:rsidRPr="00E3074C" w:rsidTr="0037164F">
        <w:trPr>
          <w:trHeight w:val="4166"/>
        </w:trPr>
        <w:tc>
          <w:tcPr>
            <w:tcW w:w="1668" w:type="dxa"/>
            <w:vAlign w:val="center"/>
          </w:tcPr>
          <w:p w:rsidR="004310E9" w:rsidRPr="00E3074C" w:rsidRDefault="004310E9" w:rsidP="006B7C43">
            <w:pPr>
              <w:ind w:firstLine="0"/>
              <w:jc w:val="center"/>
              <w:rPr>
                <w:bCs/>
                <w:sz w:val="24"/>
                <w:szCs w:val="24"/>
              </w:rPr>
            </w:pPr>
            <w:r w:rsidRPr="00E3074C">
              <w:rPr>
                <w:bCs/>
                <w:sz w:val="24"/>
                <w:szCs w:val="24"/>
              </w:rPr>
              <w:t>Наружная клеточная мембрана</w:t>
            </w:r>
          </w:p>
        </w:tc>
        <w:tc>
          <w:tcPr>
            <w:tcW w:w="3827" w:type="dxa"/>
            <w:vAlign w:val="center"/>
          </w:tcPr>
          <w:p w:rsidR="004310E9" w:rsidRPr="00E3074C" w:rsidRDefault="004310E9" w:rsidP="00B97F3B">
            <w:pPr>
              <w:ind w:firstLine="0"/>
              <w:jc w:val="center"/>
              <w:rPr>
                <w:bCs/>
                <w:sz w:val="24"/>
                <w:szCs w:val="24"/>
              </w:rPr>
            </w:pPr>
            <w:r w:rsidRPr="00E3074C">
              <w:rPr>
                <w:bCs/>
                <w:sz w:val="24"/>
                <w:szCs w:val="24"/>
              </w:rPr>
              <w:t>Ультамикроскопическая пленка, состоящая из бимолекулярного слоя липидов. Цельность липидного слоя может прерываться белковыми молекулами – порами. Кроме того, белки лежат мозаично по обе стороны мембраны, образуя ферментные системы</w:t>
            </w:r>
          </w:p>
        </w:tc>
        <w:tc>
          <w:tcPr>
            <w:tcW w:w="3791" w:type="dxa"/>
            <w:vAlign w:val="center"/>
          </w:tcPr>
          <w:p w:rsidR="004310E9" w:rsidRPr="00E3074C" w:rsidRDefault="004310E9" w:rsidP="00B97F3B">
            <w:pPr>
              <w:ind w:firstLine="0"/>
              <w:jc w:val="center"/>
              <w:rPr>
                <w:bCs/>
                <w:sz w:val="24"/>
                <w:szCs w:val="24"/>
              </w:rPr>
            </w:pPr>
            <w:r w:rsidRPr="00E3074C">
              <w:rPr>
                <w:bCs/>
                <w:sz w:val="24"/>
                <w:szCs w:val="24"/>
              </w:rPr>
              <w:t xml:space="preserve">Изолирует клетку от окружающей среды, обладает избирательной проницаемостью, регулирует процесс поступления веществ </w:t>
            </w:r>
            <w:r w:rsidR="00F066EF">
              <w:rPr>
                <w:bCs/>
                <w:sz w:val="24"/>
                <w:szCs w:val="24"/>
              </w:rPr>
              <w:t xml:space="preserve">               </w:t>
            </w:r>
            <w:r w:rsidRPr="00E3074C">
              <w:rPr>
                <w:bCs/>
                <w:sz w:val="24"/>
                <w:szCs w:val="24"/>
              </w:rPr>
              <w:t xml:space="preserve">в клетку; обеспечивает обмен веществ и энергии с внешней средой, способствует соединению клеток в ткани, участвует </w:t>
            </w:r>
            <w:r w:rsidR="00F066EF">
              <w:rPr>
                <w:bCs/>
                <w:sz w:val="24"/>
                <w:szCs w:val="24"/>
              </w:rPr>
              <w:t xml:space="preserve">                      </w:t>
            </w:r>
            <w:r w:rsidRPr="00E3074C">
              <w:rPr>
                <w:bCs/>
                <w:sz w:val="24"/>
                <w:szCs w:val="24"/>
              </w:rPr>
              <w:t>в пиноцитозе и фагоцитозе; регулирует водный баланс клетки и выводит из нее коне</w:t>
            </w:r>
            <w:r w:rsidR="00B97F3B">
              <w:rPr>
                <w:bCs/>
                <w:sz w:val="24"/>
                <w:szCs w:val="24"/>
              </w:rPr>
              <w:t>чные продукты жизнедеятельности</w:t>
            </w:r>
          </w:p>
        </w:tc>
      </w:tr>
      <w:tr w:rsidR="004310E9" w:rsidRPr="00E3074C" w:rsidTr="00F066EF">
        <w:trPr>
          <w:trHeight w:val="4527"/>
        </w:trPr>
        <w:tc>
          <w:tcPr>
            <w:tcW w:w="1668" w:type="dxa"/>
            <w:vAlign w:val="center"/>
          </w:tcPr>
          <w:p w:rsidR="004310E9" w:rsidRPr="00E3074C" w:rsidRDefault="004310E9" w:rsidP="00B97F3B">
            <w:pPr>
              <w:ind w:firstLine="0"/>
              <w:jc w:val="center"/>
              <w:rPr>
                <w:bCs/>
                <w:sz w:val="24"/>
                <w:szCs w:val="24"/>
              </w:rPr>
            </w:pPr>
            <w:r w:rsidRPr="00E3074C">
              <w:rPr>
                <w:bCs/>
                <w:sz w:val="24"/>
                <w:szCs w:val="24"/>
              </w:rPr>
              <w:t>Эндоплаз</w:t>
            </w:r>
            <w:r w:rsidR="00B97F3B">
              <w:rPr>
                <w:bCs/>
                <w:sz w:val="24"/>
                <w:szCs w:val="24"/>
              </w:rPr>
              <w:t>-</w:t>
            </w:r>
            <w:r w:rsidRPr="00E3074C">
              <w:rPr>
                <w:bCs/>
                <w:sz w:val="24"/>
                <w:szCs w:val="24"/>
              </w:rPr>
              <w:t>матическая сеть (ЭПС)</w:t>
            </w:r>
            <w:r w:rsidR="002A49F5" w:rsidRPr="00E3074C">
              <w:rPr>
                <w:bCs/>
                <w:sz w:val="24"/>
                <w:szCs w:val="24"/>
              </w:rPr>
              <w:t xml:space="preserve">, </w:t>
            </w:r>
            <w:r w:rsidR="000B1F8B">
              <w:rPr>
                <w:bCs/>
                <w:sz w:val="24"/>
                <w:szCs w:val="24"/>
              </w:rPr>
              <w:t>ЭПР</w:t>
            </w:r>
          </w:p>
        </w:tc>
        <w:tc>
          <w:tcPr>
            <w:tcW w:w="3827" w:type="dxa"/>
            <w:vAlign w:val="center"/>
          </w:tcPr>
          <w:p w:rsidR="00F066EF" w:rsidRDefault="004310E9" w:rsidP="00B97F3B">
            <w:pPr>
              <w:ind w:firstLine="0"/>
              <w:jc w:val="center"/>
              <w:rPr>
                <w:bCs/>
                <w:sz w:val="24"/>
                <w:szCs w:val="24"/>
              </w:rPr>
            </w:pPr>
            <w:r w:rsidRPr="00E3074C">
              <w:rPr>
                <w:bCs/>
                <w:sz w:val="24"/>
                <w:szCs w:val="24"/>
              </w:rPr>
              <w:t>Ультрамикроскопическая система мембран, образующих трубочки, канальцы, цистерны, пузырьки. Строение мембран универсальное</w:t>
            </w:r>
            <w:r w:rsidR="00585F91">
              <w:rPr>
                <w:bCs/>
                <w:sz w:val="24"/>
                <w:szCs w:val="24"/>
              </w:rPr>
              <w:t xml:space="preserve"> </w:t>
            </w:r>
            <w:r w:rsidR="00585F91" w:rsidRPr="00585F91">
              <w:rPr>
                <w:bCs/>
                <w:color w:val="FF0000"/>
                <w:sz w:val="24"/>
                <w:szCs w:val="24"/>
              </w:rPr>
              <w:t>и сходно с наружной мембраной</w:t>
            </w:r>
            <w:r w:rsidR="00585F91">
              <w:rPr>
                <w:bCs/>
                <w:sz w:val="24"/>
                <w:szCs w:val="24"/>
              </w:rPr>
              <w:t>. Вс</w:t>
            </w:r>
            <w:r w:rsidRPr="00E3074C">
              <w:rPr>
                <w:bCs/>
                <w:sz w:val="24"/>
                <w:szCs w:val="24"/>
              </w:rPr>
              <w:t>я сеть объединена в единое целое с наружной мембраной ядерной оболочки и наружной клеточной мембраной. Гранулярн</w:t>
            </w:r>
            <w:r w:rsidR="00F066EF">
              <w:rPr>
                <w:bCs/>
                <w:sz w:val="24"/>
                <w:szCs w:val="24"/>
              </w:rPr>
              <w:t xml:space="preserve">ая ЭПС несет рибосомы, </w:t>
            </w:r>
          </w:p>
          <w:p w:rsidR="004310E9" w:rsidRPr="00E3074C" w:rsidRDefault="00F066EF" w:rsidP="00F066EF">
            <w:pPr>
              <w:ind w:firstLine="0"/>
              <w:jc w:val="center"/>
              <w:rPr>
                <w:bCs/>
                <w:sz w:val="24"/>
                <w:szCs w:val="24"/>
              </w:rPr>
            </w:pPr>
            <w:r>
              <w:rPr>
                <w:bCs/>
                <w:sz w:val="24"/>
                <w:szCs w:val="24"/>
              </w:rPr>
              <w:t xml:space="preserve">гладкая ЭПС </w:t>
            </w:r>
            <w:r w:rsidR="004310E9" w:rsidRPr="00E3074C">
              <w:rPr>
                <w:bCs/>
                <w:sz w:val="24"/>
                <w:szCs w:val="24"/>
              </w:rPr>
              <w:t>лишена их</w:t>
            </w:r>
          </w:p>
        </w:tc>
        <w:tc>
          <w:tcPr>
            <w:tcW w:w="3791" w:type="dxa"/>
            <w:vAlign w:val="center"/>
          </w:tcPr>
          <w:p w:rsidR="004310E9" w:rsidRPr="00E3074C" w:rsidRDefault="004310E9" w:rsidP="00B97F3B">
            <w:pPr>
              <w:ind w:firstLine="0"/>
              <w:jc w:val="center"/>
              <w:rPr>
                <w:bCs/>
                <w:sz w:val="24"/>
                <w:szCs w:val="24"/>
              </w:rPr>
            </w:pPr>
            <w:r w:rsidRPr="00E3074C">
              <w:rPr>
                <w:bCs/>
                <w:sz w:val="24"/>
                <w:szCs w:val="24"/>
              </w:rPr>
              <w:t xml:space="preserve">Обеспечивает транспорт веществ как внутри клетки, так и между соседними клетками. Делит клетку на отдельные секции, </w:t>
            </w:r>
            <w:r w:rsidR="00F066EF">
              <w:rPr>
                <w:bCs/>
                <w:sz w:val="24"/>
                <w:szCs w:val="24"/>
              </w:rPr>
              <w:t xml:space="preserve">                  </w:t>
            </w:r>
            <w:r w:rsidRPr="00E3074C">
              <w:rPr>
                <w:bCs/>
                <w:sz w:val="24"/>
                <w:szCs w:val="24"/>
              </w:rPr>
              <w:t xml:space="preserve">в которых одновременно происходят различные физиологические процессы </w:t>
            </w:r>
            <w:r w:rsidR="00F066EF">
              <w:rPr>
                <w:bCs/>
                <w:sz w:val="24"/>
                <w:szCs w:val="24"/>
              </w:rPr>
              <w:t xml:space="preserve">                     </w:t>
            </w:r>
            <w:r w:rsidRPr="00E3074C">
              <w:rPr>
                <w:bCs/>
                <w:sz w:val="24"/>
                <w:szCs w:val="24"/>
              </w:rPr>
              <w:t xml:space="preserve">и химические реакции. Гранулярная ЭПС участвует </w:t>
            </w:r>
            <w:r w:rsidR="00F066EF">
              <w:rPr>
                <w:bCs/>
                <w:sz w:val="24"/>
                <w:szCs w:val="24"/>
              </w:rPr>
              <w:t xml:space="preserve">                   </w:t>
            </w:r>
            <w:r w:rsidRPr="00E3074C">
              <w:rPr>
                <w:bCs/>
                <w:sz w:val="24"/>
                <w:szCs w:val="24"/>
              </w:rPr>
              <w:t xml:space="preserve">в синтезе белка. В каналах ЭПС молекулы белка приобретают вторичную, третичную </w:t>
            </w:r>
            <w:r w:rsidR="00F066EF">
              <w:rPr>
                <w:bCs/>
                <w:sz w:val="24"/>
                <w:szCs w:val="24"/>
              </w:rPr>
              <w:t xml:space="preserve">                           </w:t>
            </w:r>
            <w:r w:rsidRPr="00E3074C">
              <w:rPr>
                <w:bCs/>
                <w:sz w:val="24"/>
                <w:szCs w:val="24"/>
              </w:rPr>
              <w:t>и четвертичную структуры, синтезиру</w:t>
            </w:r>
            <w:r w:rsidR="00B97F3B">
              <w:rPr>
                <w:bCs/>
                <w:sz w:val="24"/>
                <w:szCs w:val="24"/>
              </w:rPr>
              <w:t>ются жиры, транспортируется</w:t>
            </w:r>
            <w:r w:rsidR="008C2DAC">
              <w:rPr>
                <w:bCs/>
                <w:sz w:val="24"/>
                <w:szCs w:val="24"/>
              </w:rPr>
              <w:t xml:space="preserve"> </w:t>
            </w:r>
            <w:commentRangeStart w:id="2"/>
            <w:r w:rsidR="008C2DAC">
              <w:rPr>
                <w:bCs/>
                <w:sz w:val="24"/>
                <w:szCs w:val="24"/>
              </w:rPr>
              <w:t>аденозинтрифосфат</w:t>
            </w:r>
            <w:commentRangeEnd w:id="2"/>
            <w:r w:rsidR="00705B09">
              <w:rPr>
                <w:rStyle w:val="ac"/>
              </w:rPr>
              <w:commentReference w:id="2"/>
            </w:r>
            <w:r w:rsidR="00B97F3B">
              <w:rPr>
                <w:bCs/>
                <w:sz w:val="24"/>
                <w:szCs w:val="24"/>
              </w:rPr>
              <w:t xml:space="preserve"> </w:t>
            </w:r>
            <w:r w:rsidR="008C2DAC">
              <w:rPr>
                <w:bCs/>
                <w:sz w:val="24"/>
                <w:szCs w:val="24"/>
              </w:rPr>
              <w:t>(</w:t>
            </w:r>
            <w:commentRangeStart w:id="3"/>
            <w:r w:rsidR="00B97F3B">
              <w:rPr>
                <w:bCs/>
                <w:sz w:val="24"/>
                <w:szCs w:val="24"/>
              </w:rPr>
              <w:t>АТФ</w:t>
            </w:r>
            <w:commentRangeEnd w:id="3"/>
            <w:r w:rsidR="00585F91">
              <w:rPr>
                <w:rStyle w:val="ac"/>
              </w:rPr>
              <w:commentReference w:id="3"/>
            </w:r>
            <w:r w:rsidR="008C2DAC">
              <w:rPr>
                <w:bCs/>
                <w:sz w:val="24"/>
                <w:szCs w:val="24"/>
              </w:rPr>
              <w:t>)</w:t>
            </w:r>
          </w:p>
        </w:tc>
      </w:tr>
      <w:tr w:rsidR="004310E9" w:rsidRPr="00E3074C" w:rsidTr="0037164F">
        <w:trPr>
          <w:trHeight w:val="3396"/>
        </w:trPr>
        <w:tc>
          <w:tcPr>
            <w:tcW w:w="1668" w:type="dxa"/>
            <w:vAlign w:val="center"/>
          </w:tcPr>
          <w:p w:rsidR="004310E9" w:rsidRPr="00E3074C" w:rsidRDefault="004310E9" w:rsidP="00B97F3B">
            <w:pPr>
              <w:ind w:firstLine="0"/>
              <w:jc w:val="center"/>
              <w:rPr>
                <w:bCs/>
                <w:sz w:val="24"/>
                <w:szCs w:val="24"/>
              </w:rPr>
            </w:pPr>
            <w:r w:rsidRPr="00E3074C">
              <w:rPr>
                <w:bCs/>
                <w:sz w:val="24"/>
                <w:szCs w:val="24"/>
              </w:rPr>
              <w:t>Рибосомы</w:t>
            </w:r>
          </w:p>
        </w:tc>
        <w:tc>
          <w:tcPr>
            <w:tcW w:w="3827" w:type="dxa"/>
            <w:vAlign w:val="center"/>
          </w:tcPr>
          <w:p w:rsidR="004310E9" w:rsidRPr="00E3074C" w:rsidRDefault="004310E9" w:rsidP="00B97F3B">
            <w:pPr>
              <w:ind w:firstLine="0"/>
              <w:jc w:val="center"/>
              <w:rPr>
                <w:bCs/>
                <w:sz w:val="24"/>
                <w:szCs w:val="24"/>
              </w:rPr>
            </w:pPr>
            <w:r w:rsidRPr="00E3074C">
              <w:rPr>
                <w:bCs/>
                <w:sz w:val="24"/>
                <w:szCs w:val="24"/>
              </w:rPr>
              <w:t>Ультрамикроскопические органеллы округлой или грибовидной формы, состоящие из двух частей – субъединиц. Они не имеют мембранного строения и состоят из белка и рРНК. Субъединицы образуются в ядрышке. Объединяются вдоль молекулы иРНК в цепочки – полирибосомы – в цитоплазме</w:t>
            </w:r>
          </w:p>
        </w:tc>
        <w:tc>
          <w:tcPr>
            <w:tcW w:w="3791" w:type="dxa"/>
            <w:vAlign w:val="center"/>
          </w:tcPr>
          <w:p w:rsidR="004310E9" w:rsidRPr="00E3074C" w:rsidRDefault="004310E9" w:rsidP="00B97F3B">
            <w:pPr>
              <w:ind w:firstLine="0"/>
              <w:jc w:val="center"/>
              <w:rPr>
                <w:bCs/>
                <w:sz w:val="24"/>
                <w:szCs w:val="24"/>
              </w:rPr>
            </w:pPr>
            <w:r w:rsidRPr="00E3074C">
              <w:rPr>
                <w:bCs/>
                <w:sz w:val="24"/>
                <w:szCs w:val="24"/>
              </w:rPr>
              <w:t xml:space="preserve">Универсальные органеллы всех клеток животных и растений. Находятся в цитоплазме </w:t>
            </w:r>
            <w:r w:rsidR="00F066EF">
              <w:rPr>
                <w:bCs/>
                <w:sz w:val="24"/>
                <w:szCs w:val="24"/>
              </w:rPr>
              <w:t xml:space="preserve">                            </w:t>
            </w:r>
            <w:r w:rsidRPr="00E3074C">
              <w:rPr>
                <w:bCs/>
                <w:sz w:val="24"/>
                <w:szCs w:val="24"/>
              </w:rPr>
              <w:t xml:space="preserve">в свободном состоянии или </w:t>
            </w:r>
            <w:r w:rsidR="00F066EF">
              <w:rPr>
                <w:bCs/>
                <w:sz w:val="24"/>
                <w:szCs w:val="24"/>
              </w:rPr>
              <w:t xml:space="preserve">                   </w:t>
            </w:r>
            <w:r w:rsidRPr="00E3074C">
              <w:rPr>
                <w:bCs/>
                <w:sz w:val="24"/>
                <w:szCs w:val="24"/>
              </w:rPr>
              <w:t xml:space="preserve">на мембранах ЭПС; кроме того, содержатся в митохондриях. </w:t>
            </w:r>
            <w:r w:rsidR="00F066EF">
              <w:rPr>
                <w:bCs/>
                <w:sz w:val="24"/>
                <w:szCs w:val="24"/>
              </w:rPr>
              <w:t xml:space="preserve">                   </w:t>
            </w:r>
            <w:r w:rsidRPr="00E3074C">
              <w:rPr>
                <w:bCs/>
                <w:sz w:val="24"/>
                <w:szCs w:val="24"/>
              </w:rPr>
              <w:t>В рибосомах синтезируются белки по принципу матричного синтеза; образуется полипептидная цепочка – пер</w:t>
            </w:r>
            <w:r w:rsidR="00B97F3B">
              <w:rPr>
                <w:bCs/>
                <w:sz w:val="24"/>
                <w:szCs w:val="24"/>
              </w:rPr>
              <w:t>вичная структура молекулы белка</w:t>
            </w:r>
          </w:p>
        </w:tc>
      </w:tr>
    </w:tbl>
    <w:p w:rsidR="00F066EF" w:rsidRDefault="00F066EF" w:rsidP="006B7C43">
      <w:pPr>
        <w:spacing w:line="240" w:lineRule="auto"/>
        <w:jc w:val="center"/>
      </w:pPr>
    </w:p>
    <w:p w:rsidR="00F066EF" w:rsidRDefault="00F066EF" w:rsidP="00F066EF">
      <w:pPr>
        <w:spacing w:line="240" w:lineRule="auto"/>
        <w:ind w:firstLine="0"/>
      </w:pPr>
    </w:p>
    <w:p w:rsidR="008D2839" w:rsidRDefault="008D2839" w:rsidP="00F066EF">
      <w:pPr>
        <w:spacing w:line="240" w:lineRule="auto"/>
        <w:jc w:val="right"/>
      </w:pPr>
      <w:r>
        <w:lastRenderedPageBreak/>
        <w:t>Продолжение табл. 1</w:t>
      </w:r>
    </w:p>
    <w:tbl>
      <w:tblPr>
        <w:tblStyle w:val="a6"/>
        <w:tblW w:w="0" w:type="auto"/>
        <w:tblLayout w:type="fixed"/>
        <w:tblLook w:val="04A0"/>
      </w:tblPr>
      <w:tblGrid>
        <w:gridCol w:w="1668"/>
        <w:gridCol w:w="3827"/>
        <w:gridCol w:w="3791"/>
      </w:tblGrid>
      <w:tr w:rsidR="008D2839" w:rsidRPr="00E3074C" w:rsidTr="008D2839">
        <w:tc>
          <w:tcPr>
            <w:tcW w:w="1668" w:type="dxa"/>
            <w:vAlign w:val="center"/>
          </w:tcPr>
          <w:p w:rsidR="008D2839" w:rsidRPr="00E3074C" w:rsidRDefault="008D2839" w:rsidP="006B7C43">
            <w:pPr>
              <w:ind w:firstLine="0"/>
              <w:jc w:val="center"/>
              <w:rPr>
                <w:bCs/>
                <w:sz w:val="24"/>
                <w:szCs w:val="24"/>
              </w:rPr>
            </w:pPr>
            <w:r w:rsidRPr="00E3074C">
              <w:rPr>
                <w:bCs/>
                <w:sz w:val="24"/>
                <w:szCs w:val="24"/>
              </w:rPr>
              <w:t>Органеллы</w:t>
            </w:r>
          </w:p>
        </w:tc>
        <w:tc>
          <w:tcPr>
            <w:tcW w:w="3827" w:type="dxa"/>
            <w:vAlign w:val="center"/>
          </w:tcPr>
          <w:p w:rsidR="008D2839" w:rsidRPr="00E3074C" w:rsidRDefault="008D2839" w:rsidP="006B7C43">
            <w:pPr>
              <w:ind w:firstLine="0"/>
              <w:jc w:val="center"/>
              <w:rPr>
                <w:bCs/>
                <w:sz w:val="24"/>
                <w:szCs w:val="24"/>
              </w:rPr>
            </w:pPr>
            <w:r w:rsidRPr="00E3074C">
              <w:rPr>
                <w:bCs/>
                <w:sz w:val="24"/>
                <w:szCs w:val="24"/>
              </w:rPr>
              <w:t>Строение</w:t>
            </w:r>
          </w:p>
        </w:tc>
        <w:tc>
          <w:tcPr>
            <w:tcW w:w="3791" w:type="dxa"/>
            <w:vAlign w:val="center"/>
          </w:tcPr>
          <w:p w:rsidR="008D2839" w:rsidRPr="00E3074C" w:rsidRDefault="008D2839" w:rsidP="006B7C43">
            <w:pPr>
              <w:ind w:firstLine="0"/>
              <w:jc w:val="center"/>
              <w:rPr>
                <w:bCs/>
                <w:sz w:val="24"/>
                <w:szCs w:val="24"/>
              </w:rPr>
            </w:pPr>
            <w:r w:rsidRPr="00E3074C">
              <w:rPr>
                <w:bCs/>
                <w:sz w:val="24"/>
                <w:szCs w:val="24"/>
              </w:rPr>
              <w:t>Функции</w:t>
            </w:r>
          </w:p>
        </w:tc>
      </w:tr>
      <w:tr w:rsidR="004310E9" w:rsidRPr="00E3074C" w:rsidTr="00B97F3B">
        <w:tc>
          <w:tcPr>
            <w:tcW w:w="1668" w:type="dxa"/>
            <w:vAlign w:val="center"/>
          </w:tcPr>
          <w:p w:rsidR="004310E9" w:rsidRPr="00E3074C" w:rsidRDefault="004310E9" w:rsidP="00B97F3B">
            <w:pPr>
              <w:ind w:firstLine="0"/>
              <w:jc w:val="center"/>
              <w:rPr>
                <w:bCs/>
                <w:sz w:val="24"/>
                <w:szCs w:val="24"/>
              </w:rPr>
            </w:pPr>
            <w:r w:rsidRPr="00E3074C">
              <w:rPr>
                <w:bCs/>
                <w:sz w:val="24"/>
                <w:szCs w:val="24"/>
              </w:rPr>
              <w:t>Митохондрии</w:t>
            </w:r>
          </w:p>
        </w:tc>
        <w:tc>
          <w:tcPr>
            <w:tcW w:w="3827" w:type="dxa"/>
            <w:vAlign w:val="center"/>
          </w:tcPr>
          <w:p w:rsidR="004310E9" w:rsidRPr="00E3074C" w:rsidRDefault="004310E9" w:rsidP="00AC6075">
            <w:pPr>
              <w:ind w:firstLine="0"/>
              <w:jc w:val="center"/>
              <w:rPr>
                <w:bCs/>
                <w:sz w:val="24"/>
                <w:szCs w:val="24"/>
              </w:rPr>
            </w:pPr>
            <w:r w:rsidRPr="00E3074C">
              <w:rPr>
                <w:bCs/>
                <w:sz w:val="24"/>
                <w:szCs w:val="24"/>
              </w:rPr>
              <w:t xml:space="preserve">Микроскопические органеллы, имеющие двухмембранное строение. Внешняя мембрана </w:t>
            </w:r>
            <w:r w:rsidR="00B77140">
              <w:rPr>
                <w:bCs/>
                <w:sz w:val="24"/>
                <w:szCs w:val="24"/>
              </w:rPr>
              <w:t>–</w:t>
            </w:r>
            <w:r w:rsidRPr="00E3074C">
              <w:rPr>
                <w:bCs/>
                <w:sz w:val="24"/>
                <w:szCs w:val="24"/>
              </w:rPr>
              <w:t xml:space="preserve">гладкая, внутренняя </w:t>
            </w:r>
            <w:r w:rsidR="00AC6075">
              <w:rPr>
                <w:bCs/>
                <w:sz w:val="24"/>
                <w:szCs w:val="24"/>
              </w:rPr>
              <w:t>мембрана</w:t>
            </w:r>
            <w:r w:rsidRPr="00E3074C">
              <w:rPr>
                <w:bCs/>
                <w:sz w:val="24"/>
                <w:szCs w:val="24"/>
              </w:rPr>
              <w:t xml:space="preserve"> образует различной формы выросты – кристы. В матриксе митохондрии (</w:t>
            </w:r>
            <w:r w:rsidR="00AC6075">
              <w:rPr>
                <w:bCs/>
                <w:sz w:val="24"/>
                <w:szCs w:val="24"/>
              </w:rPr>
              <w:t xml:space="preserve">т. е. </w:t>
            </w:r>
            <w:r w:rsidRPr="00E3074C">
              <w:rPr>
                <w:bCs/>
                <w:sz w:val="24"/>
                <w:szCs w:val="24"/>
              </w:rPr>
              <w:t>полужидком веществе) находятся ферменты, рибосомы, ДНК, РНК. Размножаются делением</w:t>
            </w:r>
          </w:p>
        </w:tc>
        <w:tc>
          <w:tcPr>
            <w:tcW w:w="3791" w:type="dxa"/>
            <w:vAlign w:val="center"/>
          </w:tcPr>
          <w:p w:rsidR="004310E9" w:rsidRPr="00E3074C" w:rsidRDefault="004310E9" w:rsidP="00B97F3B">
            <w:pPr>
              <w:ind w:firstLine="0"/>
              <w:jc w:val="center"/>
              <w:rPr>
                <w:bCs/>
                <w:sz w:val="24"/>
                <w:szCs w:val="24"/>
              </w:rPr>
            </w:pPr>
            <w:r w:rsidRPr="00E3074C">
              <w:rPr>
                <w:bCs/>
                <w:sz w:val="24"/>
                <w:szCs w:val="24"/>
              </w:rPr>
              <w:t xml:space="preserve">Универсальная органелла, являющаяся дыхательным </w:t>
            </w:r>
            <w:r w:rsidR="007E57F6">
              <w:rPr>
                <w:bCs/>
                <w:sz w:val="24"/>
                <w:szCs w:val="24"/>
              </w:rPr>
              <w:t xml:space="preserve">                        </w:t>
            </w:r>
            <w:r w:rsidRPr="00E3074C">
              <w:rPr>
                <w:bCs/>
                <w:sz w:val="24"/>
                <w:szCs w:val="24"/>
              </w:rPr>
              <w:t xml:space="preserve">и энергетическим центром. </w:t>
            </w:r>
            <w:r w:rsidR="007E57F6">
              <w:rPr>
                <w:bCs/>
                <w:sz w:val="24"/>
                <w:szCs w:val="24"/>
              </w:rPr>
              <w:t xml:space="preserve">                   </w:t>
            </w:r>
            <w:r w:rsidRPr="00E3074C">
              <w:rPr>
                <w:bCs/>
                <w:sz w:val="24"/>
                <w:szCs w:val="24"/>
              </w:rPr>
              <w:t xml:space="preserve">В процессе кислородного (окислительного) этапа диссимиляции в матриксе </w:t>
            </w:r>
            <w:r w:rsidR="007E57F6">
              <w:rPr>
                <w:bCs/>
                <w:sz w:val="24"/>
                <w:szCs w:val="24"/>
              </w:rPr>
              <w:t xml:space="preserve">                       </w:t>
            </w:r>
            <w:r w:rsidRPr="00E3074C">
              <w:rPr>
                <w:bCs/>
                <w:sz w:val="24"/>
                <w:szCs w:val="24"/>
              </w:rPr>
              <w:t>с помощью ферментов происходит расщепление органических веществ с освобождением энергии, которая идет на синтез АТФ (на кристах).</w:t>
            </w:r>
          </w:p>
        </w:tc>
      </w:tr>
      <w:tr w:rsidR="004310E9" w:rsidRPr="00E3074C" w:rsidTr="00B97F3B">
        <w:tc>
          <w:tcPr>
            <w:tcW w:w="1668" w:type="dxa"/>
            <w:vAlign w:val="center"/>
          </w:tcPr>
          <w:p w:rsidR="004310E9" w:rsidRPr="00E3074C" w:rsidRDefault="004310E9" w:rsidP="00B97F3B">
            <w:pPr>
              <w:ind w:firstLine="0"/>
              <w:jc w:val="center"/>
              <w:rPr>
                <w:bCs/>
                <w:sz w:val="24"/>
                <w:szCs w:val="24"/>
              </w:rPr>
            </w:pPr>
            <w:r w:rsidRPr="00E3074C">
              <w:rPr>
                <w:bCs/>
                <w:sz w:val="24"/>
                <w:szCs w:val="24"/>
              </w:rPr>
              <w:t>Аппарат Гольджи (диктиосома)</w:t>
            </w:r>
          </w:p>
        </w:tc>
        <w:tc>
          <w:tcPr>
            <w:tcW w:w="3827" w:type="dxa"/>
            <w:vAlign w:val="center"/>
          </w:tcPr>
          <w:p w:rsidR="004310E9" w:rsidRPr="00E3074C" w:rsidRDefault="004310E9" w:rsidP="00B97F3B">
            <w:pPr>
              <w:ind w:firstLine="0"/>
              <w:jc w:val="center"/>
              <w:rPr>
                <w:bCs/>
                <w:sz w:val="24"/>
                <w:szCs w:val="24"/>
              </w:rPr>
            </w:pPr>
            <w:r w:rsidRPr="00E3074C">
              <w:rPr>
                <w:bCs/>
                <w:sz w:val="24"/>
                <w:szCs w:val="24"/>
              </w:rPr>
              <w:t>Микрос</w:t>
            </w:r>
            <w:r w:rsidR="00901B36">
              <w:rPr>
                <w:bCs/>
                <w:sz w:val="24"/>
                <w:szCs w:val="24"/>
              </w:rPr>
              <w:t>к</w:t>
            </w:r>
            <w:r w:rsidRPr="00E3074C">
              <w:rPr>
                <w:bCs/>
                <w:sz w:val="24"/>
                <w:szCs w:val="24"/>
              </w:rPr>
              <w:t>опические одномембранные органеллы, состоящие из стопочки плоских цистерн, по краям которых ответвляются трубочки, отделяющие мелкие пузыр</w:t>
            </w:r>
            <w:r w:rsidR="00644421" w:rsidRPr="00E3074C">
              <w:rPr>
                <w:bCs/>
                <w:sz w:val="24"/>
                <w:szCs w:val="24"/>
              </w:rPr>
              <w:t>ь</w:t>
            </w:r>
            <w:r w:rsidRPr="00E3074C">
              <w:rPr>
                <w:bCs/>
                <w:sz w:val="24"/>
                <w:szCs w:val="24"/>
              </w:rPr>
              <w:t>ки. Имеет два пол</w:t>
            </w:r>
            <w:r w:rsidR="00AC6075">
              <w:rPr>
                <w:bCs/>
                <w:sz w:val="24"/>
                <w:szCs w:val="24"/>
              </w:rPr>
              <w:t>юса: строительный и секреторный</w:t>
            </w:r>
          </w:p>
        </w:tc>
        <w:tc>
          <w:tcPr>
            <w:tcW w:w="3791" w:type="dxa"/>
            <w:vAlign w:val="center"/>
          </w:tcPr>
          <w:p w:rsidR="004310E9" w:rsidRPr="00E3074C" w:rsidRDefault="004310E9" w:rsidP="00B97F3B">
            <w:pPr>
              <w:ind w:firstLine="0"/>
              <w:jc w:val="center"/>
              <w:rPr>
                <w:bCs/>
                <w:sz w:val="24"/>
                <w:szCs w:val="24"/>
              </w:rPr>
            </w:pPr>
            <w:r w:rsidRPr="00E3074C">
              <w:rPr>
                <w:bCs/>
                <w:sz w:val="24"/>
                <w:szCs w:val="24"/>
              </w:rPr>
              <w:t>В общ</w:t>
            </w:r>
            <w:r w:rsidR="00AC50EC">
              <w:rPr>
                <w:bCs/>
                <w:sz w:val="24"/>
                <w:szCs w:val="24"/>
              </w:rPr>
              <w:t>ей системе мембран любых клеток –</w:t>
            </w:r>
            <w:r w:rsidRPr="00E3074C">
              <w:rPr>
                <w:bCs/>
                <w:sz w:val="24"/>
                <w:szCs w:val="24"/>
              </w:rPr>
              <w:t xml:space="preserve"> наиболее подвижная </w:t>
            </w:r>
            <w:r w:rsidR="007E57F6">
              <w:rPr>
                <w:bCs/>
                <w:sz w:val="24"/>
                <w:szCs w:val="24"/>
              </w:rPr>
              <w:t xml:space="preserve">                </w:t>
            </w:r>
            <w:r w:rsidRPr="00E3074C">
              <w:rPr>
                <w:bCs/>
                <w:sz w:val="24"/>
                <w:szCs w:val="24"/>
              </w:rPr>
              <w:t xml:space="preserve">и изменяющаяся органелла. </w:t>
            </w:r>
            <w:r w:rsidR="007E57F6">
              <w:rPr>
                <w:bCs/>
                <w:sz w:val="24"/>
                <w:szCs w:val="24"/>
              </w:rPr>
              <w:t xml:space="preserve">                   </w:t>
            </w:r>
            <w:r w:rsidRPr="00E3074C">
              <w:rPr>
                <w:bCs/>
                <w:sz w:val="24"/>
                <w:szCs w:val="24"/>
              </w:rPr>
              <w:t>В цистернах накапливаются продукты синтеза, распада и вещества, поступившие в клетку, а также вещества, которые выво</w:t>
            </w:r>
            <w:r w:rsidR="00A4318E" w:rsidRPr="00E3074C">
              <w:rPr>
                <w:bCs/>
                <w:sz w:val="24"/>
                <w:szCs w:val="24"/>
              </w:rPr>
              <w:t xml:space="preserve">дятся из клетки. Упакованные в </w:t>
            </w:r>
            <w:r w:rsidRPr="00E3074C">
              <w:rPr>
                <w:bCs/>
                <w:sz w:val="24"/>
                <w:szCs w:val="24"/>
              </w:rPr>
              <w:t>пузыр</w:t>
            </w:r>
            <w:r w:rsidR="00644421" w:rsidRPr="00E3074C">
              <w:rPr>
                <w:bCs/>
                <w:sz w:val="24"/>
                <w:szCs w:val="24"/>
              </w:rPr>
              <w:t>ь</w:t>
            </w:r>
            <w:r w:rsidRPr="00E3074C">
              <w:rPr>
                <w:bCs/>
                <w:sz w:val="24"/>
                <w:szCs w:val="24"/>
              </w:rPr>
              <w:t xml:space="preserve">ки, </w:t>
            </w:r>
            <w:r w:rsidR="007E57F6">
              <w:rPr>
                <w:bCs/>
                <w:sz w:val="24"/>
                <w:szCs w:val="24"/>
              </w:rPr>
              <w:t xml:space="preserve">                  </w:t>
            </w:r>
            <w:r w:rsidRPr="00E3074C">
              <w:rPr>
                <w:bCs/>
                <w:sz w:val="24"/>
                <w:szCs w:val="24"/>
              </w:rPr>
              <w:t>они поступают в цитоплазму: одни исполь</w:t>
            </w:r>
            <w:r w:rsidR="00AC6075">
              <w:rPr>
                <w:bCs/>
                <w:sz w:val="24"/>
                <w:szCs w:val="24"/>
              </w:rPr>
              <w:t>зуются, другие выводятся наружу</w:t>
            </w:r>
          </w:p>
        </w:tc>
      </w:tr>
      <w:tr w:rsidR="004310E9" w:rsidRPr="00E3074C" w:rsidTr="00B97F3B">
        <w:tc>
          <w:tcPr>
            <w:tcW w:w="1668" w:type="dxa"/>
            <w:vAlign w:val="center"/>
          </w:tcPr>
          <w:p w:rsidR="004310E9" w:rsidRPr="00E3074C" w:rsidRDefault="004310E9" w:rsidP="00B97F3B">
            <w:pPr>
              <w:ind w:firstLine="0"/>
              <w:jc w:val="center"/>
              <w:rPr>
                <w:bCs/>
                <w:sz w:val="24"/>
                <w:szCs w:val="24"/>
              </w:rPr>
            </w:pPr>
            <w:r w:rsidRPr="00E3074C">
              <w:rPr>
                <w:bCs/>
                <w:sz w:val="24"/>
                <w:szCs w:val="24"/>
              </w:rPr>
              <w:t>Лизосомы</w:t>
            </w:r>
          </w:p>
        </w:tc>
        <w:tc>
          <w:tcPr>
            <w:tcW w:w="3827" w:type="dxa"/>
            <w:vAlign w:val="center"/>
          </w:tcPr>
          <w:p w:rsidR="004310E9" w:rsidRPr="00E3074C" w:rsidRDefault="004310E9" w:rsidP="00B97F3B">
            <w:pPr>
              <w:ind w:firstLine="0"/>
              <w:jc w:val="center"/>
              <w:rPr>
                <w:bCs/>
                <w:sz w:val="24"/>
                <w:szCs w:val="24"/>
              </w:rPr>
            </w:pPr>
            <w:r w:rsidRPr="00E3074C">
              <w:rPr>
                <w:bCs/>
                <w:sz w:val="24"/>
                <w:szCs w:val="24"/>
              </w:rPr>
              <w:t xml:space="preserve">Микроскопические одномембранные органеллы округлой формы. Их число зависит от жизнедеятельности клетки и ее физиологического состояния. В лизосомах находятся лизирующие (растворяющие) ферменты, синтезированные </w:t>
            </w:r>
            <w:r w:rsidR="007E57F6">
              <w:rPr>
                <w:bCs/>
                <w:sz w:val="24"/>
                <w:szCs w:val="24"/>
              </w:rPr>
              <w:t xml:space="preserve">                    </w:t>
            </w:r>
            <w:r w:rsidRPr="00E3074C">
              <w:rPr>
                <w:bCs/>
                <w:sz w:val="24"/>
                <w:szCs w:val="24"/>
              </w:rPr>
              <w:t>в рибосомах. Обособляютс</w:t>
            </w:r>
            <w:r w:rsidR="00AC6075">
              <w:rPr>
                <w:bCs/>
                <w:sz w:val="24"/>
                <w:szCs w:val="24"/>
              </w:rPr>
              <w:t>я от диктиосом в виде пузырьков</w:t>
            </w:r>
          </w:p>
        </w:tc>
        <w:tc>
          <w:tcPr>
            <w:tcW w:w="3791" w:type="dxa"/>
            <w:vAlign w:val="center"/>
          </w:tcPr>
          <w:p w:rsidR="004310E9" w:rsidRPr="00E3074C" w:rsidRDefault="004310E9" w:rsidP="00B97F3B">
            <w:pPr>
              <w:ind w:firstLine="0"/>
              <w:jc w:val="center"/>
              <w:rPr>
                <w:bCs/>
                <w:sz w:val="24"/>
                <w:szCs w:val="24"/>
              </w:rPr>
            </w:pPr>
            <w:r w:rsidRPr="00E3074C">
              <w:rPr>
                <w:bCs/>
                <w:sz w:val="24"/>
                <w:szCs w:val="24"/>
              </w:rPr>
              <w:t xml:space="preserve">Переваривание пищи, попавшей </w:t>
            </w:r>
            <w:r w:rsidR="007E57F6">
              <w:rPr>
                <w:bCs/>
                <w:sz w:val="24"/>
                <w:szCs w:val="24"/>
              </w:rPr>
              <w:t xml:space="preserve">           </w:t>
            </w:r>
            <w:r w:rsidRPr="00E3074C">
              <w:rPr>
                <w:bCs/>
                <w:sz w:val="24"/>
                <w:szCs w:val="24"/>
              </w:rPr>
              <w:t xml:space="preserve">в животную клетку при фагоцитозе. Защитная функция. </w:t>
            </w:r>
            <w:r w:rsidR="007E57F6">
              <w:rPr>
                <w:bCs/>
                <w:sz w:val="24"/>
                <w:szCs w:val="24"/>
              </w:rPr>
              <w:t xml:space="preserve">              </w:t>
            </w:r>
            <w:r w:rsidRPr="00E3074C">
              <w:rPr>
                <w:bCs/>
                <w:sz w:val="24"/>
                <w:szCs w:val="24"/>
              </w:rPr>
              <w:t>В клетках любых организмов осуществляют автолиз (саморастворение органелл), особенно в условиях пище</w:t>
            </w:r>
            <w:r w:rsidR="00AC6075">
              <w:rPr>
                <w:bCs/>
                <w:sz w:val="24"/>
                <w:szCs w:val="24"/>
              </w:rPr>
              <w:t>вого или кислородного голодания</w:t>
            </w:r>
          </w:p>
        </w:tc>
      </w:tr>
      <w:tr w:rsidR="004310E9" w:rsidRPr="00E3074C" w:rsidTr="00B97F3B">
        <w:tc>
          <w:tcPr>
            <w:tcW w:w="1668" w:type="dxa"/>
            <w:vAlign w:val="center"/>
          </w:tcPr>
          <w:p w:rsidR="004310E9" w:rsidRPr="00E3074C" w:rsidRDefault="004310E9" w:rsidP="00B97F3B">
            <w:pPr>
              <w:ind w:firstLine="0"/>
              <w:jc w:val="center"/>
              <w:rPr>
                <w:bCs/>
                <w:sz w:val="24"/>
                <w:szCs w:val="24"/>
              </w:rPr>
            </w:pPr>
            <w:r w:rsidRPr="00E3074C">
              <w:rPr>
                <w:bCs/>
                <w:sz w:val="24"/>
                <w:szCs w:val="24"/>
              </w:rPr>
              <w:t>Клеточный центр</w:t>
            </w:r>
          </w:p>
        </w:tc>
        <w:tc>
          <w:tcPr>
            <w:tcW w:w="3827" w:type="dxa"/>
            <w:vAlign w:val="center"/>
          </w:tcPr>
          <w:p w:rsidR="004310E9" w:rsidRPr="00E3074C" w:rsidRDefault="004310E9" w:rsidP="00B97F3B">
            <w:pPr>
              <w:ind w:firstLine="0"/>
              <w:jc w:val="center"/>
              <w:rPr>
                <w:bCs/>
                <w:sz w:val="24"/>
                <w:szCs w:val="24"/>
              </w:rPr>
            </w:pPr>
            <w:r w:rsidRPr="00E3074C">
              <w:rPr>
                <w:bCs/>
                <w:sz w:val="24"/>
                <w:szCs w:val="24"/>
              </w:rPr>
              <w:t>Ультрамикроскопическая органелла немембранного строения. Состоит из двух центриолей. Каждая имеет цилиндрическую форму, стенки образованы девятью триплетами трубочек, а в середине находится однородное вещество. Центриоли располо</w:t>
            </w:r>
            <w:r w:rsidR="00AC6075">
              <w:rPr>
                <w:bCs/>
                <w:sz w:val="24"/>
                <w:szCs w:val="24"/>
              </w:rPr>
              <w:t>жены перпендикулярно друг другу</w:t>
            </w:r>
          </w:p>
        </w:tc>
        <w:tc>
          <w:tcPr>
            <w:tcW w:w="3791" w:type="dxa"/>
            <w:vAlign w:val="center"/>
          </w:tcPr>
          <w:p w:rsidR="00895970" w:rsidRDefault="004310E9" w:rsidP="00B97F3B">
            <w:pPr>
              <w:ind w:firstLine="0"/>
              <w:jc w:val="center"/>
              <w:rPr>
                <w:bCs/>
                <w:sz w:val="24"/>
                <w:szCs w:val="24"/>
              </w:rPr>
            </w:pPr>
            <w:r w:rsidRPr="00E3074C">
              <w:rPr>
                <w:bCs/>
                <w:sz w:val="24"/>
                <w:szCs w:val="24"/>
              </w:rPr>
              <w:t xml:space="preserve">Принимает участие в делении клеток животных. В начале деления (в профазе) центриоли расходятся к разным полюсам клетки. От центриолей </w:t>
            </w:r>
          </w:p>
          <w:p w:rsidR="004310E9" w:rsidRPr="00E3074C" w:rsidRDefault="004310E9" w:rsidP="00B97F3B">
            <w:pPr>
              <w:ind w:firstLine="0"/>
              <w:jc w:val="center"/>
              <w:rPr>
                <w:bCs/>
                <w:sz w:val="24"/>
                <w:szCs w:val="24"/>
              </w:rPr>
            </w:pPr>
            <w:r w:rsidRPr="00E3074C">
              <w:rPr>
                <w:bCs/>
                <w:sz w:val="24"/>
                <w:szCs w:val="24"/>
              </w:rPr>
              <w:t xml:space="preserve">к центромерам хромосом отходят нити веретена деления. В анафазе эти нити притягивают хроматиды к полюсам. После окончания деления центриоли остаются </w:t>
            </w:r>
            <w:r w:rsidR="007E57F6">
              <w:rPr>
                <w:bCs/>
                <w:sz w:val="24"/>
                <w:szCs w:val="24"/>
              </w:rPr>
              <w:t xml:space="preserve">                  </w:t>
            </w:r>
            <w:r w:rsidRPr="00E3074C">
              <w:rPr>
                <w:bCs/>
                <w:sz w:val="24"/>
                <w:szCs w:val="24"/>
              </w:rPr>
              <w:t>в дочерних клетках, удваива</w:t>
            </w:r>
            <w:r w:rsidR="007E57F6">
              <w:rPr>
                <w:bCs/>
                <w:sz w:val="24"/>
                <w:szCs w:val="24"/>
              </w:rPr>
              <w:t>ются и образуют клеточный центр</w:t>
            </w:r>
          </w:p>
        </w:tc>
      </w:tr>
    </w:tbl>
    <w:p w:rsidR="008D2839" w:rsidRDefault="008D2839"/>
    <w:p w:rsidR="008D2839" w:rsidRDefault="008D2839"/>
    <w:p w:rsidR="008D2839" w:rsidRDefault="003013C8" w:rsidP="008D2839">
      <w:pPr>
        <w:spacing w:line="240" w:lineRule="auto"/>
        <w:jc w:val="right"/>
      </w:pPr>
      <w:r>
        <w:lastRenderedPageBreak/>
        <w:t>Окончание</w:t>
      </w:r>
      <w:r w:rsidR="008D2839">
        <w:t xml:space="preserve"> табл. 1</w:t>
      </w:r>
    </w:p>
    <w:tbl>
      <w:tblPr>
        <w:tblStyle w:val="a6"/>
        <w:tblW w:w="0" w:type="auto"/>
        <w:tblLayout w:type="fixed"/>
        <w:tblLook w:val="04A0"/>
      </w:tblPr>
      <w:tblGrid>
        <w:gridCol w:w="1668"/>
        <w:gridCol w:w="3827"/>
        <w:gridCol w:w="3791"/>
      </w:tblGrid>
      <w:tr w:rsidR="008D2839" w:rsidRPr="00E3074C" w:rsidTr="008D2839">
        <w:tc>
          <w:tcPr>
            <w:tcW w:w="1668" w:type="dxa"/>
            <w:vAlign w:val="center"/>
          </w:tcPr>
          <w:p w:rsidR="008D2839" w:rsidRPr="00E3074C" w:rsidRDefault="008D2839" w:rsidP="008D2839">
            <w:pPr>
              <w:ind w:firstLine="0"/>
              <w:jc w:val="center"/>
              <w:rPr>
                <w:bCs/>
                <w:sz w:val="24"/>
                <w:szCs w:val="24"/>
              </w:rPr>
            </w:pPr>
            <w:r w:rsidRPr="00E3074C">
              <w:rPr>
                <w:bCs/>
                <w:sz w:val="24"/>
                <w:szCs w:val="24"/>
              </w:rPr>
              <w:t>Органеллы</w:t>
            </w:r>
          </w:p>
        </w:tc>
        <w:tc>
          <w:tcPr>
            <w:tcW w:w="3827" w:type="dxa"/>
            <w:vAlign w:val="center"/>
          </w:tcPr>
          <w:p w:rsidR="008D2839" w:rsidRPr="00E3074C" w:rsidRDefault="008D2839" w:rsidP="008D2839">
            <w:pPr>
              <w:ind w:firstLine="0"/>
              <w:jc w:val="center"/>
              <w:rPr>
                <w:bCs/>
                <w:sz w:val="24"/>
                <w:szCs w:val="24"/>
              </w:rPr>
            </w:pPr>
            <w:r w:rsidRPr="00E3074C">
              <w:rPr>
                <w:bCs/>
                <w:sz w:val="24"/>
                <w:szCs w:val="24"/>
              </w:rPr>
              <w:t>Строение</w:t>
            </w:r>
          </w:p>
        </w:tc>
        <w:tc>
          <w:tcPr>
            <w:tcW w:w="3791" w:type="dxa"/>
            <w:vAlign w:val="center"/>
          </w:tcPr>
          <w:p w:rsidR="008D2839" w:rsidRPr="00E3074C" w:rsidRDefault="008D2839" w:rsidP="008D2839">
            <w:pPr>
              <w:ind w:firstLine="0"/>
              <w:jc w:val="center"/>
              <w:rPr>
                <w:bCs/>
                <w:sz w:val="24"/>
                <w:szCs w:val="24"/>
              </w:rPr>
            </w:pPr>
            <w:r w:rsidRPr="00E3074C">
              <w:rPr>
                <w:bCs/>
                <w:sz w:val="24"/>
                <w:szCs w:val="24"/>
              </w:rPr>
              <w:t>Функции</w:t>
            </w:r>
          </w:p>
        </w:tc>
      </w:tr>
      <w:tr w:rsidR="004310E9" w:rsidRPr="00E3074C" w:rsidTr="00B97F3B">
        <w:tc>
          <w:tcPr>
            <w:tcW w:w="1668" w:type="dxa"/>
            <w:vMerge w:val="restart"/>
            <w:vAlign w:val="center"/>
          </w:tcPr>
          <w:p w:rsidR="004310E9" w:rsidRPr="00E3074C" w:rsidRDefault="004310E9" w:rsidP="00B97F3B">
            <w:pPr>
              <w:ind w:firstLine="0"/>
              <w:jc w:val="center"/>
              <w:rPr>
                <w:bCs/>
                <w:sz w:val="24"/>
                <w:szCs w:val="24"/>
              </w:rPr>
            </w:pPr>
            <w:r w:rsidRPr="00E3074C">
              <w:rPr>
                <w:bCs/>
                <w:sz w:val="24"/>
                <w:szCs w:val="24"/>
              </w:rPr>
              <w:t>Органоиды движения</w:t>
            </w:r>
          </w:p>
        </w:tc>
        <w:tc>
          <w:tcPr>
            <w:tcW w:w="3827" w:type="dxa"/>
            <w:vAlign w:val="center"/>
          </w:tcPr>
          <w:p w:rsidR="004310E9" w:rsidRPr="00E3074C" w:rsidRDefault="004310E9" w:rsidP="00B97F3B">
            <w:pPr>
              <w:ind w:firstLine="0"/>
              <w:jc w:val="center"/>
              <w:rPr>
                <w:bCs/>
                <w:sz w:val="24"/>
                <w:szCs w:val="24"/>
              </w:rPr>
            </w:pPr>
            <w:r w:rsidRPr="00E3074C">
              <w:rPr>
                <w:bCs/>
                <w:sz w:val="24"/>
                <w:szCs w:val="24"/>
              </w:rPr>
              <w:t xml:space="preserve">Реснички – многочисленные цитоплазматические выросты </w:t>
            </w:r>
            <w:r w:rsidR="003013C8">
              <w:rPr>
                <w:bCs/>
                <w:sz w:val="24"/>
                <w:szCs w:val="24"/>
              </w:rPr>
              <w:t xml:space="preserve">               </w:t>
            </w:r>
            <w:r w:rsidRPr="00E3074C">
              <w:rPr>
                <w:bCs/>
                <w:sz w:val="24"/>
                <w:szCs w:val="24"/>
              </w:rPr>
              <w:t>на поверхности мембраны</w:t>
            </w:r>
          </w:p>
        </w:tc>
        <w:tc>
          <w:tcPr>
            <w:tcW w:w="3791" w:type="dxa"/>
            <w:vAlign w:val="center"/>
          </w:tcPr>
          <w:p w:rsidR="004310E9" w:rsidRPr="00E3074C" w:rsidRDefault="004310E9" w:rsidP="00B97F3B">
            <w:pPr>
              <w:ind w:firstLine="0"/>
              <w:jc w:val="center"/>
              <w:rPr>
                <w:bCs/>
                <w:sz w:val="24"/>
                <w:szCs w:val="24"/>
              </w:rPr>
            </w:pPr>
            <w:r w:rsidRPr="00E3074C">
              <w:rPr>
                <w:bCs/>
                <w:sz w:val="24"/>
                <w:szCs w:val="24"/>
              </w:rPr>
              <w:t>Удаление частичек пыли (реснитчатый эпителий верхних дыхательных путей)</w:t>
            </w:r>
          </w:p>
        </w:tc>
      </w:tr>
      <w:tr w:rsidR="004310E9" w:rsidRPr="00E3074C" w:rsidTr="00B97F3B">
        <w:tc>
          <w:tcPr>
            <w:tcW w:w="1668" w:type="dxa"/>
            <w:vMerge/>
            <w:vAlign w:val="center"/>
          </w:tcPr>
          <w:p w:rsidR="004310E9" w:rsidRPr="00E3074C" w:rsidRDefault="004310E9" w:rsidP="00B97F3B">
            <w:pPr>
              <w:ind w:firstLine="0"/>
              <w:jc w:val="center"/>
              <w:rPr>
                <w:bCs/>
                <w:sz w:val="24"/>
                <w:szCs w:val="24"/>
              </w:rPr>
            </w:pPr>
          </w:p>
        </w:tc>
        <w:tc>
          <w:tcPr>
            <w:tcW w:w="3827" w:type="dxa"/>
            <w:vAlign w:val="center"/>
          </w:tcPr>
          <w:p w:rsidR="004310E9" w:rsidRPr="00E3074C" w:rsidRDefault="004310E9" w:rsidP="00B97F3B">
            <w:pPr>
              <w:ind w:firstLine="0"/>
              <w:jc w:val="center"/>
              <w:rPr>
                <w:bCs/>
                <w:sz w:val="24"/>
                <w:szCs w:val="24"/>
              </w:rPr>
            </w:pPr>
            <w:r w:rsidRPr="00E3074C">
              <w:rPr>
                <w:bCs/>
                <w:sz w:val="24"/>
                <w:szCs w:val="24"/>
              </w:rPr>
              <w:t xml:space="preserve">Жгутики – единичные цитоплазматические выросты </w:t>
            </w:r>
            <w:r w:rsidR="003013C8">
              <w:rPr>
                <w:bCs/>
                <w:sz w:val="24"/>
                <w:szCs w:val="24"/>
              </w:rPr>
              <w:t xml:space="preserve">            </w:t>
            </w:r>
            <w:r w:rsidRPr="00E3074C">
              <w:rPr>
                <w:bCs/>
                <w:sz w:val="24"/>
                <w:szCs w:val="24"/>
              </w:rPr>
              <w:t>на поверхности клетки</w:t>
            </w:r>
          </w:p>
        </w:tc>
        <w:tc>
          <w:tcPr>
            <w:tcW w:w="3791" w:type="dxa"/>
            <w:vAlign w:val="center"/>
          </w:tcPr>
          <w:p w:rsidR="004310E9" w:rsidRPr="00E3074C" w:rsidRDefault="004310E9" w:rsidP="00B97F3B">
            <w:pPr>
              <w:ind w:firstLine="0"/>
              <w:jc w:val="center"/>
              <w:rPr>
                <w:bCs/>
                <w:sz w:val="24"/>
                <w:szCs w:val="24"/>
              </w:rPr>
            </w:pPr>
            <w:r w:rsidRPr="00E3074C">
              <w:rPr>
                <w:bCs/>
                <w:sz w:val="24"/>
                <w:szCs w:val="24"/>
              </w:rPr>
              <w:t>Передвижение (сперматозоиды)</w:t>
            </w:r>
          </w:p>
        </w:tc>
      </w:tr>
      <w:tr w:rsidR="004310E9" w:rsidRPr="00E3074C" w:rsidTr="00B97F3B">
        <w:tc>
          <w:tcPr>
            <w:tcW w:w="1668" w:type="dxa"/>
            <w:vMerge/>
            <w:vAlign w:val="center"/>
          </w:tcPr>
          <w:p w:rsidR="004310E9" w:rsidRPr="00E3074C" w:rsidRDefault="004310E9" w:rsidP="00B97F3B">
            <w:pPr>
              <w:ind w:firstLine="0"/>
              <w:jc w:val="center"/>
              <w:rPr>
                <w:bCs/>
                <w:sz w:val="24"/>
                <w:szCs w:val="24"/>
              </w:rPr>
            </w:pPr>
          </w:p>
        </w:tc>
        <w:tc>
          <w:tcPr>
            <w:tcW w:w="3827" w:type="dxa"/>
            <w:vAlign w:val="center"/>
          </w:tcPr>
          <w:p w:rsidR="004310E9" w:rsidRPr="00E3074C" w:rsidRDefault="004310E9" w:rsidP="00B97F3B">
            <w:pPr>
              <w:ind w:firstLine="0"/>
              <w:jc w:val="center"/>
              <w:rPr>
                <w:bCs/>
                <w:sz w:val="24"/>
                <w:szCs w:val="24"/>
              </w:rPr>
            </w:pPr>
            <w:r w:rsidRPr="00E3074C">
              <w:rPr>
                <w:bCs/>
                <w:sz w:val="24"/>
                <w:szCs w:val="24"/>
              </w:rPr>
              <w:t>Ложные ножки (псевдоподии) – амебовидные выступы цитоплазмы</w:t>
            </w:r>
          </w:p>
        </w:tc>
        <w:tc>
          <w:tcPr>
            <w:tcW w:w="3791" w:type="dxa"/>
            <w:vAlign w:val="center"/>
          </w:tcPr>
          <w:p w:rsidR="004310E9" w:rsidRPr="00E3074C" w:rsidRDefault="004310E9" w:rsidP="00B97F3B">
            <w:pPr>
              <w:ind w:firstLine="0"/>
              <w:jc w:val="center"/>
              <w:rPr>
                <w:bCs/>
                <w:sz w:val="24"/>
                <w:szCs w:val="24"/>
              </w:rPr>
            </w:pPr>
            <w:r w:rsidRPr="00E3074C">
              <w:rPr>
                <w:bCs/>
                <w:sz w:val="24"/>
                <w:szCs w:val="24"/>
              </w:rPr>
              <w:t>Характерны для лейкоцитов крови, а также клеток энтодермы кишечника</w:t>
            </w:r>
          </w:p>
        </w:tc>
      </w:tr>
      <w:tr w:rsidR="004310E9" w:rsidRPr="00E3074C" w:rsidTr="00B97F3B">
        <w:tc>
          <w:tcPr>
            <w:tcW w:w="1668" w:type="dxa"/>
            <w:vMerge/>
            <w:vAlign w:val="center"/>
          </w:tcPr>
          <w:p w:rsidR="004310E9" w:rsidRPr="00E3074C" w:rsidRDefault="004310E9" w:rsidP="00B97F3B">
            <w:pPr>
              <w:ind w:firstLine="0"/>
              <w:jc w:val="center"/>
              <w:rPr>
                <w:bCs/>
                <w:sz w:val="24"/>
                <w:szCs w:val="24"/>
              </w:rPr>
            </w:pPr>
          </w:p>
        </w:tc>
        <w:tc>
          <w:tcPr>
            <w:tcW w:w="3827" w:type="dxa"/>
            <w:vAlign w:val="center"/>
          </w:tcPr>
          <w:p w:rsidR="004310E9" w:rsidRPr="00E3074C" w:rsidRDefault="004310E9" w:rsidP="00B97F3B">
            <w:pPr>
              <w:ind w:firstLine="0"/>
              <w:jc w:val="center"/>
              <w:rPr>
                <w:bCs/>
                <w:sz w:val="24"/>
                <w:szCs w:val="24"/>
              </w:rPr>
            </w:pPr>
            <w:r w:rsidRPr="00E3074C">
              <w:rPr>
                <w:bCs/>
                <w:sz w:val="24"/>
                <w:szCs w:val="24"/>
              </w:rPr>
              <w:t>Миофибриллы – тонкие нити длиной до 1 см и более</w:t>
            </w:r>
          </w:p>
        </w:tc>
        <w:tc>
          <w:tcPr>
            <w:tcW w:w="3791" w:type="dxa"/>
            <w:vAlign w:val="center"/>
          </w:tcPr>
          <w:p w:rsidR="004310E9" w:rsidRPr="00E3074C" w:rsidRDefault="004310E9" w:rsidP="00B97F3B">
            <w:pPr>
              <w:ind w:firstLine="0"/>
              <w:jc w:val="center"/>
              <w:rPr>
                <w:bCs/>
                <w:sz w:val="24"/>
                <w:szCs w:val="24"/>
              </w:rPr>
            </w:pPr>
            <w:r w:rsidRPr="00E3074C">
              <w:rPr>
                <w:bCs/>
                <w:sz w:val="24"/>
                <w:szCs w:val="24"/>
              </w:rPr>
              <w:t>Служат для сокращения мышечных волокон</w:t>
            </w:r>
          </w:p>
        </w:tc>
      </w:tr>
    </w:tbl>
    <w:p w:rsidR="004310E9" w:rsidRPr="00E3074C" w:rsidRDefault="004310E9" w:rsidP="00A4318E">
      <w:pPr>
        <w:spacing w:line="240" w:lineRule="auto"/>
      </w:pPr>
    </w:p>
    <w:p w:rsidR="000F1E8D" w:rsidRDefault="000F1E8D" w:rsidP="00A4318E">
      <w:pPr>
        <w:spacing w:line="240" w:lineRule="auto"/>
        <w:ind w:firstLine="0"/>
        <w:jc w:val="center"/>
      </w:pPr>
    </w:p>
    <w:p w:rsidR="000F1E8D" w:rsidRDefault="009F6AC3" w:rsidP="00A4318E">
      <w:pPr>
        <w:spacing w:line="240" w:lineRule="auto"/>
        <w:ind w:firstLine="0"/>
        <w:jc w:val="center"/>
        <w:rPr>
          <w:b/>
          <w:sz w:val="32"/>
          <w:szCs w:val="32"/>
        </w:rPr>
      </w:pPr>
      <w:r w:rsidRPr="000F1E8D">
        <w:rPr>
          <w:b/>
          <w:sz w:val="32"/>
          <w:szCs w:val="32"/>
        </w:rPr>
        <w:t xml:space="preserve">2. </w:t>
      </w:r>
      <w:r w:rsidR="00492E4B" w:rsidRPr="000F1E8D">
        <w:rPr>
          <w:b/>
          <w:sz w:val="32"/>
          <w:szCs w:val="32"/>
        </w:rPr>
        <w:t xml:space="preserve">НАДМОЛЕКУЛЯРНЫЕ СТРУКТУРЫ. </w:t>
      </w:r>
    </w:p>
    <w:p w:rsidR="009F6AC3" w:rsidRPr="000F1E8D" w:rsidRDefault="00492E4B" w:rsidP="00A4318E">
      <w:pPr>
        <w:spacing w:line="240" w:lineRule="auto"/>
        <w:ind w:firstLine="0"/>
        <w:jc w:val="center"/>
        <w:rPr>
          <w:b/>
          <w:sz w:val="32"/>
          <w:szCs w:val="32"/>
        </w:rPr>
      </w:pPr>
      <w:r w:rsidRPr="000F1E8D">
        <w:rPr>
          <w:b/>
          <w:sz w:val="32"/>
          <w:szCs w:val="32"/>
        </w:rPr>
        <w:t>БИОМЕМБРАНЫ</w:t>
      </w:r>
    </w:p>
    <w:p w:rsidR="009F6AC3" w:rsidRPr="001C21BC" w:rsidRDefault="009F6AC3" w:rsidP="00A4318E">
      <w:pPr>
        <w:spacing w:line="240" w:lineRule="auto"/>
        <w:rPr>
          <w:sz w:val="16"/>
          <w:szCs w:val="16"/>
        </w:rPr>
      </w:pPr>
    </w:p>
    <w:p w:rsidR="009F6AC3" w:rsidRPr="00E3074C" w:rsidRDefault="00492E4B" w:rsidP="00A4318E">
      <w:pPr>
        <w:spacing w:line="240" w:lineRule="auto"/>
      </w:pPr>
      <w:r w:rsidRPr="00E3074C">
        <w:rPr>
          <w:rFonts w:eastAsia="Calibri"/>
        </w:rPr>
        <w:t>Все живые клетки отделены от окружающей среды поверхностью</w:t>
      </w:r>
      <w:r w:rsidR="00B37979">
        <w:rPr>
          <w:rFonts w:eastAsia="Calibri"/>
        </w:rPr>
        <w:t>,</w:t>
      </w:r>
      <w:r w:rsidRPr="00E3074C">
        <w:rPr>
          <w:rFonts w:eastAsia="Calibri"/>
        </w:rPr>
        <w:t xml:space="preserve"> называемой клеточной мембраной. Кроме того, для эукариотов характерно образование внутри клеток нескольких компартментов. Они представлены рядом субклеточных ор</w:t>
      </w:r>
      <w:r w:rsidR="00F276B9">
        <w:rPr>
          <w:rFonts w:eastAsia="Calibri"/>
        </w:rPr>
        <w:t>ганелл, ограниченных мембранами</w:t>
      </w:r>
      <w:r w:rsidRPr="00E3074C">
        <w:rPr>
          <w:rFonts w:eastAsia="Calibri"/>
        </w:rPr>
        <w:t xml:space="preserve"> </w:t>
      </w:r>
      <w:r w:rsidR="00F276B9">
        <w:rPr>
          <w:rFonts w:eastAsia="Calibri"/>
        </w:rPr>
        <w:t>(</w:t>
      </w:r>
      <w:r w:rsidRPr="00E3074C">
        <w:rPr>
          <w:rFonts w:eastAsia="Calibri"/>
        </w:rPr>
        <w:t>например, ядро и митохондрии</w:t>
      </w:r>
      <w:r w:rsidR="00F276B9">
        <w:rPr>
          <w:rFonts w:eastAsia="Calibri"/>
        </w:rPr>
        <w:t>)</w:t>
      </w:r>
      <w:r w:rsidRPr="00E3074C">
        <w:rPr>
          <w:rFonts w:eastAsia="Calibri"/>
        </w:rPr>
        <w:t>.</w:t>
      </w:r>
      <w:r w:rsidRPr="00E3074C">
        <w:t xml:space="preserve"> </w:t>
      </w:r>
      <w:r w:rsidRPr="00E3074C">
        <w:rPr>
          <w:rFonts w:eastAsia="Calibri"/>
        </w:rPr>
        <w:t xml:space="preserve">Мембраны </w:t>
      </w:r>
      <w:r w:rsidR="00B37979" w:rsidRPr="00E3074C">
        <w:rPr>
          <w:rFonts w:eastAsia="Calibri"/>
        </w:rPr>
        <w:t xml:space="preserve">не только </w:t>
      </w:r>
      <w:r w:rsidRPr="00E3074C">
        <w:rPr>
          <w:rFonts w:eastAsia="Calibri"/>
        </w:rPr>
        <w:t>представляют собой статически организованные поверхности раздела, но и включают активные биохимические системы, отвечающие за такие процессы, как избирательный транспорт веществ внутрь и наружу клетки, связывание гормонов и других регуляторных молекул, протекание ферментативных реакций, передача импульсов нервной системы и т.</w:t>
      </w:r>
      <w:r w:rsidR="00B37979">
        <w:rPr>
          <w:rFonts w:eastAsia="Calibri"/>
        </w:rPr>
        <w:t> </w:t>
      </w:r>
      <w:r w:rsidRPr="00E3074C">
        <w:rPr>
          <w:rFonts w:eastAsia="Calibri"/>
        </w:rPr>
        <w:t>д.</w:t>
      </w:r>
    </w:p>
    <w:p w:rsidR="00031CF4" w:rsidRPr="00E3074C" w:rsidRDefault="00492E4B" w:rsidP="00A4318E">
      <w:pPr>
        <w:spacing w:line="240" w:lineRule="auto"/>
      </w:pPr>
      <w:r w:rsidRPr="00E3074C">
        <w:t>Биомембраны – надмолекулярные образования, спо</w:t>
      </w:r>
      <w:r w:rsidR="00655D77">
        <w:t>собные к самосборке и состоящие главным образом</w:t>
      </w:r>
      <w:r w:rsidRPr="00E3074C">
        <w:t xml:space="preserve"> из молекул фосфолипидов и белков</w:t>
      </w:r>
      <w:r w:rsidR="00031CF4" w:rsidRPr="00E3074C">
        <w:t xml:space="preserve"> (</w:t>
      </w:r>
      <w:r w:rsidR="00655D77">
        <w:t>р</w:t>
      </w:r>
      <w:r w:rsidR="00031CF4" w:rsidRPr="00E3074C">
        <w:t>ис. 2)</w:t>
      </w:r>
      <w:r w:rsidRPr="00E3074C">
        <w:t xml:space="preserve">. </w:t>
      </w:r>
    </w:p>
    <w:p w:rsidR="00031CF4" w:rsidRDefault="00031CF4" w:rsidP="00A4318E">
      <w:pPr>
        <w:spacing w:line="240" w:lineRule="auto"/>
      </w:pPr>
      <w:r w:rsidRPr="00E3074C">
        <w:t xml:space="preserve">Главная роль биомембран – служить барьером и поддерживать неравновесную концентрацию веществ в цитоплазме. </w:t>
      </w:r>
    </w:p>
    <w:p w:rsidR="008D2839" w:rsidRPr="00E3074C" w:rsidRDefault="008D2839" w:rsidP="008D2839">
      <w:pPr>
        <w:spacing w:line="240" w:lineRule="auto"/>
      </w:pPr>
      <w:r w:rsidRPr="00E3074C">
        <w:t>Назначение мембран определя</w:t>
      </w:r>
      <w:r w:rsidR="00C65411">
        <w:t>е</w:t>
      </w:r>
      <w:r w:rsidRPr="00E3074C">
        <w:t>тся их типом и строением, но существуют</w:t>
      </w:r>
      <w:r w:rsidR="00AC722A">
        <w:t xml:space="preserve"> и</w:t>
      </w:r>
      <w:r w:rsidRPr="00E3074C">
        <w:t xml:space="preserve"> общие функции: </w:t>
      </w:r>
    </w:p>
    <w:p w:rsidR="008D2839" w:rsidRPr="00E3074C" w:rsidRDefault="008D2839" w:rsidP="008D2839">
      <w:pPr>
        <w:spacing w:line="240" w:lineRule="auto"/>
      </w:pPr>
      <w:r w:rsidRPr="00E3074C">
        <w:t>1) отделение клетки от окружающей среды;</w:t>
      </w:r>
    </w:p>
    <w:p w:rsidR="008D2839" w:rsidRPr="00E3074C" w:rsidRDefault="008D2839" w:rsidP="008D2839">
      <w:pPr>
        <w:spacing w:line="240" w:lineRule="auto"/>
      </w:pPr>
      <w:r w:rsidRPr="00E3074C">
        <w:t>2) транспорт компонентов между клеткой и окружающей средой;</w:t>
      </w:r>
    </w:p>
    <w:p w:rsidR="008D2839" w:rsidRPr="00E3074C" w:rsidRDefault="008D2839" w:rsidP="008D2839">
      <w:pPr>
        <w:spacing w:line="240" w:lineRule="auto"/>
      </w:pPr>
      <w:r w:rsidRPr="00E3074C">
        <w:t>3) преобразование внешней энергии в полезную форму;</w:t>
      </w:r>
    </w:p>
    <w:p w:rsidR="008D2839" w:rsidRPr="00E3074C" w:rsidRDefault="008D2839" w:rsidP="008D2839">
      <w:pPr>
        <w:spacing w:line="240" w:lineRule="auto"/>
      </w:pPr>
      <w:r w:rsidRPr="00E3074C">
        <w:t>4) работа ферментов;</w:t>
      </w:r>
    </w:p>
    <w:p w:rsidR="008D2839" w:rsidRPr="00E3074C" w:rsidRDefault="008D2839" w:rsidP="008D2839">
      <w:pPr>
        <w:spacing w:line="240" w:lineRule="auto"/>
      </w:pPr>
      <w:r w:rsidRPr="00E3074C">
        <w:t>5) обеспечение функционирования органелл.</w:t>
      </w:r>
    </w:p>
    <w:p w:rsidR="008D2839" w:rsidRPr="00E3074C" w:rsidRDefault="008D2839" w:rsidP="008D2839">
      <w:pPr>
        <w:spacing w:line="240" w:lineRule="auto"/>
        <w:rPr>
          <w:rFonts w:eastAsia="Calibri"/>
        </w:rPr>
      </w:pPr>
      <w:r w:rsidRPr="00E3074C">
        <w:rPr>
          <w:rFonts w:eastAsia="Calibri"/>
        </w:rPr>
        <w:t>Мембраны состоят из липидных и белковых молекул, относительн</w:t>
      </w:r>
      <w:r w:rsidRPr="00E3074C">
        <w:t>ое количество которых варьируется</w:t>
      </w:r>
      <w:r w:rsidRPr="00E3074C">
        <w:rPr>
          <w:rFonts w:eastAsia="Calibri"/>
        </w:rPr>
        <w:t xml:space="preserve"> у разных мембран.</w:t>
      </w:r>
    </w:p>
    <w:p w:rsidR="003E61B7" w:rsidRPr="00E3074C" w:rsidRDefault="003E61B7" w:rsidP="00A4318E">
      <w:pPr>
        <w:spacing w:line="240" w:lineRule="auto"/>
      </w:pPr>
    </w:p>
    <w:p w:rsidR="00C9469E" w:rsidRPr="00E3074C" w:rsidRDefault="00C9469E" w:rsidP="00C9469E">
      <w:pPr>
        <w:spacing w:line="240" w:lineRule="auto"/>
        <w:ind w:firstLine="0"/>
        <w:jc w:val="center"/>
        <w:rPr>
          <w:bCs/>
          <w:sz w:val="24"/>
          <w:szCs w:val="24"/>
        </w:rPr>
      </w:pPr>
      <w:r>
        <w:rPr>
          <w:noProof/>
          <w:lang w:eastAsia="ru-RU"/>
        </w:rPr>
        <w:lastRenderedPageBreak/>
        <w:drawing>
          <wp:inline distT="0" distB="0" distL="0" distR="0">
            <wp:extent cx="4659499" cy="2841614"/>
            <wp:effectExtent l="19050" t="0" r="7751" b="0"/>
            <wp:docPr id="84" name="Рисунок 73" descr="https://ds04.infourok.ru/uploads/ex/00e7/0014d4ee-453a087b/hello_html_m79293a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ds04.infourok.ru/uploads/ex/00e7/0014d4ee-453a087b/hello_html_m79293a21.jpg"/>
                    <pic:cNvPicPr>
                      <a:picLocks noChangeAspect="1" noChangeArrowheads="1"/>
                    </pic:cNvPicPr>
                  </pic:nvPicPr>
                  <pic:blipFill>
                    <a:blip r:embed="rId10" cstate="print"/>
                    <a:srcRect t="4100" b="18538"/>
                    <a:stretch>
                      <a:fillRect/>
                    </a:stretch>
                  </pic:blipFill>
                  <pic:spPr bwMode="auto">
                    <a:xfrm>
                      <a:off x="0" y="0"/>
                      <a:ext cx="4659499" cy="2841614"/>
                    </a:xfrm>
                    <a:prstGeom prst="rect">
                      <a:avLst/>
                    </a:prstGeom>
                    <a:noFill/>
                    <a:ln w="9525">
                      <a:noFill/>
                      <a:miter lim="800000"/>
                      <a:headEnd/>
                      <a:tailEnd/>
                    </a:ln>
                  </pic:spPr>
                </pic:pic>
              </a:graphicData>
            </a:graphic>
          </wp:inline>
        </w:drawing>
      </w:r>
    </w:p>
    <w:p w:rsidR="002D60B8" w:rsidRDefault="00C9469E" w:rsidP="00C9469E">
      <w:pPr>
        <w:spacing w:line="240" w:lineRule="auto"/>
        <w:ind w:firstLine="0"/>
        <w:jc w:val="center"/>
        <w:rPr>
          <w:bCs/>
        </w:rPr>
      </w:pPr>
      <w:r w:rsidRPr="00E3074C">
        <w:rPr>
          <w:bCs/>
        </w:rPr>
        <w:t>Рис. 2. Структура биомембраны</w:t>
      </w:r>
      <w:r>
        <w:rPr>
          <w:bCs/>
        </w:rPr>
        <w:t>: 1 – гидрофильная головка липидов</w:t>
      </w:r>
      <w:r w:rsidR="002D60B8">
        <w:rPr>
          <w:bCs/>
        </w:rPr>
        <w:t>;</w:t>
      </w:r>
      <w:r>
        <w:rPr>
          <w:bCs/>
        </w:rPr>
        <w:t xml:space="preserve"> </w:t>
      </w:r>
      <w:r w:rsidR="002D60B8">
        <w:rPr>
          <w:bCs/>
        </w:rPr>
        <w:t xml:space="preserve">                       </w:t>
      </w:r>
      <w:r>
        <w:rPr>
          <w:bCs/>
        </w:rPr>
        <w:t>2 – гидрофобный хвост липидов</w:t>
      </w:r>
      <w:r w:rsidR="002D60B8">
        <w:rPr>
          <w:bCs/>
        </w:rPr>
        <w:t>;</w:t>
      </w:r>
      <w:r>
        <w:rPr>
          <w:bCs/>
        </w:rPr>
        <w:t xml:space="preserve"> 3 – интегральный белок</w:t>
      </w:r>
      <w:r w:rsidR="002D60B8">
        <w:rPr>
          <w:bCs/>
        </w:rPr>
        <w:t>;</w:t>
      </w:r>
      <w:r>
        <w:rPr>
          <w:bCs/>
        </w:rPr>
        <w:t xml:space="preserve"> </w:t>
      </w:r>
    </w:p>
    <w:p w:rsidR="002D60B8" w:rsidRDefault="00C9469E" w:rsidP="00C9469E">
      <w:pPr>
        <w:spacing w:line="240" w:lineRule="auto"/>
        <w:ind w:firstLine="0"/>
        <w:jc w:val="center"/>
        <w:rPr>
          <w:bCs/>
        </w:rPr>
      </w:pPr>
      <w:r>
        <w:rPr>
          <w:bCs/>
        </w:rPr>
        <w:t>4 – периферический белок</w:t>
      </w:r>
      <w:r w:rsidR="002D60B8">
        <w:rPr>
          <w:bCs/>
        </w:rPr>
        <w:t>;</w:t>
      </w:r>
      <w:r>
        <w:rPr>
          <w:bCs/>
        </w:rPr>
        <w:t xml:space="preserve"> 5 – поверхностный белок</w:t>
      </w:r>
      <w:r w:rsidR="002D60B8">
        <w:rPr>
          <w:bCs/>
        </w:rPr>
        <w:t>;</w:t>
      </w:r>
      <w:r>
        <w:rPr>
          <w:bCs/>
        </w:rPr>
        <w:t xml:space="preserve"> </w:t>
      </w:r>
    </w:p>
    <w:p w:rsidR="00C9469E" w:rsidRPr="00E3074C" w:rsidRDefault="00C9469E" w:rsidP="00C9469E">
      <w:pPr>
        <w:spacing w:line="240" w:lineRule="auto"/>
        <w:ind w:firstLine="0"/>
        <w:jc w:val="center"/>
        <w:rPr>
          <w:bCs/>
        </w:rPr>
      </w:pPr>
      <w:r>
        <w:rPr>
          <w:bCs/>
        </w:rPr>
        <w:t>6 – гликозидный рецептор</w:t>
      </w:r>
      <w:r w:rsidR="002D60B8">
        <w:rPr>
          <w:bCs/>
        </w:rPr>
        <w:t>;</w:t>
      </w:r>
      <w:r>
        <w:rPr>
          <w:bCs/>
        </w:rPr>
        <w:t xml:space="preserve"> 7 – липидный бислой</w:t>
      </w:r>
    </w:p>
    <w:p w:rsidR="00C9469E" w:rsidRDefault="00C9469E" w:rsidP="00A4318E">
      <w:pPr>
        <w:spacing w:line="240" w:lineRule="auto"/>
      </w:pPr>
    </w:p>
    <w:p w:rsidR="00170BD3" w:rsidRPr="00E3074C" w:rsidRDefault="00170BD3" w:rsidP="00A4318E">
      <w:pPr>
        <w:spacing w:line="240" w:lineRule="auto"/>
      </w:pPr>
      <w:r w:rsidRPr="00E3074C">
        <w:rPr>
          <w:rFonts w:eastAsia="Calibri"/>
        </w:rPr>
        <w:t xml:space="preserve">Липиды мембран образуют двухслойную структуру, </w:t>
      </w:r>
      <w:r w:rsidRPr="00E3074C">
        <w:rPr>
          <w:rFonts w:eastAsia="Calibri"/>
          <w:szCs w:val="20"/>
        </w:rPr>
        <w:t>в формировании которой участвуют фосфо- и гликолипиды.</w:t>
      </w:r>
      <w:r w:rsidR="00012F7C">
        <w:rPr>
          <w:szCs w:val="20"/>
        </w:rPr>
        <w:t xml:space="preserve"> Фосфолипиды</w:t>
      </w:r>
      <w:r w:rsidRPr="00E3074C">
        <w:rPr>
          <w:szCs w:val="20"/>
        </w:rPr>
        <w:t xml:space="preserve"> </w:t>
      </w:r>
      <w:r w:rsidR="00012F7C">
        <w:rPr>
          <w:szCs w:val="20"/>
        </w:rPr>
        <w:t>(</w:t>
      </w:r>
      <w:r w:rsidRPr="00E3074C">
        <w:rPr>
          <w:szCs w:val="20"/>
        </w:rPr>
        <w:t>за счет амфифильного характера</w:t>
      </w:r>
      <w:r w:rsidR="00012F7C">
        <w:rPr>
          <w:szCs w:val="20"/>
        </w:rPr>
        <w:t>)</w:t>
      </w:r>
      <w:r w:rsidRPr="00E3074C">
        <w:rPr>
          <w:szCs w:val="20"/>
        </w:rPr>
        <w:t xml:space="preserve"> могут формировать бислои, замыкающиеся на себя и способные образовывать компартменты – отсеки. Бислой непроницаем для гидрофильных молекул, но могут проходить маленькие гидрофобные молекулы. </w:t>
      </w:r>
      <w:r w:rsidRPr="00E3074C">
        <w:rPr>
          <w:rFonts w:eastAsia="Calibri"/>
        </w:rPr>
        <w:t xml:space="preserve">Каждый слой состоит из сложных липидов, расположенных таким образом, что неполярные </w:t>
      </w:r>
      <w:commentRangeStart w:id="4"/>
      <w:r w:rsidRPr="00E3074C">
        <w:rPr>
          <w:rFonts w:eastAsia="Calibri"/>
        </w:rPr>
        <w:t xml:space="preserve">гидрофобные </w:t>
      </w:r>
      <w:commentRangeEnd w:id="4"/>
      <w:r w:rsidR="00585F91">
        <w:rPr>
          <w:rStyle w:val="ac"/>
        </w:rPr>
        <w:commentReference w:id="4"/>
      </w:r>
      <w:r w:rsidRPr="00E3074C">
        <w:rPr>
          <w:rFonts w:eastAsia="Calibri"/>
        </w:rPr>
        <w:t xml:space="preserve">«хвосты» молекул находятся в тесном контакте друг с другом. </w:t>
      </w:r>
      <w:commentRangeStart w:id="5"/>
      <w:r w:rsidRPr="00E3074C">
        <w:rPr>
          <w:rFonts w:eastAsia="Calibri"/>
        </w:rPr>
        <w:t xml:space="preserve">Так же </w:t>
      </w:r>
      <w:commentRangeEnd w:id="5"/>
      <w:r w:rsidR="00F276B9">
        <w:rPr>
          <w:rStyle w:val="ac"/>
        </w:rPr>
        <w:commentReference w:id="5"/>
      </w:r>
      <w:r w:rsidRPr="00E3074C">
        <w:rPr>
          <w:rFonts w:eastAsia="Calibri"/>
        </w:rPr>
        <w:t>контактируют гидрофильные части молекул. Все взаимодействия имеют нековалентный характер. Два монослоя ориентируются «хвост к хвосту» так, что образующаяся структура двойного слоя имеет внутреннюю неполярную часть и две полярные поверхности.</w:t>
      </w:r>
      <w:r w:rsidRPr="00E3074C">
        <w:t xml:space="preserve"> </w:t>
      </w:r>
      <w:r w:rsidRPr="00E3074C">
        <w:rPr>
          <w:szCs w:val="20"/>
        </w:rPr>
        <w:t>При «биологических» температурах мембранные липиды находятся в жидкостно-кристаллическом состоянии, характеризующемся частичной упорядоченностью структуры. Мембрана – это анизотропный жидкий кристалл. В нормальном к поверхности направлении она ведет себя как твердое тело, а в латеральном – как липидная жидкость. «Жидкая» структура мембран обеспечивает определенную свободу молекул белков, что является необходимым для осуществления процессов транспорта электронов и веществ через мембрану. Это же свойство обусловливает высокую эластичность мембран: они легко сливаются друг с другом, растягиваются и сжимаются.</w:t>
      </w:r>
    </w:p>
    <w:p w:rsidR="00031CF4" w:rsidRPr="00E3074C" w:rsidRDefault="00031CF4" w:rsidP="00A4318E">
      <w:pPr>
        <w:spacing w:line="240" w:lineRule="auto"/>
      </w:pPr>
      <w:r w:rsidRPr="00E3074C">
        <w:t xml:space="preserve">Фосфолипиды поддерживают необходимую конформацию белков – расположение белковой молекулы в пространстве. В зависимости от </w:t>
      </w:r>
      <w:r w:rsidRPr="00E3074C">
        <w:lastRenderedPageBreak/>
        <w:t>расположения в мембране и характера связи с липидным слоем мембранные белки условно можно разделить на три группы</w:t>
      </w:r>
      <w:r w:rsidR="00452778" w:rsidRPr="00E3074C">
        <w:t xml:space="preserve"> (</w:t>
      </w:r>
      <w:r w:rsidR="00C9469E">
        <w:t>см. р</w:t>
      </w:r>
      <w:r w:rsidR="00452778" w:rsidRPr="00E3074C">
        <w:t xml:space="preserve">ис. </w:t>
      </w:r>
      <w:r w:rsidR="00C9469E">
        <w:t>2</w:t>
      </w:r>
      <w:r w:rsidR="00452778" w:rsidRPr="00E3074C">
        <w:t>)</w:t>
      </w:r>
      <w:r w:rsidRPr="00E3074C">
        <w:t xml:space="preserve">: </w:t>
      </w:r>
    </w:p>
    <w:p w:rsidR="00031CF4" w:rsidRPr="00E3074C" w:rsidRDefault="00031CF4" w:rsidP="00A4318E">
      <w:pPr>
        <w:spacing w:line="240" w:lineRule="auto"/>
      </w:pPr>
      <w:r w:rsidRPr="00E3074C">
        <w:t xml:space="preserve">интегральные, </w:t>
      </w:r>
    </w:p>
    <w:p w:rsidR="00031CF4" w:rsidRPr="00E3074C" w:rsidRDefault="00031CF4" w:rsidP="00A4318E">
      <w:pPr>
        <w:spacing w:line="240" w:lineRule="auto"/>
      </w:pPr>
      <w:r w:rsidRPr="00E3074C">
        <w:t>периферические</w:t>
      </w:r>
      <w:r w:rsidR="00012F7C">
        <w:t>,</w:t>
      </w:r>
    </w:p>
    <w:p w:rsidR="00031CF4" w:rsidRPr="00E3074C" w:rsidRDefault="00031CF4" w:rsidP="00A4318E">
      <w:pPr>
        <w:spacing w:line="240" w:lineRule="auto"/>
      </w:pPr>
      <w:r w:rsidRPr="00E3074C">
        <w:t>поверхностные.</w:t>
      </w:r>
    </w:p>
    <w:p w:rsidR="00031CF4" w:rsidRPr="00E3074C" w:rsidRDefault="00031CF4" w:rsidP="00A4318E">
      <w:pPr>
        <w:spacing w:line="240" w:lineRule="auto"/>
      </w:pPr>
      <w:r w:rsidRPr="00E3074C">
        <w:t>Интегральные белки полностью погружены в мембрану, а иногда пронизывают ее насквозь. Периферические белки частично погружены в гидрофобную област</w:t>
      </w:r>
      <w:r w:rsidR="00840532">
        <w:t>ь. П</w:t>
      </w:r>
      <w:r w:rsidRPr="00E3074C">
        <w:t xml:space="preserve">оверхностные находятся вне ее. </w:t>
      </w:r>
      <w:r w:rsidR="00840532">
        <w:t>Они</w:t>
      </w:r>
      <w:r w:rsidRPr="00E3074C">
        <w:t xml:space="preserve"> располагаются чаще на внутренней стороне мембраны. На поверхности интегральных белков часто расположены молекулы олигосахаридов </w:t>
      </w:r>
      <w:r w:rsidR="00895970">
        <w:t xml:space="preserve">                   </w:t>
      </w:r>
      <w:r w:rsidRPr="00E3074C">
        <w:t>(до 10 остатков моносахаридов), выполняющие функцию «антенн», которая связана с распознаванием внешних сигналов. Различают белки-каналы, белки-рецепторы, белки-насосы и белки-ферменты.</w:t>
      </w:r>
    </w:p>
    <w:p w:rsidR="00031CF4" w:rsidRDefault="00031CF4" w:rsidP="00A4318E">
      <w:pPr>
        <w:spacing w:line="240" w:lineRule="auto"/>
      </w:pPr>
      <w:r w:rsidRPr="00E3074C">
        <w:t xml:space="preserve">Интегральные белки, служащие для </w:t>
      </w:r>
      <w:r w:rsidR="006712B6">
        <w:t>транспорта гидрофильных молекул</w:t>
      </w:r>
      <w:r w:rsidRPr="00E3074C">
        <w:t xml:space="preserve"> через мембрану, могут находиться в двух конформациях: закрытый канал и открытый (</w:t>
      </w:r>
      <w:r w:rsidR="005A7028">
        <w:t>р</w:t>
      </w:r>
      <w:r w:rsidRPr="00E3074C">
        <w:t xml:space="preserve">ис. </w:t>
      </w:r>
      <w:r w:rsidR="00C9469E">
        <w:t>3</w:t>
      </w:r>
      <w:r w:rsidRPr="00E3074C">
        <w:t>). Каналы открываются на очень короткие промежутки времени (доли секунды). Перемещение</w:t>
      </w:r>
      <w:r w:rsidR="005A7028">
        <w:t xml:space="preserve"> по</w:t>
      </w:r>
      <w:r w:rsidRPr="00E3074C">
        <w:t xml:space="preserve"> </w:t>
      </w:r>
      <w:r w:rsidR="005A7028">
        <w:t>ним</w:t>
      </w:r>
      <w:r w:rsidRPr="00E3074C">
        <w:t xml:space="preserve"> происходит благодаря диффузии по градиенту концентрации вещества. Часто белок-канал совмещает и функции рецептора.</w:t>
      </w:r>
    </w:p>
    <w:p w:rsidR="00C9469E" w:rsidRDefault="00C65CFD" w:rsidP="00A4318E">
      <w:pPr>
        <w:spacing w:line="240" w:lineRule="auto"/>
      </w:pPr>
      <w:r>
        <w:rPr>
          <w:noProof/>
          <w:lang w:eastAsia="ru-RU"/>
        </w:rPr>
        <w:pict>
          <v:rect id="_x0000_s1570" style="position:absolute;left:0;text-align:left;margin-left:120.05pt;margin-top:13.8pt;width:126.55pt;height:19.65pt;z-index:251719168" stroked="f">
            <v:textbox>
              <w:txbxContent>
                <w:p w:rsidR="00F44543" w:rsidRPr="00D142B2" w:rsidRDefault="00F44543" w:rsidP="00D142B2">
                  <w:pPr>
                    <w:ind w:firstLine="0"/>
                    <w:rPr>
                      <w:sz w:val="22"/>
                      <w:szCs w:val="22"/>
                    </w:rPr>
                  </w:pPr>
                  <w:r w:rsidRPr="00D142B2">
                    <w:rPr>
                      <w:sz w:val="22"/>
                      <w:szCs w:val="22"/>
                    </w:rPr>
                    <w:t>Сигнальная молекула</w:t>
                  </w:r>
                </w:p>
              </w:txbxContent>
            </v:textbox>
          </v:rect>
        </w:pict>
      </w:r>
    </w:p>
    <w:p w:rsidR="00C9469E" w:rsidRPr="00E3074C" w:rsidRDefault="00C65CFD" w:rsidP="00C9469E">
      <w:pPr>
        <w:spacing w:line="240" w:lineRule="auto"/>
        <w:ind w:firstLine="0"/>
        <w:jc w:val="center"/>
      </w:pPr>
      <w:r>
        <w:rPr>
          <w:noProof/>
          <w:lang w:eastAsia="ru-RU"/>
        </w:rPr>
        <w:pict>
          <v:rect id="_x0000_s1571" style="position:absolute;left:0;text-align:left;margin-left:126.55pt;margin-top:5.35pt;width:101.45pt;height:12pt;z-index:251718144" stroked="f"/>
        </w:pict>
      </w:r>
      <w:r w:rsidR="003E61B7">
        <w:rPr>
          <w:noProof/>
          <w:lang w:eastAsia="ru-RU"/>
        </w:rPr>
        <w:drawing>
          <wp:inline distT="0" distB="0" distL="0" distR="0">
            <wp:extent cx="4493350" cy="2259309"/>
            <wp:effectExtent l="19050" t="0" r="245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 cstate="print"/>
                    <a:srcRect/>
                    <a:stretch>
                      <a:fillRect/>
                    </a:stretch>
                  </pic:blipFill>
                  <pic:spPr bwMode="auto">
                    <a:xfrm>
                      <a:off x="0" y="0"/>
                      <a:ext cx="4493350" cy="2259309"/>
                    </a:xfrm>
                    <a:prstGeom prst="rect">
                      <a:avLst/>
                    </a:prstGeom>
                    <a:noFill/>
                    <a:ln w="9525">
                      <a:noFill/>
                      <a:miter lim="800000"/>
                      <a:headEnd/>
                      <a:tailEnd/>
                    </a:ln>
                  </pic:spPr>
                </pic:pic>
              </a:graphicData>
            </a:graphic>
          </wp:inline>
        </w:drawing>
      </w:r>
    </w:p>
    <w:p w:rsidR="00C9469E" w:rsidRPr="005A7028" w:rsidRDefault="00C9469E" w:rsidP="00C9469E">
      <w:pPr>
        <w:spacing w:line="240" w:lineRule="auto"/>
        <w:ind w:firstLine="0"/>
        <w:jc w:val="center"/>
      </w:pPr>
      <w:r w:rsidRPr="005A7028">
        <w:t>Рис. 3</w:t>
      </w:r>
      <w:r w:rsidR="006366B3" w:rsidRPr="005A7028">
        <w:t>. Схема работы белка</w:t>
      </w:r>
      <w:r w:rsidR="005A7028" w:rsidRPr="005A7028">
        <w:t>-</w:t>
      </w:r>
      <w:r w:rsidR="006366B3" w:rsidRPr="005A7028">
        <w:t>канала</w:t>
      </w:r>
    </w:p>
    <w:p w:rsidR="00C9469E" w:rsidRPr="00E3074C" w:rsidRDefault="00C9469E" w:rsidP="00A4318E">
      <w:pPr>
        <w:spacing w:line="240" w:lineRule="auto"/>
      </w:pPr>
    </w:p>
    <w:p w:rsidR="00A026A6" w:rsidRPr="00E3074C" w:rsidRDefault="007E573A" w:rsidP="001C21BC">
      <w:pPr>
        <w:spacing w:line="240" w:lineRule="auto"/>
      </w:pPr>
      <w:r w:rsidRPr="00E3074C">
        <w:t>Белки-рецепторы – информационный вход клетки. Информационные сигналы – химические вещества. Связывание белком-рецептором сигнальной молекулы происходит либо в связывающем центре фермента, либо с помощью олигосахаридной «антенны». Присоединение сигнальной молекулы приводит к изменению конформации белка (</w:t>
      </w:r>
      <w:r w:rsidR="006366B3">
        <w:t>см. р</w:t>
      </w:r>
      <w:r w:rsidRPr="00E3074C">
        <w:t xml:space="preserve">ис. </w:t>
      </w:r>
      <w:r w:rsidR="006366B3">
        <w:t>3</w:t>
      </w:r>
      <w:r w:rsidRPr="00E3074C">
        <w:t>). Это</w:t>
      </w:r>
      <w:r w:rsidR="00A026A6">
        <w:t>,</w:t>
      </w:r>
      <w:r w:rsidRPr="00E3074C">
        <w:t xml:space="preserve"> в свою очередь</w:t>
      </w:r>
      <w:r w:rsidR="00A026A6">
        <w:t>,</w:t>
      </w:r>
      <w:r w:rsidRPr="00E3074C">
        <w:t xml:space="preserve"> приводит к изменению проницаемости мембраны, открыванию – закрыванию канала, изменению активности ферментов.</w:t>
      </w:r>
    </w:p>
    <w:p w:rsidR="00654A99" w:rsidRDefault="00A026A6" w:rsidP="00A026A6">
      <w:pPr>
        <w:spacing w:line="240" w:lineRule="auto"/>
      </w:pPr>
      <w:r>
        <w:t>Есть</w:t>
      </w:r>
      <w:r w:rsidR="00031CF4" w:rsidRPr="00E3074C">
        <w:t xml:space="preserve"> три основных типа рецепторов, интегрированных во внешнюю клеточную мембрану:</w:t>
      </w:r>
    </w:p>
    <w:p w:rsidR="00E300C4" w:rsidRPr="00E3074C" w:rsidRDefault="00E300C4" w:rsidP="00A026A6">
      <w:pPr>
        <w:spacing w:line="240" w:lineRule="auto"/>
      </w:pPr>
    </w:p>
    <w:p w:rsidR="00031CF4" w:rsidRPr="00E3074C" w:rsidRDefault="00031CF4" w:rsidP="00654A99">
      <w:pPr>
        <w:tabs>
          <w:tab w:val="left" w:pos="1134"/>
        </w:tabs>
        <w:spacing w:line="240" w:lineRule="auto"/>
      </w:pPr>
      <w:r w:rsidRPr="00E3074C">
        <w:lastRenderedPageBreak/>
        <w:t>1)</w:t>
      </w:r>
      <w:r w:rsidRPr="00E3074C">
        <w:tab/>
        <w:t>сопряженные с G-белками;</w:t>
      </w:r>
    </w:p>
    <w:p w:rsidR="00031CF4" w:rsidRPr="00E3074C" w:rsidRDefault="00031CF4" w:rsidP="00654A99">
      <w:pPr>
        <w:tabs>
          <w:tab w:val="left" w:pos="1134"/>
        </w:tabs>
        <w:spacing w:line="240" w:lineRule="auto"/>
      </w:pPr>
      <w:r w:rsidRPr="00E3074C">
        <w:t>2)</w:t>
      </w:r>
      <w:r w:rsidRPr="00E3074C">
        <w:tab/>
        <w:t>ионные каналы;</w:t>
      </w:r>
    </w:p>
    <w:p w:rsidR="00031CF4" w:rsidRPr="00E3074C" w:rsidRDefault="00031CF4" w:rsidP="00654A99">
      <w:pPr>
        <w:tabs>
          <w:tab w:val="left" w:pos="1134"/>
        </w:tabs>
        <w:spacing w:line="240" w:lineRule="auto"/>
      </w:pPr>
      <w:r w:rsidRPr="00E3074C">
        <w:t>3)</w:t>
      </w:r>
      <w:r w:rsidRPr="00E3074C">
        <w:tab/>
        <w:t>ассоциированные с ферментативной активностью.</w:t>
      </w:r>
    </w:p>
    <w:p w:rsidR="00031CF4" w:rsidRPr="00E3074C" w:rsidRDefault="00031CF4" w:rsidP="00A4318E">
      <w:pPr>
        <w:spacing w:line="240" w:lineRule="auto"/>
      </w:pPr>
      <w:r w:rsidRPr="00E3074C">
        <w:t>Белки-на</w:t>
      </w:r>
      <w:r w:rsidR="00947065">
        <w:t>сосы – интегральные белки. Здесь</w:t>
      </w:r>
      <w:r w:rsidRPr="00E3074C">
        <w:t xml:space="preserve"> происходит транспорт веществ через мембрану против градиента концентрации. Работа насосов </w:t>
      </w:r>
      <w:r w:rsidRPr="00EC6878">
        <w:rPr>
          <w:spacing w:val="-4"/>
        </w:rPr>
        <w:t>должна обеспечиваться энергией (например, АТФ).  Пример белка-насоса – K</w:t>
      </w:r>
      <w:r w:rsidRPr="00EC6878">
        <w:rPr>
          <w:spacing w:val="-4"/>
          <w:vertAlign w:val="superscript"/>
        </w:rPr>
        <w:t>+</w:t>
      </w:r>
      <w:r w:rsidRPr="00EC6878">
        <w:rPr>
          <w:spacing w:val="-4"/>
        </w:rPr>
        <w:t>-Na</w:t>
      </w:r>
      <w:r w:rsidRPr="00EC6878">
        <w:rPr>
          <w:spacing w:val="-4"/>
          <w:vertAlign w:val="superscript"/>
        </w:rPr>
        <w:t>+</w:t>
      </w:r>
      <w:r w:rsidRPr="00EC6878">
        <w:rPr>
          <w:spacing w:val="-4"/>
        </w:rPr>
        <w:t>-насос. При работе этого белка</w:t>
      </w:r>
      <w:r w:rsidRPr="00E3074C">
        <w:t xml:space="preserve"> из клетки выкачиваются </w:t>
      </w:r>
      <w:r w:rsidR="00947065">
        <w:t xml:space="preserve">                    </w:t>
      </w:r>
      <w:r w:rsidRPr="00E3074C">
        <w:t>ионы натрия, а закачиваются ионы калия. При</w:t>
      </w:r>
      <w:r w:rsidR="00947065">
        <w:t xml:space="preserve"> этом</w:t>
      </w:r>
      <w:r w:rsidRPr="00E3074C">
        <w:t xml:space="preserve"> на три иона натрия приходится всего два иона калия (</w:t>
      </w:r>
      <w:r w:rsidR="00947065">
        <w:t>р</w:t>
      </w:r>
      <w:r w:rsidRPr="00E3074C">
        <w:t xml:space="preserve">ис. </w:t>
      </w:r>
      <w:r w:rsidR="006366B3">
        <w:t>4</w:t>
      </w:r>
      <w:r w:rsidRPr="00E3074C">
        <w:t>). Таким образом, на мем</w:t>
      </w:r>
      <w:r w:rsidR="00947065">
        <w:t xml:space="preserve">-                   </w:t>
      </w:r>
      <w:r w:rsidRPr="00E3074C">
        <w:t xml:space="preserve">бране клетки образуется разность потенциалов (трансмембранная </w:t>
      </w:r>
      <w:r w:rsidR="00947065">
        <w:t xml:space="preserve">             </w:t>
      </w:r>
      <w:r w:rsidRPr="00E3074C">
        <w:t xml:space="preserve">разность потенциалов): на внешней поверхности мембраны – «+», а на внутренней </w:t>
      </w:r>
      <w:r w:rsidR="00947065">
        <w:t>–</w:t>
      </w:r>
      <w:r w:rsidR="009B2093" w:rsidRPr="00E3074C">
        <w:t xml:space="preserve"> </w:t>
      </w:r>
      <w:r w:rsidRPr="00E3074C">
        <w:t>«</w:t>
      </w:r>
      <w:r w:rsidR="00947065">
        <w:t>–</w:t>
      </w:r>
      <w:r w:rsidRPr="00E3074C">
        <w:t>».</w:t>
      </w:r>
    </w:p>
    <w:p w:rsidR="00DB40A9" w:rsidRPr="00E3074C" w:rsidRDefault="00DB40A9" w:rsidP="00DB40A9">
      <w:pPr>
        <w:spacing w:line="240" w:lineRule="auto"/>
      </w:pPr>
      <w:r w:rsidRPr="00E3074C">
        <w:t>Работа K</w:t>
      </w:r>
      <w:r w:rsidRPr="00E3074C">
        <w:rPr>
          <w:vertAlign w:val="superscript"/>
        </w:rPr>
        <w:t>+</w:t>
      </w:r>
      <w:r w:rsidRPr="00E3074C">
        <w:t>-Na</w:t>
      </w:r>
      <w:r w:rsidRPr="00E3074C">
        <w:rPr>
          <w:vertAlign w:val="superscript"/>
        </w:rPr>
        <w:t>+</w:t>
      </w:r>
      <w:r w:rsidRPr="00E3074C">
        <w:t>-насоса осуществляется следующим образом:</w:t>
      </w:r>
    </w:p>
    <w:p w:rsidR="00DB40A9" w:rsidRDefault="00DB40A9" w:rsidP="00DB40A9">
      <w:pPr>
        <w:spacing w:line="240" w:lineRule="auto"/>
      </w:pPr>
      <w:r w:rsidRPr="00E3074C">
        <w:t>1. Когда белок находится в состоянии Е</w:t>
      </w:r>
      <w:r w:rsidRPr="00E3074C">
        <w:rPr>
          <w:vertAlign w:val="subscript"/>
        </w:rPr>
        <w:t>1</w:t>
      </w:r>
      <w:r w:rsidR="002D3522">
        <w:t xml:space="preserve">, </w:t>
      </w:r>
      <w:r w:rsidRPr="00E3074C">
        <w:t>он способен взаимодействовать с ионами натрия и АТФ с внутренней стороны мембраны. В результате фосфорилирования белка образуется Е</w:t>
      </w:r>
      <w:r w:rsidRPr="00E3074C">
        <w:rPr>
          <w:vertAlign w:val="subscript"/>
        </w:rPr>
        <w:t>1</w:t>
      </w:r>
      <w:r w:rsidRPr="00E3074C">
        <w:t xml:space="preserve">-Р, а </w:t>
      </w:r>
      <w:r w:rsidR="00585F91" w:rsidRPr="00585F91">
        <w:rPr>
          <w:color w:val="FF0000"/>
        </w:rPr>
        <w:t>аденозиндифосфат (</w:t>
      </w:r>
      <w:commentRangeStart w:id="6"/>
      <w:r w:rsidRPr="00585F91">
        <w:rPr>
          <w:color w:val="FF0000"/>
        </w:rPr>
        <w:t>АДФ</w:t>
      </w:r>
      <w:commentRangeEnd w:id="6"/>
      <w:r w:rsidR="00051286" w:rsidRPr="00585F91">
        <w:rPr>
          <w:rStyle w:val="ac"/>
          <w:color w:val="FF0000"/>
        </w:rPr>
        <w:commentReference w:id="6"/>
      </w:r>
      <w:r w:rsidR="00585F91" w:rsidRPr="00585F91">
        <w:rPr>
          <w:color w:val="FF0000"/>
        </w:rPr>
        <w:t>)</w:t>
      </w:r>
      <w:r w:rsidRPr="00E3074C">
        <w:t xml:space="preserve"> высвобождается из активного центра и возвращается  в цитоплазму. </w:t>
      </w:r>
    </w:p>
    <w:p w:rsidR="008D2839" w:rsidRPr="00E3074C" w:rsidRDefault="008D2839" w:rsidP="00DB40A9">
      <w:pPr>
        <w:spacing w:line="240" w:lineRule="auto"/>
      </w:pPr>
    </w:p>
    <w:p w:rsidR="00031CF4" w:rsidRPr="00E3074C" w:rsidRDefault="00031CF4" w:rsidP="00A4318E">
      <w:pPr>
        <w:spacing w:line="240" w:lineRule="auto"/>
        <w:ind w:firstLine="0"/>
        <w:jc w:val="center"/>
      </w:pPr>
      <w:r w:rsidRPr="00E3074C">
        <w:rPr>
          <w:noProof/>
          <w:lang w:eastAsia="ru-RU"/>
        </w:rPr>
        <w:drawing>
          <wp:inline distT="0" distB="0" distL="0" distR="0">
            <wp:extent cx="4216498" cy="3218847"/>
            <wp:effectExtent l="19050" t="0" r="0" b="0"/>
            <wp:docPr id="35"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2" cstate="print">
                      <a:lum bright="-18000" contrast="32000"/>
                      <a:grayscl/>
                    </a:blip>
                    <a:srcRect/>
                    <a:stretch>
                      <a:fillRect/>
                    </a:stretch>
                  </pic:blipFill>
                  <pic:spPr bwMode="auto">
                    <a:xfrm>
                      <a:off x="0" y="0"/>
                      <a:ext cx="4214418" cy="3217259"/>
                    </a:xfrm>
                    <a:prstGeom prst="rect">
                      <a:avLst/>
                    </a:prstGeom>
                    <a:noFill/>
                    <a:ln w="9525">
                      <a:noFill/>
                      <a:miter lim="800000"/>
                      <a:headEnd/>
                      <a:tailEnd/>
                    </a:ln>
                  </pic:spPr>
                </pic:pic>
              </a:graphicData>
            </a:graphic>
          </wp:inline>
        </w:drawing>
      </w:r>
    </w:p>
    <w:p w:rsidR="00031CF4" w:rsidRPr="00E3074C" w:rsidRDefault="00031CF4" w:rsidP="00A4318E">
      <w:pPr>
        <w:spacing w:line="240" w:lineRule="auto"/>
        <w:ind w:firstLine="0"/>
        <w:jc w:val="center"/>
        <w:rPr>
          <w:iCs/>
        </w:rPr>
      </w:pPr>
      <w:r w:rsidRPr="00E3074C">
        <w:rPr>
          <w:bCs/>
          <w:iCs/>
        </w:rPr>
        <w:t xml:space="preserve">Рис. </w:t>
      </w:r>
      <w:r w:rsidR="006366B3">
        <w:rPr>
          <w:bCs/>
          <w:iCs/>
        </w:rPr>
        <w:t>4</w:t>
      </w:r>
      <w:r w:rsidRPr="00E3074C">
        <w:rPr>
          <w:bCs/>
          <w:iCs/>
        </w:rPr>
        <w:t>.</w:t>
      </w:r>
      <w:r w:rsidRPr="00E3074C">
        <w:rPr>
          <w:iCs/>
        </w:rPr>
        <w:t xml:space="preserve"> Схема работы </w:t>
      </w:r>
      <w:r w:rsidRPr="00E3074C">
        <w:rPr>
          <w:iCs/>
          <w:lang w:val="en-US"/>
        </w:rPr>
        <w:t>Na</w:t>
      </w:r>
      <w:r w:rsidRPr="00E3074C">
        <w:rPr>
          <w:iCs/>
        </w:rPr>
        <w:t>-</w:t>
      </w:r>
      <w:r w:rsidRPr="00E3074C">
        <w:rPr>
          <w:iCs/>
          <w:lang w:val="en-US"/>
        </w:rPr>
        <w:t>K</w:t>
      </w:r>
      <w:r w:rsidRPr="00E3074C">
        <w:rPr>
          <w:iCs/>
        </w:rPr>
        <w:t>-насоса</w:t>
      </w:r>
    </w:p>
    <w:p w:rsidR="00031CF4" w:rsidRPr="00E3074C" w:rsidRDefault="00031CF4" w:rsidP="00A4318E">
      <w:pPr>
        <w:spacing w:line="240" w:lineRule="auto"/>
      </w:pPr>
    </w:p>
    <w:p w:rsidR="00031CF4" w:rsidRPr="00E3074C" w:rsidRDefault="00031CF4" w:rsidP="00A4318E">
      <w:pPr>
        <w:spacing w:line="240" w:lineRule="auto"/>
      </w:pPr>
      <w:r w:rsidRPr="00E3074C">
        <w:t>2. Фосфорилированный белок переходит в состояние, при котором ионы натрия не способны высвобождаться ни по внутреннюю, ни по вн</w:t>
      </w:r>
      <w:r w:rsidR="002D3522">
        <w:t>ешнюю стороны мембраны – они не</w:t>
      </w:r>
      <w:r w:rsidRPr="00E3074C">
        <w:t>доступны для обмена (окклюдированы).</w:t>
      </w:r>
    </w:p>
    <w:p w:rsidR="00031CF4" w:rsidRPr="00E3074C" w:rsidRDefault="00031CF4" w:rsidP="00A4318E">
      <w:pPr>
        <w:spacing w:line="240" w:lineRule="auto"/>
      </w:pPr>
      <w:r w:rsidRPr="00E3074C">
        <w:t xml:space="preserve">3. Переход </w:t>
      </w:r>
      <w:r w:rsidR="009459B3" w:rsidRPr="00E3074C">
        <w:t>белка</w:t>
      </w:r>
      <w:r w:rsidRPr="00E3074C">
        <w:t xml:space="preserve"> из конформации Е</w:t>
      </w:r>
      <w:r w:rsidRPr="00E3074C">
        <w:rPr>
          <w:vertAlign w:val="subscript"/>
        </w:rPr>
        <w:t>1</w:t>
      </w:r>
      <w:r w:rsidRPr="00E3074C">
        <w:t xml:space="preserve"> в конформацию Е</w:t>
      </w:r>
      <w:r w:rsidRPr="00E3074C">
        <w:rPr>
          <w:vertAlign w:val="subscript"/>
        </w:rPr>
        <w:t>2</w:t>
      </w:r>
      <w:r w:rsidRPr="00E3074C">
        <w:t xml:space="preserve"> существенно активируется ионами магния. Синхронно с данным конформационным </w:t>
      </w:r>
      <w:r w:rsidRPr="00E3074C">
        <w:lastRenderedPageBreak/>
        <w:t xml:space="preserve">переходом осуществляется перенос через мембрану ионов натрия. Вследствие этого конформационного перехода центр связывания ионов становится более гидрофобным, и ионы натрия диссоциируют </w:t>
      </w:r>
      <w:r w:rsidR="009459B3" w:rsidRPr="00E3074C">
        <w:t>с</w:t>
      </w:r>
      <w:r w:rsidRPr="00E3074C">
        <w:t xml:space="preserve"> </w:t>
      </w:r>
      <w:r w:rsidR="009459B3" w:rsidRPr="00E3074C">
        <w:t>белка</w:t>
      </w:r>
      <w:r w:rsidRPr="00E3074C">
        <w:t xml:space="preserve"> по другую сторону мембраны, где с этим же центром связываются ионы калия.</w:t>
      </w:r>
    </w:p>
    <w:p w:rsidR="00031CF4" w:rsidRPr="00E3074C" w:rsidRDefault="00031CF4" w:rsidP="002D3522">
      <w:pPr>
        <w:tabs>
          <w:tab w:val="left" w:pos="993"/>
        </w:tabs>
        <w:spacing w:line="240" w:lineRule="auto"/>
      </w:pPr>
      <w:r w:rsidRPr="00E3074C">
        <w:t>4.</w:t>
      </w:r>
      <w:r w:rsidRPr="00E3074C">
        <w:tab/>
        <w:t>Калий подвергается такой же окклюзии, что и натрий</w:t>
      </w:r>
      <w:r w:rsidR="002D3522">
        <w:t>. В</w:t>
      </w:r>
      <w:r w:rsidRPr="00E3074C">
        <w:t xml:space="preserve"> ходе этого процесса осуществляется переход ионов калия через мембрану.</w:t>
      </w:r>
    </w:p>
    <w:p w:rsidR="00031CF4" w:rsidRPr="00E3074C" w:rsidRDefault="00031CF4" w:rsidP="002D3522">
      <w:pPr>
        <w:tabs>
          <w:tab w:val="left" w:pos="993"/>
        </w:tabs>
        <w:spacing w:line="240" w:lineRule="auto"/>
      </w:pPr>
      <w:r w:rsidRPr="00E3074C">
        <w:t>5.</w:t>
      </w:r>
      <w:r w:rsidRPr="00E3074C">
        <w:tab/>
        <w:t>Комплекс Е</w:t>
      </w:r>
      <w:r w:rsidRPr="00E3074C">
        <w:rPr>
          <w:vertAlign w:val="subscript"/>
        </w:rPr>
        <w:t>2</w:t>
      </w:r>
      <w:r w:rsidR="009459B3" w:rsidRPr="00E3074C">
        <w:t>-</w:t>
      </w:r>
      <w:r w:rsidRPr="00E3074C">
        <w:t>Р отличается от своего предшественника тем, что окружение фосфатной группировки становится более гидрофильным. Фосфат оказывается доступным для атаки молекулой воды. Происходит водный гидролиз Е-Р и высвобождение неорганического фосфата во внутриклеточную среду.</w:t>
      </w:r>
    </w:p>
    <w:p w:rsidR="00031CF4" w:rsidRPr="00E3074C" w:rsidRDefault="009459B3" w:rsidP="00A4318E">
      <w:pPr>
        <w:spacing w:line="240" w:lineRule="auto"/>
      </w:pPr>
      <w:r w:rsidRPr="00E3074C">
        <w:t xml:space="preserve">6. </w:t>
      </w:r>
      <w:r w:rsidR="00031CF4" w:rsidRPr="00E3074C">
        <w:t xml:space="preserve">Ионы калия высвобождаются в цитоплазму. Их место занимают ионы натрия. Одновременно </w:t>
      </w:r>
      <w:r w:rsidRPr="00E3074C">
        <w:t>белок</w:t>
      </w:r>
      <w:r w:rsidR="00031CF4" w:rsidRPr="00E3074C">
        <w:t xml:space="preserve"> из конформации Е</w:t>
      </w:r>
      <w:r w:rsidR="00031CF4" w:rsidRPr="00E3074C">
        <w:rPr>
          <w:vertAlign w:val="subscript"/>
        </w:rPr>
        <w:t>2</w:t>
      </w:r>
      <w:r w:rsidR="00031CF4" w:rsidRPr="00E3074C">
        <w:t xml:space="preserve"> переходит в конформацию Е</w:t>
      </w:r>
      <w:r w:rsidR="00031CF4" w:rsidRPr="00E3074C">
        <w:rPr>
          <w:vertAlign w:val="subscript"/>
        </w:rPr>
        <w:t>1</w:t>
      </w:r>
      <w:r w:rsidR="00031CF4" w:rsidRPr="00E3074C">
        <w:t xml:space="preserve">. Этот процесс ускоряется АТФ, повышающим сродство </w:t>
      </w:r>
      <w:r w:rsidRPr="00E3074C">
        <w:t>белка</w:t>
      </w:r>
      <w:r w:rsidR="00031CF4" w:rsidRPr="00E3074C">
        <w:t xml:space="preserve"> </w:t>
      </w:r>
      <w:r w:rsidRPr="00E3074C">
        <w:t>к</w:t>
      </w:r>
      <w:r w:rsidR="00031CF4" w:rsidRPr="00E3074C">
        <w:t xml:space="preserve"> натрию и калию.</w:t>
      </w:r>
    </w:p>
    <w:p w:rsidR="009459B3" w:rsidRPr="00E3074C" w:rsidRDefault="009459B3" w:rsidP="00A4318E">
      <w:pPr>
        <w:spacing w:line="240" w:lineRule="auto"/>
      </w:pPr>
      <w:r w:rsidRPr="00E3074C">
        <w:t>Белки-ферменты могут быть как поверхностными, так и интегральными. Белки-ферменты (холоферменты)</w:t>
      </w:r>
      <w:r w:rsidR="008108D6" w:rsidRPr="00E3074C">
        <w:t>,</w:t>
      </w:r>
      <w:r w:rsidRPr="00E3074C">
        <w:t xml:space="preserve"> как правило</w:t>
      </w:r>
      <w:r w:rsidR="008108D6" w:rsidRPr="00E3074C">
        <w:t>,</w:t>
      </w:r>
      <w:r w:rsidRPr="00E3074C">
        <w:t xml:space="preserve"> состоят из белковой части (апофермента) и небелковой добавки (кофермента). Часто в состав кофермента входят витамины, макро- и микроэлементы (например, Cu, Mn, Co, Mg, Zn и др.). Подробнее действие ферментов описано в разделе</w:t>
      </w:r>
      <w:r w:rsidR="00FD5CD9" w:rsidRPr="00E3074C">
        <w:t xml:space="preserve"> 4</w:t>
      </w:r>
      <w:r w:rsidRPr="00E3074C">
        <w:t xml:space="preserve">. </w:t>
      </w:r>
    </w:p>
    <w:p w:rsidR="008108D6" w:rsidRPr="00E3074C" w:rsidRDefault="008108D6" w:rsidP="00A4318E">
      <w:pPr>
        <w:spacing w:line="240" w:lineRule="auto"/>
      </w:pPr>
      <w:r w:rsidRPr="00E3074C">
        <w:t xml:space="preserve">Мембранами обеспечивается транспорт веществ внутрь и наружу клетки, а также между цитоплазмой и различными субклеточными органеллами (митохондриями, ядром и т.д.). Транспортные свойства мембраны характеризуются полупроницаемостью: </w:t>
      </w:r>
      <w:r w:rsidR="002D3522">
        <w:t>одни</w:t>
      </w:r>
      <w:r w:rsidRPr="00E3074C">
        <w:t xml:space="preserve"> соединения могут проникать через нее, а другие – нет. Выделяют 4 типа транспортных систем: </w:t>
      </w:r>
    </w:p>
    <w:p w:rsidR="008108D6" w:rsidRPr="00E3074C" w:rsidRDefault="008108D6" w:rsidP="00A4318E">
      <w:pPr>
        <w:spacing w:line="240" w:lineRule="auto"/>
      </w:pPr>
      <w:r w:rsidRPr="00E3074C">
        <w:t xml:space="preserve">пассивная диффузия; </w:t>
      </w:r>
    </w:p>
    <w:p w:rsidR="008108D6" w:rsidRPr="00E3074C" w:rsidRDefault="008108D6" w:rsidP="00A4318E">
      <w:pPr>
        <w:spacing w:line="240" w:lineRule="auto"/>
      </w:pPr>
      <w:r w:rsidRPr="00E3074C">
        <w:t xml:space="preserve">облегченная диффузия; </w:t>
      </w:r>
    </w:p>
    <w:p w:rsidR="008108D6" w:rsidRPr="00E3074C" w:rsidRDefault="008108D6" w:rsidP="00A4318E">
      <w:pPr>
        <w:spacing w:line="240" w:lineRule="auto"/>
      </w:pPr>
      <w:r w:rsidRPr="00E3074C">
        <w:t xml:space="preserve">активный транспорт; </w:t>
      </w:r>
    </w:p>
    <w:p w:rsidR="008108D6" w:rsidRPr="00E3074C" w:rsidRDefault="008108D6" w:rsidP="00A4318E">
      <w:pPr>
        <w:spacing w:line="240" w:lineRule="auto"/>
      </w:pPr>
      <w:r w:rsidRPr="00E3074C">
        <w:t>перенос химически модифицированных молекул.</w:t>
      </w:r>
    </w:p>
    <w:p w:rsidR="008108D6" w:rsidRPr="00E3074C" w:rsidRDefault="008108D6" w:rsidP="00A4318E">
      <w:pPr>
        <w:spacing w:line="240" w:lineRule="auto"/>
      </w:pPr>
      <w:r w:rsidRPr="00E3074C">
        <w:t>Движущей силой пассивной диффузии служит градиент концентрации вещества по обе стороны мембраны. Это процесс,</w:t>
      </w:r>
      <w:r w:rsidR="002D3522">
        <w:t xml:space="preserve"> который не требует затрат энергии и протекает</w:t>
      </w:r>
      <w:r w:rsidRPr="00E3074C">
        <w:t xml:space="preserve"> спонтанно. На скорость диффузии в первую очередь влияю</w:t>
      </w:r>
      <w:r w:rsidR="002D3522">
        <w:t>т</w:t>
      </w:r>
      <w:r w:rsidRPr="00E3074C">
        <w:t xml:space="preserve"> три фактора:</w:t>
      </w:r>
    </w:p>
    <w:p w:rsidR="008108D6" w:rsidRPr="00E3074C" w:rsidRDefault="008108D6" w:rsidP="002D3522">
      <w:pPr>
        <w:tabs>
          <w:tab w:val="left" w:pos="851"/>
          <w:tab w:val="left" w:pos="993"/>
        </w:tabs>
        <w:spacing w:line="240" w:lineRule="auto"/>
      </w:pPr>
      <w:r w:rsidRPr="00E3074C">
        <w:t xml:space="preserve">1. </w:t>
      </w:r>
      <w:r w:rsidR="002D3522">
        <w:t>К</w:t>
      </w:r>
      <w:r w:rsidRPr="00E3074C">
        <w:t>рутизна диффузионного градиента (например, в легких увеличение крутизны диффузионного градиента можно достичь за счет усиления тока крови, проходящей через них, или за счет усиленного дыхания);</w:t>
      </w:r>
    </w:p>
    <w:p w:rsidR="008108D6" w:rsidRPr="00E3074C" w:rsidRDefault="008108D6" w:rsidP="00A4318E">
      <w:pPr>
        <w:spacing w:line="240" w:lineRule="auto"/>
      </w:pPr>
      <w:r w:rsidRPr="00E3074C">
        <w:t xml:space="preserve">2. </w:t>
      </w:r>
      <w:r w:rsidR="002D3522">
        <w:t>П</w:t>
      </w:r>
      <w:r w:rsidRPr="00E3074C">
        <w:t>лощадь поверхности мембраны, через которую диффундирует вещество (чем она больше, тем быстрее диффузия – некоторые клетки для увеличения площади поверхности снабжены микроворсинками);</w:t>
      </w:r>
    </w:p>
    <w:p w:rsidR="008108D6" w:rsidRPr="00E3074C" w:rsidRDefault="008108D6" w:rsidP="00A4318E">
      <w:pPr>
        <w:spacing w:line="240" w:lineRule="auto"/>
      </w:pPr>
      <w:r w:rsidRPr="00E3074C">
        <w:lastRenderedPageBreak/>
        <w:t xml:space="preserve">3. </w:t>
      </w:r>
      <w:r w:rsidR="002D3522">
        <w:t>Р</w:t>
      </w:r>
      <w:r w:rsidRPr="00E3074C">
        <w:t xml:space="preserve">асстояние, на которое переносится вещество (скорость диффузии быстро снижается с увеличением расстояния </w:t>
      </w:r>
      <w:r w:rsidR="002D3522">
        <w:t>–</w:t>
      </w:r>
      <w:r w:rsidRPr="00E3074C">
        <w:t xml:space="preserve"> она обратно пропор</w:t>
      </w:r>
      <w:r w:rsidR="00516506">
        <w:t>-</w:t>
      </w:r>
      <w:r w:rsidRPr="00E3074C">
        <w:t>циональна квадрату расстояния).</w:t>
      </w:r>
    </w:p>
    <w:p w:rsidR="008108D6" w:rsidRPr="00E3074C" w:rsidRDefault="002D3522" w:rsidP="00A4318E">
      <w:pPr>
        <w:spacing w:line="240" w:lineRule="auto"/>
      </w:pPr>
      <w:r>
        <w:t>При облегченной диффузии б</w:t>
      </w:r>
      <w:r w:rsidR="008108D6" w:rsidRPr="00E3074C">
        <w:t>ольшинство гидрофильных веществ поступает в клетку за счет функционирования систем, в состав которых входят специальные переносчики (транслоказы, или пермеазы). Связываясь с субстратом, пермеазы подвергаются конформационным изменениям и вследствие этого приобретают способность к перемещению субстрата с одной стороны цитоплазматической мембраны на другую. Перенос веществ в этом случае происходит по градиенту их концентрации и не требует энергетических затрат. У белков-каналов форма фиксирована. У белков-переносчиков форма</w:t>
      </w:r>
      <w:r w:rsidR="007A223F">
        <w:t xml:space="preserve"> претерпевает быстрые изменения –</w:t>
      </w:r>
      <w:r w:rsidR="008108D6" w:rsidRPr="00E3074C">
        <w:t xml:space="preserve"> до </w:t>
      </w:r>
      <w:r w:rsidR="007A223F">
        <w:t xml:space="preserve">                  </w:t>
      </w:r>
      <w:r w:rsidR="008108D6" w:rsidRPr="00E3074C">
        <w:t>100 циклов в секунду. Они существуют в двух состояниях, и механизм их действия напоминает игру «пин</w:t>
      </w:r>
      <w:r w:rsidR="007A223F">
        <w:t>г</w:t>
      </w:r>
      <w:r w:rsidR="008108D6" w:rsidRPr="00E3074C">
        <w:t>-понг». На рис</w:t>
      </w:r>
      <w:r w:rsidR="007A223F">
        <w:t xml:space="preserve">. </w:t>
      </w:r>
      <w:r w:rsidR="00E825F7" w:rsidRPr="00D63BAD">
        <w:t>5</w:t>
      </w:r>
      <w:r w:rsidR="008108D6" w:rsidRPr="00E3074C">
        <w:t xml:space="preserve"> показано, как функционирует этот механизм. Связывающие участки белка-переносчика в одном состоянии («пинг») обращены наружу, а в другом («понг»)</w:t>
      </w:r>
      <w:r w:rsidR="007A223F">
        <w:t xml:space="preserve"> –</w:t>
      </w:r>
      <w:r w:rsidR="008108D6" w:rsidRPr="00E3074C">
        <w:t xml:space="preserve"> внутрь клетки. Чем выше концентрация растворенных веществ, тем больше шансов на то, что они окажутся связанными. Если концентрация растворенного вещества снаружи выше, чем в клетке, то реальный поток этого вещества будет направлен внутрь, и оно будет поступать в клетку. Перемещение такого рода имеет все характерные признаки диффузии, хотя оно и облег</w:t>
      </w:r>
      <w:r w:rsidR="007A223F">
        <w:t>ч</w:t>
      </w:r>
      <w:r w:rsidR="008108D6" w:rsidRPr="00E3074C">
        <w:t>ается участием белка.</w:t>
      </w:r>
    </w:p>
    <w:p w:rsidR="008108D6" w:rsidRPr="00E3074C" w:rsidRDefault="008108D6" w:rsidP="00A4318E">
      <w:pPr>
        <w:spacing w:line="240" w:lineRule="auto"/>
      </w:pPr>
    </w:p>
    <w:p w:rsidR="008108D6" w:rsidRPr="00E3074C" w:rsidRDefault="006712B6" w:rsidP="00A4318E">
      <w:pPr>
        <w:spacing w:line="240" w:lineRule="auto"/>
        <w:ind w:firstLine="0"/>
        <w:jc w:val="center"/>
      </w:pPr>
      <w:r>
        <w:rPr>
          <w:noProof/>
          <w:lang w:eastAsia="ru-RU"/>
        </w:rPr>
        <w:drawing>
          <wp:inline distT="0" distB="0" distL="0" distR="0">
            <wp:extent cx="4206240" cy="2229179"/>
            <wp:effectExtent l="19050" t="0" r="3810" b="0"/>
            <wp:docPr id="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srcRect/>
                    <a:stretch>
                      <a:fillRect/>
                    </a:stretch>
                  </pic:blipFill>
                  <pic:spPr bwMode="auto">
                    <a:xfrm>
                      <a:off x="0" y="0"/>
                      <a:ext cx="4218117" cy="2235473"/>
                    </a:xfrm>
                    <a:prstGeom prst="rect">
                      <a:avLst/>
                    </a:prstGeom>
                    <a:noFill/>
                    <a:ln w="9525">
                      <a:noFill/>
                      <a:miter lim="800000"/>
                      <a:headEnd/>
                      <a:tailEnd/>
                    </a:ln>
                  </pic:spPr>
                </pic:pic>
              </a:graphicData>
            </a:graphic>
          </wp:inline>
        </w:drawing>
      </w:r>
    </w:p>
    <w:p w:rsidR="008108D6" w:rsidRPr="00E3074C" w:rsidRDefault="008108D6" w:rsidP="00A4318E">
      <w:pPr>
        <w:spacing w:line="240" w:lineRule="auto"/>
        <w:ind w:firstLine="0"/>
        <w:jc w:val="center"/>
      </w:pPr>
      <w:r w:rsidRPr="00E3074C">
        <w:t xml:space="preserve">Рис. </w:t>
      </w:r>
      <w:r w:rsidR="00E825F7" w:rsidRPr="00D63BAD">
        <w:t>5</w:t>
      </w:r>
      <w:r w:rsidRPr="00E3074C">
        <w:t>. Облегченная диффузия с участием белка</w:t>
      </w:r>
      <w:r w:rsidR="00B11614">
        <w:t>-</w:t>
      </w:r>
      <w:r w:rsidRPr="00E3074C">
        <w:t>переносчика</w:t>
      </w:r>
    </w:p>
    <w:p w:rsidR="008108D6" w:rsidRPr="00E3074C" w:rsidRDefault="008108D6" w:rsidP="00A4318E">
      <w:pPr>
        <w:spacing w:line="240" w:lineRule="auto"/>
      </w:pPr>
    </w:p>
    <w:p w:rsidR="00932277" w:rsidRPr="00E3074C" w:rsidRDefault="00932277" w:rsidP="00A4318E">
      <w:pPr>
        <w:spacing w:line="240" w:lineRule="auto"/>
      </w:pPr>
      <w:commentRangeStart w:id="7"/>
      <w:r w:rsidRPr="00585F91">
        <w:rPr>
          <w:color w:val="FF0000"/>
        </w:rPr>
        <w:t>Активный транспорт, так же как и облегченная диффузия, протекает при участии переносчиков белковой природы</w:t>
      </w:r>
      <w:r w:rsidR="00585F91" w:rsidRPr="00585F91">
        <w:rPr>
          <w:color w:val="FF0000"/>
        </w:rPr>
        <w:t>.</w:t>
      </w:r>
      <w:r w:rsidRPr="00585F91">
        <w:rPr>
          <w:color w:val="FF0000"/>
        </w:rPr>
        <w:t xml:space="preserve"> </w:t>
      </w:r>
      <w:r w:rsidR="00585F91" w:rsidRPr="00585F91">
        <w:rPr>
          <w:color w:val="FF0000"/>
        </w:rPr>
        <w:t>Н</w:t>
      </w:r>
      <w:r w:rsidRPr="00585F91">
        <w:rPr>
          <w:color w:val="FF0000"/>
        </w:rPr>
        <w:t>о</w:t>
      </w:r>
      <w:r w:rsidR="001017C9" w:rsidRPr="00585F91">
        <w:rPr>
          <w:color w:val="FF0000"/>
        </w:rPr>
        <w:t>,</w:t>
      </w:r>
      <w:r w:rsidRPr="00585F91">
        <w:rPr>
          <w:color w:val="FF0000"/>
        </w:rPr>
        <w:t xml:space="preserve"> </w:t>
      </w:r>
      <w:commentRangeStart w:id="8"/>
      <w:r w:rsidRPr="00585F91">
        <w:rPr>
          <w:color w:val="FF0000"/>
        </w:rPr>
        <w:t>в отличие от облегченной диффузии</w:t>
      </w:r>
      <w:r w:rsidR="00585F91" w:rsidRPr="00585F91">
        <w:rPr>
          <w:color w:val="FF0000"/>
        </w:rPr>
        <w:t>,</w:t>
      </w:r>
      <w:r w:rsidRPr="00585F91">
        <w:rPr>
          <w:color w:val="FF0000"/>
        </w:rPr>
        <w:t xml:space="preserve"> </w:t>
      </w:r>
      <w:r w:rsidR="00585F91" w:rsidRPr="00585F91">
        <w:rPr>
          <w:color w:val="FF0000"/>
        </w:rPr>
        <w:t xml:space="preserve">активный транспорт требует затрат метаболической энергии </w:t>
      </w:r>
      <w:r w:rsidRPr="00585F91">
        <w:rPr>
          <w:color w:val="FF0000"/>
        </w:rPr>
        <w:t>для движения против электрохимического градиент</w:t>
      </w:r>
      <w:commentRangeEnd w:id="8"/>
      <w:r w:rsidR="001017C9" w:rsidRPr="00585F91">
        <w:rPr>
          <w:rStyle w:val="ac"/>
          <w:color w:val="FF0000"/>
        </w:rPr>
        <w:commentReference w:id="8"/>
      </w:r>
      <w:r w:rsidRPr="00585F91">
        <w:rPr>
          <w:color w:val="FF0000"/>
        </w:rPr>
        <w:t>а.</w:t>
      </w:r>
      <w:r w:rsidRPr="00E3074C">
        <w:t xml:space="preserve"> </w:t>
      </w:r>
      <w:commentRangeEnd w:id="7"/>
      <w:r w:rsidR="00585F91">
        <w:rPr>
          <w:rStyle w:val="ac"/>
        </w:rPr>
        <w:commentReference w:id="7"/>
      </w:r>
      <w:r w:rsidRPr="00E3074C">
        <w:t xml:space="preserve">Источником энергии для активного транспорта служит </w:t>
      </w:r>
      <w:r w:rsidR="008C2DAC">
        <w:t>АТФ</w:t>
      </w:r>
      <w:r w:rsidRPr="00E3074C">
        <w:t xml:space="preserve"> – соединение, образующееся в процессе дыхания и выполняющее в клетке роль носителя энергии. </w:t>
      </w:r>
      <w:r w:rsidR="00B11614">
        <w:t>Таким образом,</w:t>
      </w:r>
      <w:r w:rsidRPr="00E3074C">
        <w:t xml:space="preserve"> в отсутствие дыхания активный </w:t>
      </w:r>
      <w:r w:rsidRPr="00E3074C">
        <w:lastRenderedPageBreak/>
        <w:t xml:space="preserve">транспорт идти не может. Примером может служить натрий-калиевый насос. </w:t>
      </w:r>
    </w:p>
    <w:p w:rsidR="00932277" w:rsidRPr="00E3074C" w:rsidRDefault="00932277" w:rsidP="00A4318E">
      <w:pPr>
        <w:spacing w:line="240" w:lineRule="auto"/>
      </w:pPr>
      <w:r w:rsidRPr="00E3074C">
        <w:t>Активный транспорт осуществляется всеми клетками, но в некоторых случаях он играет особо важную роль. В нервных и мышечных клетках натрий-калиевый насос обеспечивает возникновение в плазматической мембране разности потенц</w:t>
      </w:r>
      <w:r w:rsidR="00644421" w:rsidRPr="00E3074C">
        <w:t>и</w:t>
      </w:r>
      <w:r w:rsidRPr="00E3074C">
        <w:t>алов, называемой потенциалом покоя. В мембранах саркоплазматического ретикулума мышечных клеток действует кальциевый насос. В этом случае в саркоплазматический ретикулум (специализированн</w:t>
      </w:r>
      <w:r w:rsidR="00B11614">
        <w:t>ую</w:t>
      </w:r>
      <w:r w:rsidRPr="00E3074C">
        <w:t xml:space="preserve"> форм</w:t>
      </w:r>
      <w:r w:rsidR="00B11614">
        <w:t>у</w:t>
      </w:r>
      <w:r w:rsidRPr="00E3074C">
        <w:t xml:space="preserve"> </w:t>
      </w:r>
      <w:r w:rsidR="00F85BDD">
        <w:t>ЭПР</w:t>
      </w:r>
      <w:r w:rsidRPr="00E3074C">
        <w:t>) из окружающей его цитоплазмы активно накачивается кальций. Мышечное сокращение наступает в ответ на быстрое высвобождение кальция, вызванное нервным импульсом.</w:t>
      </w:r>
    </w:p>
    <w:p w:rsidR="00932277" w:rsidRPr="00E3074C" w:rsidRDefault="00932277" w:rsidP="00A4318E">
      <w:pPr>
        <w:spacing w:line="240" w:lineRule="auto"/>
      </w:pPr>
      <w:commentRangeStart w:id="9"/>
      <w:r w:rsidRPr="00E3074C">
        <w:t xml:space="preserve">У </w:t>
      </w:r>
      <w:r w:rsidR="006D6DAA">
        <w:t xml:space="preserve">некоторых </w:t>
      </w:r>
      <w:r w:rsidRPr="00E3074C">
        <w:t>прокариот известны системы транспорта, с помощью которых осуществляется поступление в клетку ряда сахаров</w:t>
      </w:r>
      <w:r w:rsidR="009443EA">
        <w:t>. П</w:t>
      </w:r>
      <w:r w:rsidRPr="00E3074C">
        <w:t>ри этом процесс их переноса через мембрану сопровождается химической модификацией молекул.</w:t>
      </w:r>
      <w:commentRangeEnd w:id="9"/>
      <w:r w:rsidR="006D6DAA">
        <w:rPr>
          <w:rStyle w:val="ac"/>
        </w:rPr>
        <w:commentReference w:id="9"/>
      </w:r>
    </w:p>
    <w:p w:rsidR="00932277" w:rsidRPr="00E3074C" w:rsidRDefault="009443EA" w:rsidP="00A4318E">
      <w:pPr>
        <w:spacing w:line="240" w:lineRule="auto"/>
      </w:pPr>
      <w:commentRangeStart w:id="10"/>
      <w:commentRangeStart w:id="11"/>
      <w:r>
        <w:t>Через</w:t>
      </w:r>
      <w:r w:rsidR="00932277" w:rsidRPr="00E3074C">
        <w:t xml:space="preserve"> плазматическую мембрану </w:t>
      </w:r>
      <w:commentRangeEnd w:id="10"/>
      <w:r w:rsidR="005E64A6">
        <w:rPr>
          <w:rStyle w:val="ac"/>
        </w:rPr>
        <w:commentReference w:id="10"/>
      </w:r>
      <w:commentRangeEnd w:id="11"/>
      <w:r w:rsidR="006D6DAA">
        <w:rPr>
          <w:rStyle w:val="ac"/>
        </w:rPr>
        <w:commentReference w:id="11"/>
      </w:r>
      <w:r w:rsidR="00932277" w:rsidRPr="00E3074C">
        <w:t>транспортируются и макромо</w:t>
      </w:r>
      <w:r>
        <w:t>-</w:t>
      </w:r>
      <w:r w:rsidR="00932277" w:rsidRPr="00E3074C">
        <w:t xml:space="preserve">лекулы. Процесс, с помощью которого клетки захватывают  крупные молекулы, </w:t>
      </w:r>
      <w:r>
        <w:t xml:space="preserve"> называется эндоцитозом.</w:t>
      </w:r>
      <w:r w:rsidR="00932277" w:rsidRPr="00E3074C">
        <w:t xml:space="preserve"> </w:t>
      </w:r>
      <w:r>
        <w:t>Выход</w:t>
      </w:r>
      <w:r w:rsidR="00932277" w:rsidRPr="00E3074C">
        <w:t xml:space="preserve"> крупных молекул из клетки называется экзоцитозом. Общим для этих видов транспорта является то,</w:t>
      </w:r>
      <w:r w:rsidR="00DD0BC9">
        <w:t xml:space="preserve"> что</w:t>
      </w:r>
      <w:r w:rsidR="00932277" w:rsidRPr="00E3074C">
        <w:t xml:space="preserve"> транспортируемое вещество ок</w:t>
      </w:r>
      <w:r w:rsidR="00E825F7">
        <w:t>ружено плазматической мембраной и находится в виде</w:t>
      </w:r>
      <w:r w:rsidR="00932277" w:rsidRPr="00E3074C">
        <w:t xml:space="preserve"> пузырька или везикулы (</w:t>
      </w:r>
      <w:r>
        <w:t>р</w:t>
      </w:r>
      <w:r w:rsidR="00932277" w:rsidRPr="00E3074C">
        <w:t xml:space="preserve">ис. </w:t>
      </w:r>
      <w:r w:rsidR="00E825F7" w:rsidRPr="00E825F7">
        <w:t>6</w:t>
      </w:r>
      <w:r w:rsidR="00932277" w:rsidRPr="00E3074C">
        <w:t>).</w:t>
      </w:r>
    </w:p>
    <w:p w:rsidR="00932277" w:rsidRPr="00E3074C" w:rsidRDefault="00932277" w:rsidP="00A4318E">
      <w:pPr>
        <w:spacing w:line="240" w:lineRule="auto"/>
      </w:pPr>
    </w:p>
    <w:p w:rsidR="00932277" w:rsidRPr="00E3074C" w:rsidRDefault="00932277" w:rsidP="00A4318E">
      <w:pPr>
        <w:spacing w:line="240" w:lineRule="auto"/>
        <w:ind w:firstLine="0"/>
        <w:jc w:val="center"/>
      </w:pPr>
      <w:r w:rsidRPr="00E3074C">
        <w:rPr>
          <w:noProof/>
          <w:lang w:eastAsia="ru-RU"/>
        </w:rPr>
        <w:drawing>
          <wp:inline distT="0" distB="0" distL="0" distR="0">
            <wp:extent cx="3750041" cy="2459421"/>
            <wp:effectExtent l="19050" t="0" r="2809" b="0"/>
            <wp:docPr id="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t="5747"/>
                    <a:stretch>
                      <a:fillRect/>
                    </a:stretch>
                  </pic:blipFill>
                  <pic:spPr bwMode="auto">
                    <a:xfrm>
                      <a:off x="0" y="0"/>
                      <a:ext cx="3752785" cy="2461221"/>
                    </a:xfrm>
                    <a:prstGeom prst="rect">
                      <a:avLst/>
                    </a:prstGeom>
                    <a:noFill/>
                    <a:ln w="9525">
                      <a:noFill/>
                      <a:miter lim="800000"/>
                      <a:headEnd/>
                      <a:tailEnd/>
                    </a:ln>
                  </pic:spPr>
                </pic:pic>
              </a:graphicData>
            </a:graphic>
          </wp:inline>
        </w:drawing>
      </w:r>
    </w:p>
    <w:p w:rsidR="00932277" w:rsidRPr="00E3074C" w:rsidRDefault="00932277" w:rsidP="00A4318E">
      <w:pPr>
        <w:spacing w:line="240" w:lineRule="auto"/>
        <w:ind w:firstLine="0"/>
        <w:jc w:val="center"/>
      </w:pPr>
      <w:r w:rsidRPr="00E3074C">
        <w:t xml:space="preserve">Рис. </w:t>
      </w:r>
      <w:r w:rsidR="00E825F7" w:rsidRPr="00D63BAD">
        <w:t>6</w:t>
      </w:r>
      <w:r w:rsidRPr="00E3074C">
        <w:t>. Эндоцитоз и экзоцитоз</w:t>
      </w:r>
    </w:p>
    <w:p w:rsidR="00170BD3" w:rsidRPr="00E3074C" w:rsidRDefault="00170BD3" w:rsidP="00A4318E">
      <w:pPr>
        <w:spacing w:line="240" w:lineRule="auto"/>
      </w:pPr>
    </w:p>
    <w:p w:rsidR="00A91BA5" w:rsidRDefault="00932277" w:rsidP="001C21BC">
      <w:pPr>
        <w:spacing w:line="240" w:lineRule="auto"/>
      </w:pPr>
      <w:r w:rsidRPr="00E3074C">
        <w:t>При эндоцитозе плазматическая мембрана образует впячивания или выросты, которые затем, отшнуровываясь, превращаются в пузырьки.</w:t>
      </w:r>
    </w:p>
    <w:p w:rsidR="00932277" w:rsidRPr="00E3074C" w:rsidRDefault="00932277" w:rsidP="00A4318E">
      <w:pPr>
        <w:spacing w:line="240" w:lineRule="auto"/>
      </w:pPr>
      <w:r w:rsidRPr="00E3074C">
        <w:t>Различают два типа эндоцитоза:</w:t>
      </w:r>
    </w:p>
    <w:p w:rsidR="00932277" w:rsidRPr="00E3074C" w:rsidRDefault="00932277" w:rsidP="00A4318E">
      <w:pPr>
        <w:spacing w:line="240" w:lineRule="auto"/>
      </w:pPr>
      <w:r w:rsidRPr="00E3074C">
        <w:t xml:space="preserve">1. Фагоцитоз </w:t>
      </w:r>
      <w:r w:rsidR="00A91BA5">
        <w:t>–</w:t>
      </w:r>
      <w:r w:rsidRPr="00E3074C">
        <w:t xml:space="preserve"> поглощение твердых частиц. Специализированные клетки, осуществляющие фагоцитоз, называются фагоцитами. Мембран</w:t>
      </w:r>
      <w:r w:rsidR="001C21BC">
        <w:t>-</w:t>
      </w:r>
      <w:r w:rsidRPr="00E3074C">
        <w:lastRenderedPageBreak/>
        <w:t>ный мешочек, обволакивающий поглощаемую частицу, называют фагоцитозной  вакуолью.</w:t>
      </w:r>
    </w:p>
    <w:p w:rsidR="008108D6" w:rsidRPr="00E3074C" w:rsidRDefault="00FD5CD9" w:rsidP="00A4318E">
      <w:pPr>
        <w:spacing w:line="240" w:lineRule="auto"/>
      </w:pPr>
      <w:r w:rsidRPr="00E3074C">
        <w:t xml:space="preserve">2. Пиноцитоз </w:t>
      </w:r>
      <w:r w:rsidR="00A91BA5">
        <w:t>–</w:t>
      </w:r>
      <w:r w:rsidRPr="00E3074C">
        <w:t xml:space="preserve"> поглощение жидкого материала (раствор</w:t>
      </w:r>
      <w:r w:rsidR="00A91BA5">
        <w:t>а</w:t>
      </w:r>
      <w:r w:rsidRPr="00E3074C">
        <w:t>, коллоидн</w:t>
      </w:r>
      <w:r w:rsidR="00A91BA5">
        <w:t>ого</w:t>
      </w:r>
      <w:r w:rsidRPr="00E3074C">
        <w:t xml:space="preserve"> раствор</w:t>
      </w:r>
      <w:r w:rsidR="00A91BA5">
        <w:t>а</w:t>
      </w:r>
      <w:r w:rsidRPr="00E3074C">
        <w:t>, суспензи</w:t>
      </w:r>
      <w:r w:rsidR="00A91BA5">
        <w:t>и</w:t>
      </w:r>
      <w:r w:rsidRPr="00E3074C">
        <w:t xml:space="preserve">). Пузырьки, которые при этом образуются, часто бывают очень мелкими. В таком случае говорят о микропиноцитозе и пузырьки называют микропиноцитозными. Яйцеклетки человека именно </w:t>
      </w:r>
      <w:r w:rsidR="00A91BA5">
        <w:t>этим</w:t>
      </w:r>
      <w:r w:rsidRPr="00E3074C">
        <w:t xml:space="preserve"> способом поглощают питательные вещества из окружающих фолликулярных клеток. В щитовидной железе гормон тироксин запасается в форме тиреоглобулина в особых полых структурах (фолликулах). Когда возникает потребность в тироксине, фолликулярные клетки поглощают тиреоглобулин путем пиноцитоза</w:t>
      </w:r>
      <w:r w:rsidR="00A91BA5">
        <w:t>. З</w:t>
      </w:r>
      <w:r w:rsidRPr="00E3074C">
        <w:t>десь он превращается в тироксин, который затем поступает в кровь.</w:t>
      </w:r>
    </w:p>
    <w:p w:rsidR="00FD5CD9" w:rsidRPr="00E3074C" w:rsidRDefault="00A91BA5" w:rsidP="00A4318E">
      <w:pPr>
        <w:spacing w:line="240" w:lineRule="auto"/>
      </w:pPr>
      <w:r>
        <w:t xml:space="preserve">3. </w:t>
      </w:r>
      <w:r w:rsidR="00FD5CD9" w:rsidRPr="00E3074C">
        <w:t xml:space="preserve">Экзоцитоз </w:t>
      </w:r>
      <w:r>
        <w:t>–</w:t>
      </w:r>
      <w:r w:rsidR="00FD5CD9" w:rsidRPr="00E3074C">
        <w:t xml:space="preserve"> процесс, обратный эндоцитозу. Таким способом различные материалы выводятся из клеток: из пищеваритеьных вакуолей удаляются оставшиеся непереваренными плотные частицы, а из секреторных клеток путем экзоцитоза выводится секрет. Именно так секретируются ферменты поджелудочной железы.</w:t>
      </w:r>
    </w:p>
    <w:p w:rsidR="009F6AC3" w:rsidRDefault="009F6AC3" w:rsidP="00A4318E">
      <w:pPr>
        <w:spacing w:line="240" w:lineRule="auto"/>
      </w:pPr>
    </w:p>
    <w:p w:rsidR="00A91BA5" w:rsidRPr="00E3074C" w:rsidRDefault="00A91BA5" w:rsidP="00A4318E">
      <w:pPr>
        <w:spacing w:line="240" w:lineRule="auto"/>
      </w:pPr>
    </w:p>
    <w:p w:rsidR="00A17A51" w:rsidRPr="001C21BC" w:rsidRDefault="00FD5CD9" w:rsidP="00A4318E">
      <w:pPr>
        <w:spacing w:line="240" w:lineRule="auto"/>
        <w:ind w:firstLine="0"/>
        <w:jc w:val="center"/>
        <w:rPr>
          <w:b/>
          <w:sz w:val="32"/>
          <w:szCs w:val="32"/>
        </w:rPr>
      </w:pPr>
      <w:r w:rsidRPr="001C21BC">
        <w:rPr>
          <w:b/>
          <w:sz w:val="32"/>
          <w:szCs w:val="32"/>
        </w:rPr>
        <w:t>3</w:t>
      </w:r>
      <w:r w:rsidR="009750CC" w:rsidRPr="001C21BC">
        <w:rPr>
          <w:b/>
          <w:sz w:val="32"/>
          <w:szCs w:val="32"/>
        </w:rPr>
        <w:t xml:space="preserve">. </w:t>
      </w:r>
      <w:r w:rsidR="000074D5" w:rsidRPr="001C21BC">
        <w:rPr>
          <w:b/>
          <w:sz w:val="32"/>
          <w:szCs w:val="32"/>
        </w:rPr>
        <w:t>ПЕРЕДАЧА МЕЖКЛЕТОЧНЫХ СИГНАЛОВ</w:t>
      </w:r>
    </w:p>
    <w:p w:rsidR="00640DD5" w:rsidRPr="00A91BA5" w:rsidRDefault="00640DD5" w:rsidP="00A4318E">
      <w:pPr>
        <w:spacing w:line="240" w:lineRule="auto"/>
        <w:ind w:firstLine="0"/>
        <w:rPr>
          <w:b/>
        </w:rPr>
      </w:pPr>
    </w:p>
    <w:p w:rsidR="009750CC" w:rsidRPr="00A91BA5" w:rsidRDefault="00FD5CD9" w:rsidP="00170BD3">
      <w:pPr>
        <w:spacing w:line="240" w:lineRule="auto"/>
        <w:ind w:firstLine="0"/>
        <w:jc w:val="center"/>
        <w:rPr>
          <w:b/>
        </w:rPr>
      </w:pPr>
      <w:r w:rsidRPr="00A91BA5">
        <w:rPr>
          <w:b/>
        </w:rPr>
        <w:t>3</w:t>
      </w:r>
      <w:r w:rsidR="009750CC" w:rsidRPr="00A91BA5">
        <w:rPr>
          <w:b/>
        </w:rPr>
        <w:t>.1. Сигнальные молекулы</w:t>
      </w:r>
    </w:p>
    <w:p w:rsidR="00EA3D0A" w:rsidRPr="001C21BC" w:rsidRDefault="00EA3D0A" w:rsidP="00A4318E">
      <w:pPr>
        <w:spacing w:line="240" w:lineRule="auto"/>
        <w:ind w:firstLine="0"/>
        <w:rPr>
          <w:sz w:val="16"/>
          <w:szCs w:val="16"/>
        </w:rPr>
      </w:pPr>
    </w:p>
    <w:p w:rsidR="00EA3D0A" w:rsidRPr="00E3074C" w:rsidRDefault="000074D5" w:rsidP="00A4318E">
      <w:pPr>
        <w:spacing w:line="240" w:lineRule="auto"/>
        <w:ind w:firstLine="708"/>
      </w:pPr>
      <w:r w:rsidRPr="00E3074C">
        <w:t>Клетки отвечают на множественные сигналы из окружающей среды. Эти сигналы, получаемые клеткой посредством специальных рецепторов, влияют на различные функции клетки, такие как деление, развитие, реакция на стресс, иммунный ответ. В ответ на стимуляцию рецептора в клетке активируются/ингибируются ферменты и различные процессы. Сигнальная молекула, которая индуцирует клеточный ответ,</w:t>
      </w:r>
      <w:r w:rsidR="00A91BA5">
        <w:t xml:space="preserve"> образует комплекс с рецептором</w:t>
      </w:r>
      <w:r w:rsidRPr="00E3074C">
        <w:t xml:space="preserve"> и </w:t>
      </w:r>
      <w:commentRangeStart w:id="12"/>
      <w:r w:rsidRPr="00E3074C">
        <w:t xml:space="preserve">называется </w:t>
      </w:r>
      <w:r w:rsidRPr="006D6DAA">
        <w:rPr>
          <w:color w:val="FF0000"/>
        </w:rPr>
        <w:t>лиганд</w:t>
      </w:r>
      <w:r w:rsidR="006D6DAA" w:rsidRPr="006D6DAA">
        <w:rPr>
          <w:color w:val="FF0000"/>
        </w:rPr>
        <w:t>о</w:t>
      </w:r>
      <w:r w:rsidRPr="006D6DAA">
        <w:rPr>
          <w:color w:val="FF0000"/>
        </w:rPr>
        <w:t>м</w:t>
      </w:r>
      <w:commentRangeEnd w:id="12"/>
      <w:r w:rsidR="000B51FE" w:rsidRPr="006D6DAA">
        <w:rPr>
          <w:rStyle w:val="ac"/>
          <w:color w:val="FF0000"/>
        </w:rPr>
        <w:commentReference w:id="12"/>
      </w:r>
      <w:r w:rsidRPr="00E3074C">
        <w:t>. К лигандам относятся гормоны, нейро</w:t>
      </w:r>
      <w:r w:rsidR="00520582" w:rsidRPr="00E3074C">
        <w:t xml:space="preserve">молекулы, специфичные ферменты, а также токсины и антигены. </w:t>
      </w:r>
      <w:r w:rsidR="00CB7D62" w:rsidRPr="00E3074C">
        <w:t xml:space="preserve">Восприятие клетками внешних сигналов происходит благодаря взаимодействию внешних факторов с клеточными рецепторами, расположенными на наружной мембране клеток. Рецепторы распознают и связывают внешний сигнал (сигнальный агент </w:t>
      </w:r>
      <w:r w:rsidR="00A91BA5">
        <w:t>–</w:t>
      </w:r>
      <w:r w:rsidR="00CB7D62" w:rsidRPr="00E3074C">
        <w:t xml:space="preserve"> лиганд) и приводят в дейcтвие внутриклеточные пути передачи информации, ведущие к запуску и регуляции различных внутриклеточных процессов. </w:t>
      </w:r>
      <w:r w:rsidR="00A91BA5">
        <w:t>Часто</w:t>
      </w:r>
      <w:r w:rsidR="00A061AC" w:rsidRPr="00E3074C">
        <w:t xml:space="preserve"> сигнальные молекулы называют мессенджерами. </w:t>
      </w:r>
      <w:r w:rsidR="00520582" w:rsidRPr="00E3074C">
        <w:t>Выделя</w:t>
      </w:r>
      <w:r w:rsidR="00A061AC" w:rsidRPr="00E3074C">
        <w:t>ют две основные группы сигналов</w:t>
      </w:r>
      <w:r w:rsidR="00A91BA5">
        <w:t>:</w:t>
      </w:r>
    </w:p>
    <w:p w:rsidR="00CB7D62" w:rsidRPr="00E3074C" w:rsidRDefault="00A91BA5" w:rsidP="00A4318E">
      <w:pPr>
        <w:spacing w:line="240" w:lineRule="auto"/>
        <w:ind w:firstLine="708"/>
      </w:pPr>
      <w:r>
        <w:t>1.</w:t>
      </w:r>
      <w:r w:rsidR="00A061AC" w:rsidRPr="00E3074C">
        <w:t xml:space="preserve"> П</w:t>
      </w:r>
      <w:r w:rsidR="00520582" w:rsidRPr="00E3074C">
        <w:t>риродные экстраклеточные лиганды, которые взаимодействуют с рецепторами и активируют их, называют первичными мессенджерами. Среди первичных мессенджеров выделяют гормоны, нейротрансмиттеры, цитокины, лимфокины, факторы роста, хемоаттрактанты и т.</w:t>
      </w:r>
      <w:r>
        <w:t> </w:t>
      </w:r>
      <w:r w:rsidR="00520582" w:rsidRPr="00E3074C">
        <w:t xml:space="preserve">д. Так, </w:t>
      </w:r>
      <w:r w:rsidR="00520582" w:rsidRPr="00E3074C">
        <w:lastRenderedPageBreak/>
        <w:t>например, АТФ и глутамат являются нейротрансмиттерами (при их секреции в синапсах). Гормоны пищеварительного тракта (гастрин, холецитокин, секретин) осуществляют функции</w:t>
      </w:r>
      <w:r>
        <w:t xml:space="preserve"> нейромодуляторов. Соматостатин</w:t>
      </w:r>
      <w:r w:rsidR="00520582" w:rsidRPr="00E3074C">
        <w:t xml:space="preserve"> функционирует как нейротрансмиттер и нейромодулятор. Фактор</w:t>
      </w:r>
      <w:r w:rsidR="00CB7D62" w:rsidRPr="00E3074C">
        <w:t xml:space="preserve"> </w:t>
      </w:r>
      <w:r w:rsidR="00520582" w:rsidRPr="00E3074C">
        <w:t>роста</w:t>
      </w:r>
      <w:r w:rsidR="00CB7D62" w:rsidRPr="00E3074C">
        <w:t xml:space="preserve"> тромбоцитов </w:t>
      </w:r>
      <w:r w:rsidR="00520582" w:rsidRPr="00E3074C">
        <w:t>действует</w:t>
      </w:r>
      <w:r w:rsidR="00CB7D62" w:rsidRPr="00E3074C">
        <w:t xml:space="preserve"> </w:t>
      </w:r>
      <w:r w:rsidR="00520582" w:rsidRPr="00E3074C">
        <w:t>как</w:t>
      </w:r>
      <w:r w:rsidR="00CB7D62" w:rsidRPr="00E3074C">
        <w:t xml:space="preserve"> </w:t>
      </w:r>
      <w:commentRangeStart w:id="13"/>
      <w:r w:rsidR="00520582" w:rsidRPr="006D6DAA">
        <w:rPr>
          <w:color w:val="FF0000"/>
        </w:rPr>
        <w:t>хемоат</w:t>
      </w:r>
      <w:r w:rsidR="006D6DAA" w:rsidRPr="006D6DAA">
        <w:rPr>
          <w:color w:val="FF0000"/>
        </w:rPr>
        <w:t>т</w:t>
      </w:r>
      <w:r w:rsidR="00520582" w:rsidRPr="006D6DAA">
        <w:rPr>
          <w:color w:val="FF0000"/>
        </w:rPr>
        <w:t>рактант</w:t>
      </w:r>
      <w:commentRangeEnd w:id="13"/>
      <w:r w:rsidR="005A4926" w:rsidRPr="006D6DAA">
        <w:rPr>
          <w:rStyle w:val="ac"/>
          <w:color w:val="FF0000"/>
        </w:rPr>
        <w:commentReference w:id="13"/>
      </w:r>
      <w:r w:rsidR="00520582" w:rsidRPr="00E3074C">
        <w:t>.</w:t>
      </w:r>
    </w:p>
    <w:p w:rsidR="00520582" w:rsidRPr="009200A1" w:rsidRDefault="00A91BA5" w:rsidP="00A4318E">
      <w:pPr>
        <w:spacing w:line="240" w:lineRule="auto"/>
        <w:ind w:firstLine="708"/>
      </w:pPr>
      <w:r>
        <w:t>2.</w:t>
      </w:r>
      <w:r w:rsidR="00A061AC" w:rsidRPr="00E3074C">
        <w:t xml:space="preserve"> </w:t>
      </w:r>
      <w:r w:rsidR="00CB7D62" w:rsidRPr="00E3074C">
        <w:t>Внутриклеточные вещества, образующиеся в ответ на д</w:t>
      </w:r>
      <w:r w:rsidR="00C51B67">
        <w:t>ействие гормонов, нейромедиатор</w:t>
      </w:r>
      <w:r w:rsidR="00CB7D62" w:rsidRPr="00E3074C">
        <w:t>о</w:t>
      </w:r>
      <w:r w:rsidR="00C51B67">
        <w:t>в</w:t>
      </w:r>
      <w:r w:rsidR="00CB7D62" w:rsidRPr="00E3074C">
        <w:t xml:space="preserve"> и</w:t>
      </w:r>
      <w:r w:rsidR="00C51B67">
        <w:t xml:space="preserve"> других внеклеточных сигналов,</w:t>
      </w:r>
      <w:r w:rsidR="00CB7D62" w:rsidRPr="00E3074C">
        <w:t xml:space="preserve"> концентрация которых контролируется первичными мессенджерами, называются вторичными мессенджерами. </w:t>
      </w:r>
      <w:r w:rsidR="00A061AC" w:rsidRPr="00E3074C">
        <w:t xml:space="preserve">К </w:t>
      </w:r>
      <w:r w:rsidR="00C51B67">
        <w:t>ним</w:t>
      </w:r>
      <w:r w:rsidR="00A061AC" w:rsidRPr="00E3074C">
        <w:t xml:space="preserve"> относят циклический </w:t>
      </w:r>
      <w:r w:rsidR="006D6DAA" w:rsidRPr="00906EA1">
        <w:rPr>
          <w:color w:val="FF0000"/>
        </w:rPr>
        <w:t>аденозинмонофосфат</w:t>
      </w:r>
      <w:commentRangeStart w:id="14"/>
      <w:r w:rsidR="006B3360" w:rsidRPr="00E3074C">
        <w:t xml:space="preserve"> </w:t>
      </w:r>
      <w:commentRangeEnd w:id="14"/>
      <w:r w:rsidR="001B54C1">
        <w:rPr>
          <w:rStyle w:val="ac"/>
        </w:rPr>
        <w:commentReference w:id="14"/>
      </w:r>
      <w:r w:rsidR="006B3360" w:rsidRPr="00E3074C">
        <w:t>(цАМФ)</w:t>
      </w:r>
      <w:r w:rsidR="00A061AC" w:rsidRPr="00E3074C">
        <w:t xml:space="preserve">, циклический </w:t>
      </w:r>
      <w:r w:rsidR="00906EA1" w:rsidRPr="00906EA1">
        <w:rPr>
          <w:color w:val="FF0000"/>
        </w:rPr>
        <w:t>гуанидинмонофосфат</w:t>
      </w:r>
      <w:r w:rsidR="001B54C1" w:rsidRPr="00906EA1">
        <w:rPr>
          <w:rStyle w:val="ac"/>
          <w:color w:val="FF0000"/>
        </w:rPr>
        <w:commentReference w:id="15"/>
      </w:r>
      <w:r w:rsidR="006B3360" w:rsidRPr="00E3074C">
        <w:t xml:space="preserve"> (цГМФ)</w:t>
      </w:r>
      <w:r w:rsidR="00A061AC" w:rsidRPr="00E3074C">
        <w:t>, диацилглицерол</w:t>
      </w:r>
      <w:r w:rsidR="006B3360" w:rsidRPr="00E3074C">
        <w:t xml:space="preserve"> (ДАГ)</w:t>
      </w:r>
      <w:r w:rsidR="00A061AC" w:rsidRPr="00E3074C">
        <w:t>, инозито</w:t>
      </w:r>
      <w:r w:rsidR="007E6217" w:rsidRPr="00E3074C">
        <w:t>лтри</w:t>
      </w:r>
      <w:r w:rsidR="00A061AC" w:rsidRPr="00E3074C">
        <w:t>фосфат</w:t>
      </w:r>
      <w:r w:rsidR="00C51B67">
        <w:t xml:space="preserve"> </w:t>
      </w:r>
      <w:r w:rsidR="006B3360" w:rsidRPr="00E3074C">
        <w:t>(ИТФ)</w:t>
      </w:r>
      <w:r w:rsidR="00A061AC" w:rsidRPr="00E3074C">
        <w:t xml:space="preserve"> (</w:t>
      </w:r>
      <w:r w:rsidR="00C51B67">
        <w:t>р</w:t>
      </w:r>
      <w:r w:rsidR="00A061AC" w:rsidRPr="00E3074C">
        <w:t xml:space="preserve">ис. </w:t>
      </w:r>
      <w:r w:rsidR="00E825F7" w:rsidRPr="00E825F7">
        <w:t>7</w:t>
      </w:r>
      <w:r w:rsidR="00A061AC" w:rsidRPr="00E3074C">
        <w:t>), ионы кальция.</w:t>
      </w:r>
    </w:p>
    <w:p w:rsidR="00DB40A9" w:rsidRPr="00DB40A9" w:rsidRDefault="00DB40A9" w:rsidP="00C51B67">
      <w:pPr>
        <w:spacing w:line="240" w:lineRule="auto"/>
        <w:ind w:firstLine="708"/>
      </w:pPr>
      <w:r w:rsidRPr="00E3074C">
        <w:t>В зависимости от расстояния передачи клеточного сигнала различают эндокринную, паракринную и автокринную сигнализацию. При эндокринной сигнализации сигнальные молекулы (первичные мессенджеры) действуют на клетки-мишени на расстоянии. Перенос таких сигна</w:t>
      </w:r>
      <w:r w:rsidR="00C51B67">
        <w:t>льных молекул (в первую очередь</w:t>
      </w:r>
      <w:r w:rsidRPr="00E3074C">
        <w:t xml:space="preserve"> гормонов) осуществляется посредством кровеносной системы. При паракринной передач</w:t>
      </w:r>
      <w:r w:rsidR="00C51B67">
        <w:t>е</w:t>
      </w:r>
      <w:r w:rsidRPr="00E3074C">
        <w:t xml:space="preserve"> сигнальные молекулы действуют на клетки-мишени, находящиеся по соседству с сигнальными клетками. По механизму паракринной сигнализации действуют молекулы факторов роста, нейротрансмиттеров и нейрогормонов. При автокринной сигнализации клетка отвечает на сигнальные молекулы, которые сама производит. </w:t>
      </w:r>
    </w:p>
    <w:p w:rsidR="00A061AC" w:rsidRPr="00E3074C" w:rsidRDefault="00DB40A9" w:rsidP="00A4318E">
      <w:pPr>
        <w:spacing w:line="240" w:lineRule="auto"/>
        <w:ind w:firstLine="0"/>
        <w:jc w:val="center"/>
      </w:pPr>
      <w:r w:rsidRPr="00E3074C">
        <w:object w:dxaOrig="4965" w:dyaOrig="2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7pt;height:92.55pt" o:ole="">
            <v:imagedata r:id="rId15" o:title=""/>
          </v:shape>
          <o:OLEObject Type="Embed" ProgID="ChemWindow.Document" ShapeID="_x0000_i1025" DrawAspect="Content" ObjectID="_1661252730" r:id="rId16"/>
        </w:object>
      </w:r>
      <w:r w:rsidR="007E6217" w:rsidRPr="00E3074C">
        <w:tab/>
      </w:r>
      <w:r w:rsidRPr="00E3074C">
        <w:object w:dxaOrig="4560" w:dyaOrig="2715">
          <v:shape id="_x0000_i1026" type="#_x0000_t75" style="width:190.75pt;height:111.25pt" o:ole="">
            <v:imagedata r:id="rId17" o:title=""/>
          </v:shape>
          <o:OLEObject Type="Embed" ProgID="ChemWindow.Document" ShapeID="_x0000_i1026" DrawAspect="Content" ObjectID="_1661252731" r:id="rId18"/>
        </w:object>
      </w:r>
    </w:p>
    <w:p w:rsidR="007E6217" w:rsidRPr="00E3074C" w:rsidRDefault="007274B2" w:rsidP="007274B2">
      <w:pPr>
        <w:spacing w:line="240" w:lineRule="auto"/>
        <w:ind w:firstLine="0"/>
      </w:pPr>
      <w:r>
        <w:t xml:space="preserve">                       </w:t>
      </w:r>
      <w:r w:rsidR="00DB40A9">
        <w:t xml:space="preserve">3', 5' – </w:t>
      </w:r>
      <w:r>
        <w:t>ц</w:t>
      </w:r>
      <w:r w:rsidR="00DB40A9">
        <w:t>АМФ</w:t>
      </w:r>
      <w:r w:rsidR="00DB40A9">
        <w:tab/>
      </w:r>
      <w:r w:rsidR="00DB40A9">
        <w:tab/>
      </w:r>
      <w:r w:rsidR="00DB40A9">
        <w:tab/>
      </w:r>
      <w:r>
        <w:t xml:space="preserve">            </w:t>
      </w:r>
      <w:r w:rsidR="007E6217" w:rsidRPr="00E3074C">
        <w:t xml:space="preserve">3', 5' – </w:t>
      </w:r>
      <w:r>
        <w:t>ц</w:t>
      </w:r>
      <w:r w:rsidR="007E6217" w:rsidRPr="00E3074C">
        <w:t>ГМФ</w:t>
      </w:r>
    </w:p>
    <w:p w:rsidR="007E6217" w:rsidRPr="00E3074C" w:rsidRDefault="00DB40A9" w:rsidP="00A4318E">
      <w:pPr>
        <w:spacing w:line="240" w:lineRule="auto"/>
        <w:ind w:firstLine="0"/>
        <w:jc w:val="center"/>
      </w:pPr>
      <w:r w:rsidRPr="00E3074C">
        <w:object w:dxaOrig="3900" w:dyaOrig="1890">
          <v:shape id="_x0000_i1027" type="#_x0000_t75" style="width:183.25pt;height:89.75pt" o:ole="">
            <v:imagedata r:id="rId19" o:title=""/>
          </v:shape>
          <o:OLEObject Type="Embed" ProgID="ChemWindow.Document" ShapeID="_x0000_i1027" DrawAspect="Content" ObjectID="_1661252732" r:id="rId20"/>
        </w:object>
      </w:r>
      <w:r w:rsidR="007E6217" w:rsidRPr="00E3074C">
        <w:tab/>
      </w:r>
      <w:r w:rsidR="007E6217" w:rsidRPr="00E3074C">
        <w:tab/>
      </w:r>
      <w:r w:rsidR="007E6217" w:rsidRPr="00E3074C">
        <w:tab/>
      </w:r>
      <w:r w:rsidRPr="00E3074C">
        <w:object w:dxaOrig="2730" w:dyaOrig="2250">
          <v:shape id="_x0000_i1028" type="#_x0000_t75" style="width:119.7pt;height:98.2pt" o:ole="">
            <v:imagedata r:id="rId21" o:title=""/>
          </v:shape>
          <o:OLEObject Type="Embed" ProgID="ChemWindow.Document" ShapeID="_x0000_i1028" DrawAspect="Content" ObjectID="_1661252733" r:id="rId22"/>
        </w:object>
      </w:r>
    </w:p>
    <w:p w:rsidR="007E6217" w:rsidRPr="00E3074C" w:rsidRDefault="007E6217" w:rsidP="00A4318E">
      <w:pPr>
        <w:spacing w:line="240" w:lineRule="auto"/>
        <w:ind w:firstLine="0"/>
        <w:jc w:val="center"/>
      </w:pPr>
      <w:r w:rsidRPr="00E3074C">
        <w:t xml:space="preserve">1,2 – </w:t>
      </w:r>
      <w:r w:rsidR="007274B2">
        <w:t>ДАГ</w:t>
      </w:r>
      <w:r w:rsidRPr="00E3074C">
        <w:tab/>
      </w:r>
      <w:r w:rsidRPr="00E3074C">
        <w:tab/>
      </w:r>
      <w:r w:rsidRPr="00E3074C">
        <w:tab/>
      </w:r>
      <w:r w:rsidRPr="00E3074C">
        <w:tab/>
        <w:t>инозитол-1,4,5-трифосфат</w:t>
      </w:r>
    </w:p>
    <w:p w:rsidR="00C51B67" w:rsidRDefault="00C51B67" w:rsidP="00A4318E">
      <w:pPr>
        <w:spacing w:line="240" w:lineRule="auto"/>
        <w:ind w:firstLine="0"/>
        <w:jc w:val="center"/>
      </w:pPr>
    </w:p>
    <w:p w:rsidR="000B316F" w:rsidRPr="00E3074C" w:rsidRDefault="007E6217" w:rsidP="00645753">
      <w:pPr>
        <w:spacing w:line="240" w:lineRule="auto"/>
        <w:ind w:firstLine="0"/>
        <w:jc w:val="center"/>
      </w:pPr>
      <w:r w:rsidRPr="00E3074C">
        <w:t>Рис</w:t>
      </w:r>
      <w:r w:rsidR="00D36458" w:rsidRPr="00E3074C">
        <w:t>.</w:t>
      </w:r>
      <w:r w:rsidRPr="00E3074C">
        <w:t xml:space="preserve"> </w:t>
      </w:r>
      <w:r w:rsidR="00E825F7" w:rsidRPr="00D63BAD">
        <w:t>7</w:t>
      </w:r>
      <w:r w:rsidR="00D36458" w:rsidRPr="00E3074C">
        <w:t>.</w:t>
      </w:r>
      <w:r w:rsidRPr="00E3074C">
        <w:t xml:space="preserve"> Структура вторичных мессенджеров</w:t>
      </w:r>
    </w:p>
    <w:p w:rsidR="001C21BC" w:rsidRDefault="001C21BC" w:rsidP="00170BD3">
      <w:pPr>
        <w:spacing w:line="240" w:lineRule="auto"/>
        <w:ind w:firstLine="0"/>
        <w:jc w:val="center"/>
        <w:rPr>
          <w:b/>
        </w:rPr>
      </w:pPr>
    </w:p>
    <w:p w:rsidR="001C21BC" w:rsidRDefault="001C21BC" w:rsidP="00170BD3">
      <w:pPr>
        <w:spacing w:line="240" w:lineRule="auto"/>
        <w:ind w:firstLine="0"/>
        <w:jc w:val="center"/>
        <w:rPr>
          <w:b/>
        </w:rPr>
      </w:pPr>
    </w:p>
    <w:p w:rsidR="001C21BC" w:rsidRDefault="001C21BC" w:rsidP="00170BD3">
      <w:pPr>
        <w:spacing w:line="240" w:lineRule="auto"/>
        <w:ind w:firstLine="0"/>
        <w:jc w:val="center"/>
        <w:rPr>
          <w:b/>
        </w:rPr>
      </w:pPr>
    </w:p>
    <w:p w:rsidR="001C21BC" w:rsidRDefault="001C21BC" w:rsidP="00170BD3">
      <w:pPr>
        <w:spacing w:line="240" w:lineRule="auto"/>
        <w:ind w:firstLine="0"/>
        <w:jc w:val="center"/>
        <w:rPr>
          <w:b/>
        </w:rPr>
      </w:pPr>
    </w:p>
    <w:p w:rsidR="009750CC" w:rsidRPr="00645753" w:rsidRDefault="00FD5CD9" w:rsidP="00170BD3">
      <w:pPr>
        <w:spacing w:line="240" w:lineRule="auto"/>
        <w:ind w:firstLine="0"/>
        <w:jc w:val="center"/>
        <w:rPr>
          <w:b/>
        </w:rPr>
      </w:pPr>
      <w:r w:rsidRPr="00645753">
        <w:rPr>
          <w:b/>
        </w:rPr>
        <w:t>3</w:t>
      </w:r>
      <w:r w:rsidR="009750CC" w:rsidRPr="00645753">
        <w:rPr>
          <w:b/>
        </w:rPr>
        <w:t>.2. Рецепторы</w:t>
      </w:r>
    </w:p>
    <w:p w:rsidR="009750CC" w:rsidRPr="001C21BC" w:rsidRDefault="009750CC" w:rsidP="00A4318E">
      <w:pPr>
        <w:spacing w:line="240" w:lineRule="auto"/>
        <w:ind w:firstLine="708"/>
        <w:rPr>
          <w:sz w:val="16"/>
          <w:szCs w:val="16"/>
        </w:rPr>
      </w:pPr>
    </w:p>
    <w:p w:rsidR="00872031" w:rsidRPr="00E3074C" w:rsidRDefault="009750CC" w:rsidP="00A4318E">
      <w:pPr>
        <w:spacing w:line="240" w:lineRule="auto"/>
        <w:ind w:firstLine="708"/>
      </w:pPr>
      <w:r w:rsidRPr="00E3074C">
        <w:t>Восприятие клетк</w:t>
      </w:r>
      <w:r w:rsidR="00FA483E">
        <w:t>ами внешних сигналов происходит в основном</w:t>
      </w:r>
      <w:r w:rsidRPr="00E3074C">
        <w:t xml:space="preserve"> благодаря взаимодействию лигандов с определенными рецепторами, расположенными на поверхностной мембране клеток. </w:t>
      </w:r>
      <w:r w:rsidR="00554EF0" w:rsidRPr="00E3074C">
        <w:t>Связывание лиганда с рецептором осуществляется за счет сла</w:t>
      </w:r>
      <w:r w:rsidR="006B3360" w:rsidRPr="00E3074C">
        <w:t>бых взаимодействий – ионных, ва</w:t>
      </w:r>
      <w:r w:rsidR="00554EF0" w:rsidRPr="00E3074C">
        <w:t xml:space="preserve">н-дер-ваальсовых, гидрофобных. </w:t>
      </w:r>
      <w:r w:rsidR="004052CD" w:rsidRPr="00E3074C">
        <w:t>Лиганды могут быть гидрофильными и гидрофобными, иметь малый или о</w:t>
      </w:r>
      <w:r w:rsidR="006B3360" w:rsidRPr="00E3074C">
        <w:t>т</w:t>
      </w:r>
      <w:r w:rsidR="004052CD" w:rsidRPr="00E3074C">
        <w:t xml:space="preserve">носительно большой размер. Рецепторы гидрофильных лигандов располагаются на плазматической мембране </w:t>
      </w:r>
      <w:r w:rsidR="00872031" w:rsidRPr="00E3074C">
        <w:t xml:space="preserve">и называются поверхностными. Рецепторы гидрофобных лигандов располагаются в цитозоле (цитозольные рецепторы) или на ядре (ядерные рецепторы). К ним относятся стероидные </w:t>
      </w:r>
      <w:commentRangeStart w:id="16"/>
      <w:commentRangeStart w:id="17"/>
      <w:r w:rsidR="00872031" w:rsidRPr="00906EA1">
        <w:rPr>
          <w:color w:val="FF0000"/>
        </w:rPr>
        <w:t>и</w:t>
      </w:r>
      <w:commentRangeEnd w:id="16"/>
      <w:r w:rsidR="003A4230" w:rsidRPr="00906EA1">
        <w:rPr>
          <w:rStyle w:val="ac"/>
          <w:color w:val="FF0000"/>
        </w:rPr>
        <w:commentReference w:id="16"/>
      </w:r>
      <w:r w:rsidR="00872031" w:rsidRPr="00E3074C">
        <w:t xml:space="preserve"> </w:t>
      </w:r>
      <w:commentRangeEnd w:id="17"/>
      <w:r w:rsidR="00906EA1">
        <w:rPr>
          <w:rStyle w:val="ac"/>
        </w:rPr>
        <w:commentReference w:id="17"/>
      </w:r>
      <w:r w:rsidR="00872031" w:rsidRPr="00E3074C">
        <w:t>тир</w:t>
      </w:r>
      <w:r w:rsidR="00EE51AE">
        <w:t>е</w:t>
      </w:r>
      <w:r w:rsidR="00872031" w:rsidRPr="00E3074C">
        <w:t>оидные рецепторы. Поверхностные рецепторы связывают адреналин, ацетилхолин, серотонин, инсулин и т.д. Стероидн</w:t>
      </w:r>
      <w:r w:rsidR="00EE51AE">
        <w:t>ые рецепторы – внутриклеточные. Они,</w:t>
      </w:r>
      <w:r w:rsidR="00872031" w:rsidRPr="00E3074C">
        <w:t xml:space="preserve"> как правило, содержатся в цитозоле, но также могут присутствовать на </w:t>
      </w:r>
      <w:r w:rsidR="00E64DF1" w:rsidRPr="00E3074C">
        <w:t>клеточной мембране</w:t>
      </w:r>
      <w:r w:rsidR="00872031" w:rsidRPr="00E3074C">
        <w:t xml:space="preserve"> и на ядрах. </w:t>
      </w:r>
    </w:p>
    <w:p w:rsidR="003C65A9" w:rsidRDefault="00E64DF1" w:rsidP="00A4318E">
      <w:pPr>
        <w:spacing w:line="240" w:lineRule="auto"/>
        <w:ind w:firstLine="708"/>
      </w:pPr>
      <w:r w:rsidRPr="00E3074C">
        <w:t>Поверхностные (мембранные или трансмембранные) рецепторы – это интегральные мембранные белки, которые связывают межклеточные сигнальные молекулы, такие как гормоны, нейротрансмиттеры, цитокины, факторы роста и т.д. Связывание лигандов с поверхностными рецепторами</w:t>
      </w:r>
      <w:r w:rsidR="00EF24D8" w:rsidRPr="00E3074C">
        <w:t xml:space="preserve"> запускает ряд реакций в клетке. При этом механизм действия мессен</w:t>
      </w:r>
      <w:r w:rsidR="00EE51AE" w:rsidRPr="00E3074C">
        <w:t>д</w:t>
      </w:r>
      <w:r w:rsidR="00EF24D8" w:rsidRPr="00E3074C">
        <w:t xml:space="preserve">жеров может быть прямым, при котором рецептор также действует как эффектор, и косвенным, который включает </w:t>
      </w:r>
      <w:r w:rsidR="005D5EE0" w:rsidRPr="00E3074C">
        <w:t xml:space="preserve">также действие вторичных мессенджеров. </w:t>
      </w:r>
    </w:p>
    <w:p w:rsidR="004052CD" w:rsidRPr="00D63BAD" w:rsidRDefault="003C65A9" w:rsidP="00A4318E">
      <w:pPr>
        <w:spacing w:line="240" w:lineRule="auto"/>
        <w:ind w:firstLine="708"/>
      </w:pPr>
      <w:r w:rsidRPr="00E3074C">
        <w:t>По прямому механизму действуют рецепторы-каналы, к которым относят никотиновые и ацетилхолиновые рецепторы. При во</w:t>
      </w:r>
      <w:r>
        <w:t>здействии медиатора или гормона</w:t>
      </w:r>
      <w:r w:rsidRPr="00E3074C">
        <w:t xml:space="preserve"> эти рецепторы избирательно меняют проницаемость мембраны для конкретного вида ионов. Наиболее хорошо изученным рецептором – ионным каналом является ацетилхолиновый никотиновый рецептор (</w:t>
      </w:r>
      <w:r>
        <w:t>р</w:t>
      </w:r>
      <w:r w:rsidRPr="00E3074C">
        <w:t xml:space="preserve">ис. </w:t>
      </w:r>
      <w:r w:rsidRPr="00E825F7">
        <w:t>8</w:t>
      </w:r>
      <w:r w:rsidRPr="00E3074C">
        <w:t>)</w:t>
      </w:r>
      <w:r>
        <w:t>.</w:t>
      </w:r>
    </w:p>
    <w:p w:rsidR="00E825F7" w:rsidRPr="003C65A9" w:rsidRDefault="00E825F7" w:rsidP="00A4318E">
      <w:pPr>
        <w:spacing w:line="240" w:lineRule="auto"/>
        <w:ind w:firstLine="708"/>
        <w:rPr>
          <w:sz w:val="16"/>
          <w:szCs w:val="16"/>
          <w:vertAlign w:val="superscript"/>
        </w:rPr>
      </w:pPr>
    </w:p>
    <w:p w:rsidR="00E825F7" w:rsidRPr="00E3074C" w:rsidRDefault="00F620DE" w:rsidP="00E825F7">
      <w:pPr>
        <w:spacing w:line="240" w:lineRule="auto"/>
        <w:ind w:firstLine="0"/>
        <w:jc w:val="center"/>
      </w:pPr>
      <w:r>
        <w:rPr>
          <w:noProof/>
          <w:lang w:eastAsia="ru-RU"/>
        </w:rPr>
        <w:drawing>
          <wp:inline distT="0" distB="0" distL="0" distR="0">
            <wp:extent cx="3788229" cy="2058995"/>
            <wp:effectExtent l="19050" t="0" r="2721"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3" cstate="print"/>
                    <a:srcRect/>
                    <a:stretch>
                      <a:fillRect/>
                    </a:stretch>
                  </pic:blipFill>
                  <pic:spPr bwMode="auto">
                    <a:xfrm>
                      <a:off x="0" y="0"/>
                      <a:ext cx="3806207" cy="2068766"/>
                    </a:xfrm>
                    <a:prstGeom prst="rect">
                      <a:avLst/>
                    </a:prstGeom>
                    <a:noFill/>
                  </pic:spPr>
                </pic:pic>
              </a:graphicData>
            </a:graphic>
          </wp:inline>
        </w:drawing>
      </w:r>
    </w:p>
    <w:p w:rsidR="001C21BC" w:rsidRDefault="00E825F7" w:rsidP="003C65A9">
      <w:pPr>
        <w:spacing w:line="240" w:lineRule="auto"/>
        <w:ind w:firstLine="0"/>
        <w:jc w:val="center"/>
      </w:pPr>
      <w:r w:rsidRPr="00E3074C">
        <w:t xml:space="preserve">Рис. </w:t>
      </w:r>
      <w:r>
        <w:t>8</w:t>
      </w:r>
      <w:r w:rsidRPr="00E3074C">
        <w:t xml:space="preserve">. Структура холинергического рецептора </w:t>
      </w:r>
    </w:p>
    <w:p w:rsidR="00E825F7" w:rsidRPr="00E825F7" w:rsidRDefault="00E825F7" w:rsidP="003C65A9">
      <w:pPr>
        <w:spacing w:line="240" w:lineRule="auto"/>
        <w:ind w:firstLine="0"/>
        <w:jc w:val="center"/>
      </w:pPr>
      <w:r w:rsidRPr="00E3074C">
        <w:t>никотинового типа</w:t>
      </w:r>
    </w:p>
    <w:p w:rsidR="005D5EE0" w:rsidRPr="00E3074C" w:rsidRDefault="005D5EE0" w:rsidP="00A4318E">
      <w:pPr>
        <w:spacing w:line="240" w:lineRule="auto"/>
        <w:ind w:firstLine="708"/>
      </w:pPr>
      <w:r w:rsidRPr="00E3074C">
        <w:lastRenderedPageBreak/>
        <w:t>Свое название никотиновый ацетилхолиновый рецептор получил из-за его сродства к никотину. Никотин связывается непосредственно с</w:t>
      </w:r>
      <w:r w:rsidR="00D36458" w:rsidRPr="00E3074C">
        <w:t xml:space="preserve"> </w:t>
      </w:r>
      <w:r w:rsidR="003C65A9">
        <w:t xml:space="preserve">                 </w:t>
      </w:r>
      <w:r w:rsidRPr="00E3074C">
        <w:t>α-суб</w:t>
      </w:r>
      <w:r w:rsidR="003C65A9">
        <w:t>ъ</w:t>
      </w:r>
      <w:r w:rsidRPr="00E3074C">
        <w:t>единицей рецептора и стимулирует открывание неспецифического катионного</w:t>
      </w:r>
      <w:r w:rsidR="00D36458" w:rsidRPr="00E3074C">
        <w:t xml:space="preserve"> </w:t>
      </w:r>
      <w:r w:rsidRPr="00E3074C">
        <w:t>канала, сформированного различными комбинациями α2, β, γ, δ и ε суб</w:t>
      </w:r>
      <w:r w:rsidR="00D36458" w:rsidRPr="00E3074C">
        <w:t>ъ</w:t>
      </w:r>
      <w:r w:rsidRPr="00E3074C">
        <w:t>единиц.</w:t>
      </w:r>
      <w:r w:rsidR="00D36458" w:rsidRPr="00E3074C">
        <w:t xml:space="preserve"> Эти рецепторы являются неспецифическими ионными каналами, которые проводят Na</w:t>
      </w:r>
      <w:r w:rsidR="00D36458" w:rsidRPr="00E3074C">
        <w:rPr>
          <w:vertAlign w:val="superscript"/>
        </w:rPr>
        <w:t>+</w:t>
      </w:r>
      <w:r w:rsidR="00D36458" w:rsidRPr="00E3074C">
        <w:t xml:space="preserve"> и K</w:t>
      </w:r>
      <w:r w:rsidR="00D36458" w:rsidRPr="00E3074C">
        <w:rPr>
          <w:vertAlign w:val="superscript"/>
        </w:rPr>
        <w:t>+</w:t>
      </w:r>
      <w:r w:rsidR="00D36458" w:rsidRPr="00E3074C">
        <w:t>. Никотиновые рецепторы являются членами суперсемейства мембранных белков, которые включают ионотропные рецепторы для серотонина (5-гидрокситриптамина), глицина и γ-аминомасляной кислоты (ГАМК). Глициновые и ГАМК-рецепторы являются анионными каналами. Все они обладают одинаковыми свойствами – один и тот же белок является и рецептором</w:t>
      </w:r>
      <w:r w:rsidR="00F66008">
        <w:t>,</w:t>
      </w:r>
      <w:r w:rsidR="00D36458" w:rsidRPr="00E3074C">
        <w:t xml:space="preserve"> и ионным каналом.</w:t>
      </w:r>
    </w:p>
    <w:p w:rsidR="009750CC" w:rsidRPr="00E3074C" w:rsidRDefault="0011607C" w:rsidP="00A4318E">
      <w:pPr>
        <w:spacing w:line="240" w:lineRule="auto"/>
        <w:ind w:firstLine="708"/>
      </w:pPr>
      <w:r w:rsidRPr="00E3074C">
        <w:t xml:space="preserve">Примером рецепторов, действующих по косвенному механизму, являются </w:t>
      </w:r>
      <w:r w:rsidR="00F66008" w:rsidRPr="00E3074C">
        <w:t xml:space="preserve">рецепторы </w:t>
      </w:r>
      <w:r w:rsidRPr="00E3074C">
        <w:t>мускариновые, которые были названы так благодаря их способности связывать алкалоид мускарин, выделенный из ядовитых грибов. Стимуляция рецептора активирует фосфолипазу С, приводя к высвобождению вторичного мессенджера – инозитол-3-фосфата и последующей мобилизации внутриклеточного кальция. В передаче сигнала с β-адренергического рецептора участвуют белки, названные G</w:t>
      </w:r>
      <w:r w:rsidR="00DC77FF" w:rsidRPr="00E3074C">
        <w:t>-</w:t>
      </w:r>
      <w:r w:rsidRPr="00E3074C">
        <w:t xml:space="preserve">белками. </w:t>
      </w:r>
      <w:r w:rsidR="00F66008">
        <w:t xml:space="preserve"> </w:t>
      </w:r>
      <w:r w:rsidRPr="00E3074C">
        <w:t>В неактивном состоянии G</w:t>
      </w:r>
      <w:r w:rsidR="00DC77FF" w:rsidRPr="00E3074C">
        <w:t>-</w:t>
      </w:r>
      <w:r w:rsidRPr="00E3074C">
        <w:t>белки обычно находятся вблизи рецептора. Фактически они</w:t>
      </w:r>
      <w:r w:rsidR="00DC77FF" w:rsidRPr="00E3074C">
        <w:t xml:space="preserve"> </w:t>
      </w:r>
      <w:r w:rsidRPr="00E3074C">
        <w:t>представляют собой</w:t>
      </w:r>
      <w:r w:rsidR="00F66008">
        <w:t xml:space="preserve"> комплекс, сформированный из                 3</w:t>
      </w:r>
      <w:r w:rsidRPr="00E3074C">
        <w:t xml:space="preserve"> различных субъединиц, назван</w:t>
      </w:r>
      <w:r w:rsidR="00F66008">
        <w:t>н</w:t>
      </w:r>
      <w:r w:rsidRPr="00E3074C">
        <w:t>ых</w:t>
      </w:r>
      <w:r w:rsidR="00DC77FF" w:rsidRPr="00E3074C">
        <w:t xml:space="preserve"> </w:t>
      </w:r>
      <w:r w:rsidRPr="00E3074C">
        <w:t>α, β и γ. До активации все три субъединицы связаны вместе. Когда рецептор активируется</w:t>
      </w:r>
      <w:r w:rsidR="00DC77FF" w:rsidRPr="00E3074C">
        <w:t xml:space="preserve"> </w:t>
      </w:r>
      <w:r w:rsidRPr="00E3074C">
        <w:t>присоединением лиганда, на α</w:t>
      </w:r>
      <w:r w:rsidR="00F66008">
        <w:t>-</w:t>
      </w:r>
      <w:r w:rsidRPr="00E3074C">
        <w:t xml:space="preserve">субъединице происходит обмен </w:t>
      </w:r>
      <w:r w:rsidR="001C3B4D" w:rsidRPr="0061226B">
        <w:rPr>
          <w:color w:val="FF0000"/>
        </w:rPr>
        <w:t>гуанозин</w:t>
      </w:r>
      <w:r w:rsidR="00FD5CD9" w:rsidRPr="0061226B">
        <w:rPr>
          <w:color w:val="FF0000"/>
        </w:rPr>
        <w:t>дифосф</w:t>
      </w:r>
      <w:commentRangeStart w:id="18"/>
      <w:r w:rsidR="00FD5CD9" w:rsidRPr="0061226B">
        <w:rPr>
          <w:color w:val="FF0000"/>
          <w:highlight w:val="yellow"/>
        </w:rPr>
        <w:t>ат</w:t>
      </w:r>
      <w:commentRangeEnd w:id="18"/>
      <w:r w:rsidR="00024D6E" w:rsidRPr="0061226B">
        <w:rPr>
          <w:rStyle w:val="ac"/>
          <w:color w:val="FF0000"/>
        </w:rPr>
        <w:commentReference w:id="18"/>
      </w:r>
      <w:r w:rsidR="0061226B" w:rsidRPr="0061226B">
        <w:rPr>
          <w:color w:val="FF0000"/>
        </w:rPr>
        <w:t>а</w:t>
      </w:r>
      <w:r w:rsidR="00FD5CD9" w:rsidRPr="00E3074C">
        <w:t xml:space="preserve"> (</w:t>
      </w:r>
      <w:r w:rsidR="00DC77FF" w:rsidRPr="00E3074C">
        <w:t>ГДФ</w:t>
      </w:r>
      <w:r w:rsidR="00FD5CD9" w:rsidRPr="00E3074C">
        <w:t>)</w:t>
      </w:r>
      <w:r w:rsidRPr="00E3074C">
        <w:t xml:space="preserve"> на</w:t>
      </w:r>
      <w:r w:rsidR="001C3B4D">
        <w:t xml:space="preserve"> гуанозин</w:t>
      </w:r>
      <w:r w:rsidR="00FD5CD9" w:rsidRPr="00E3074C">
        <w:t>трифосфат</w:t>
      </w:r>
      <w:r w:rsidRPr="00E3074C">
        <w:t xml:space="preserve"> </w:t>
      </w:r>
      <w:r w:rsidR="00FD5CD9" w:rsidRPr="00E3074C">
        <w:t>(</w:t>
      </w:r>
      <w:r w:rsidR="00DC77FF" w:rsidRPr="00E3074C">
        <w:t>ГТФ</w:t>
      </w:r>
      <w:r w:rsidR="00FD5CD9" w:rsidRPr="00E3074C">
        <w:t>)</w:t>
      </w:r>
      <w:r w:rsidRPr="00E3074C">
        <w:t xml:space="preserve">. Два состояния </w:t>
      </w:r>
      <w:r w:rsidR="001C3B4D">
        <w:t xml:space="preserve">            </w:t>
      </w:r>
      <w:r w:rsidRPr="00E3074C">
        <w:t>G</w:t>
      </w:r>
      <w:r w:rsidR="00F66008">
        <w:t>-</w:t>
      </w:r>
      <w:r w:rsidRPr="00E3074C">
        <w:t>белка (on или off) определяются гуаниновым</w:t>
      </w:r>
      <w:r w:rsidR="00DC77FF" w:rsidRPr="00E3074C">
        <w:t xml:space="preserve"> </w:t>
      </w:r>
      <w:r w:rsidRPr="00E3074C">
        <w:t>нуклеотидом, который он в данный момент связывает. Неактивный G</w:t>
      </w:r>
      <w:r w:rsidR="00F66008">
        <w:t>-</w:t>
      </w:r>
      <w:r w:rsidRPr="00E3074C">
        <w:t>белок связывает</w:t>
      </w:r>
      <w:r w:rsidR="00DC77FF" w:rsidRPr="00E3074C">
        <w:t xml:space="preserve"> ГДФ</w:t>
      </w:r>
      <w:r w:rsidRPr="00E3074C">
        <w:t xml:space="preserve">, активный связывает </w:t>
      </w:r>
      <w:r w:rsidR="00DC77FF" w:rsidRPr="00E3074C">
        <w:t>ГТФ</w:t>
      </w:r>
      <w:r w:rsidRPr="00E3074C">
        <w:t>. Будучи в активном состоянии, G</w:t>
      </w:r>
      <w:r w:rsidR="00F66008">
        <w:t>-</w:t>
      </w:r>
      <w:r w:rsidRPr="00E3074C">
        <w:t>белок передает сигналы</w:t>
      </w:r>
      <w:r w:rsidR="00DC77FF" w:rsidRPr="00E3074C">
        <w:t xml:space="preserve"> </w:t>
      </w:r>
      <w:r w:rsidRPr="00E3074C">
        <w:t>далее в клетку</w:t>
      </w:r>
      <w:r w:rsidR="00FD5CD9" w:rsidRPr="00E3074C">
        <w:t xml:space="preserve"> (</w:t>
      </w:r>
      <w:r w:rsidR="00F66008">
        <w:t>р</w:t>
      </w:r>
      <w:r w:rsidR="00FD5CD9" w:rsidRPr="00E3074C">
        <w:t>ис. </w:t>
      </w:r>
      <w:r w:rsidR="00E825F7">
        <w:t>9</w:t>
      </w:r>
      <w:r w:rsidR="00DC77FF" w:rsidRPr="00E3074C">
        <w:t>)</w:t>
      </w:r>
      <w:r w:rsidRPr="00E3074C">
        <w:t>.</w:t>
      </w:r>
    </w:p>
    <w:p w:rsidR="006B3360" w:rsidRPr="00E3074C" w:rsidRDefault="006B3360" w:rsidP="00A4318E">
      <w:pPr>
        <w:spacing w:line="240" w:lineRule="auto"/>
        <w:ind w:firstLine="708"/>
      </w:pPr>
    </w:p>
    <w:p w:rsidR="00DC77FF" w:rsidRPr="00E3074C" w:rsidRDefault="00F620DE" w:rsidP="00A4318E">
      <w:pPr>
        <w:spacing w:line="240" w:lineRule="auto"/>
        <w:ind w:firstLine="0"/>
        <w:jc w:val="center"/>
      </w:pPr>
      <w:commentRangeStart w:id="19"/>
      <w:commentRangeStart w:id="20"/>
      <w:r>
        <w:rPr>
          <w:noProof/>
          <w:lang w:eastAsia="ru-RU"/>
        </w:rPr>
        <w:drawing>
          <wp:inline distT="0" distB="0" distL="0" distR="0">
            <wp:extent cx="4205105" cy="2105468"/>
            <wp:effectExtent l="19050" t="0" r="4945" b="0"/>
            <wp:docPr id="3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4" cstate="print"/>
                    <a:srcRect/>
                    <a:stretch>
                      <a:fillRect/>
                    </a:stretch>
                  </pic:blipFill>
                  <pic:spPr bwMode="auto">
                    <a:xfrm>
                      <a:off x="0" y="0"/>
                      <a:ext cx="4202746" cy="2104287"/>
                    </a:xfrm>
                    <a:prstGeom prst="rect">
                      <a:avLst/>
                    </a:prstGeom>
                    <a:noFill/>
                  </pic:spPr>
                </pic:pic>
              </a:graphicData>
            </a:graphic>
          </wp:inline>
        </w:drawing>
      </w:r>
      <w:commentRangeEnd w:id="19"/>
      <w:r w:rsidR="00024D6E">
        <w:rPr>
          <w:rStyle w:val="ac"/>
        </w:rPr>
        <w:commentReference w:id="19"/>
      </w:r>
      <w:commentRangeEnd w:id="20"/>
      <w:r w:rsidR="0061226B">
        <w:rPr>
          <w:rStyle w:val="ac"/>
        </w:rPr>
        <w:commentReference w:id="20"/>
      </w:r>
    </w:p>
    <w:p w:rsidR="00DC77FF" w:rsidRPr="00E3074C" w:rsidRDefault="00DC77FF" w:rsidP="00A4318E">
      <w:pPr>
        <w:spacing w:line="240" w:lineRule="auto"/>
        <w:ind w:firstLine="0"/>
        <w:jc w:val="center"/>
      </w:pPr>
      <w:r w:rsidRPr="00E3074C">
        <w:t xml:space="preserve">Рис. </w:t>
      </w:r>
      <w:r w:rsidR="00C96DD6">
        <w:t>9</w:t>
      </w:r>
      <w:r w:rsidRPr="00E3074C">
        <w:t>. Механизм работы мускаринового рецептора</w:t>
      </w:r>
    </w:p>
    <w:p w:rsidR="009750CC" w:rsidRPr="00E3074C" w:rsidRDefault="009750CC" w:rsidP="00A4318E">
      <w:pPr>
        <w:spacing w:line="240" w:lineRule="auto"/>
        <w:ind w:firstLine="708"/>
      </w:pPr>
    </w:p>
    <w:p w:rsidR="009750CC" w:rsidRPr="00E3074C" w:rsidRDefault="00E01F4F" w:rsidP="00A4318E">
      <w:pPr>
        <w:spacing w:line="240" w:lineRule="auto"/>
        <w:ind w:firstLine="708"/>
      </w:pPr>
      <w:r w:rsidRPr="00E3074C">
        <w:lastRenderedPageBreak/>
        <w:t>Стероидные рецепторы являются представителями транскрип</w:t>
      </w:r>
      <w:r w:rsidR="00B538D9">
        <w:t>-</w:t>
      </w:r>
      <w:r w:rsidRPr="00E3074C">
        <w:t xml:space="preserve">ционных факторов – </w:t>
      </w:r>
      <w:commentRangeStart w:id="21"/>
      <w:r w:rsidRPr="00E3074C">
        <w:t xml:space="preserve">специфичных факторов/белков, связывающих </w:t>
      </w:r>
      <w:r w:rsidR="009230FC" w:rsidRPr="009230FC">
        <w:rPr>
          <w:color w:val="FF0000"/>
        </w:rPr>
        <w:t>определенны</w:t>
      </w:r>
      <w:r w:rsidRPr="009230FC">
        <w:rPr>
          <w:color w:val="FF0000"/>
        </w:rPr>
        <w:t>е</w:t>
      </w:r>
      <w:commentRangeEnd w:id="21"/>
      <w:r w:rsidR="00286822" w:rsidRPr="009230FC">
        <w:rPr>
          <w:rStyle w:val="ac"/>
          <w:color w:val="FF0000"/>
        </w:rPr>
        <w:commentReference w:id="21"/>
      </w:r>
      <w:r w:rsidRPr="00E3074C">
        <w:t xml:space="preserve"> последовательности ДНК</w:t>
      </w:r>
      <w:r w:rsidR="009230FC">
        <w:t xml:space="preserve"> </w:t>
      </w:r>
      <w:r w:rsidR="009230FC" w:rsidRPr="009230FC">
        <w:rPr>
          <w:color w:val="FF0000"/>
        </w:rPr>
        <w:t>-</w:t>
      </w:r>
      <w:r w:rsidRPr="009230FC">
        <w:rPr>
          <w:color w:val="FF0000"/>
        </w:rPr>
        <w:t xml:space="preserve"> </w:t>
      </w:r>
      <w:commentRangeStart w:id="22"/>
      <w:r w:rsidRPr="009230FC">
        <w:rPr>
          <w:color w:val="FF0000"/>
        </w:rPr>
        <w:t>контролиру</w:t>
      </w:r>
      <w:r w:rsidR="009230FC" w:rsidRPr="009230FC">
        <w:rPr>
          <w:color w:val="FF0000"/>
        </w:rPr>
        <w:t>ющи</w:t>
      </w:r>
      <w:r w:rsidR="009230FC">
        <w:rPr>
          <w:color w:val="FF0000"/>
        </w:rPr>
        <w:t>ми</w:t>
      </w:r>
      <w:commentRangeEnd w:id="22"/>
      <w:r w:rsidR="00286822" w:rsidRPr="009230FC">
        <w:rPr>
          <w:rStyle w:val="ac"/>
          <w:color w:val="FF0000"/>
        </w:rPr>
        <w:commentReference w:id="22"/>
      </w:r>
      <w:r w:rsidR="009230FC">
        <w:t xml:space="preserve"> </w:t>
      </w:r>
      <w:r w:rsidRPr="00E3074C">
        <w:t xml:space="preserve">транскрипцию ДНК путем промотирования или блокирования </w:t>
      </w:r>
      <w:r w:rsidR="00051DAF" w:rsidRPr="00E3074C">
        <w:t>РНК-полимеразы. Стероидные рецепторы способны связываться в цитоплазме с белками теплового шока (БТШ), которые препятствуют транспорту рецептора через ядерную мембрану. Среди ядерных рецепторов наиболее изученными являются рецепторы активаторов пролиферации пероксисом. Эти белки играют ключевую роль в регуляции энергообмена и липидного обмена.</w:t>
      </w:r>
    </w:p>
    <w:p w:rsidR="006B093E" w:rsidRDefault="006B093E" w:rsidP="00D172F5">
      <w:pPr>
        <w:spacing w:line="240" w:lineRule="auto"/>
        <w:ind w:firstLine="0"/>
      </w:pPr>
    </w:p>
    <w:p w:rsidR="00D172F5" w:rsidRPr="00D172F5" w:rsidRDefault="00D172F5" w:rsidP="00D172F5">
      <w:pPr>
        <w:spacing w:line="240" w:lineRule="auto"/>
        <w:ind w:firstLine="0"/>
      </w:pPr>
    </w:p>
    <w:p w:rsidR="009750CC" w:rsidRPr="00B538D9" w:rsidRDefault="00FD5CD9" w:rsidP="00170BD3">
      <w:pPr>
        <w:spacing w:line="240" w:lineRule="auto"/>
        <w:ind w:firstLine="0"/>
        <w:jc w:val="center"/>
        <w:rPr>
          <w:b/>
        </w:rPr>
      </w:pPr>
      <w:r w:rsidRPr="00B538D9">
        <w:rPr>
          <w:b/>
        </w:rPr>
        <w:t>3</w:t>
      </w:r>
      <w:r w:rsidR="00051DAF" w:rsidRPr="00B538D9">
        <w:rPr>
          <w:b/>
        </w:rPr>
        <w:t>.3</w:t>
      </w:r>
      <w:r w:rsidR="00B538D9">
        <w:rPr>
          <w:b/>
        </w:rPr>
        <w:t>. Взаимодействие лиганд </w:t>
      </w:r>
      <w:r w:rsidR="00B538D9" w:rsidRPr="00B538D9">
        <w:rPr>
          <w:b/>
        </w:rPr>
        <w:t>–</w:t>
      </w:r>
      <w:r w:rsidR="00B538D9">
        <w:rPr>
          <w:b/>
        </w:rPr>
        <w:t xml:space="preserve"> </w:t>
      </w:r>
      <w:r w:rsidR="00051DAF" w:rsidRPr="00B538D9">
        <w:rPr>
          <w:b/>
        </w:rPr>
        <w:t>рецептор</w:t>
      </w:r>
    </w:p>
    <w:p w:rsidR="009750CC" w:rsidRPr="001C21BC" w:rsidRDefault="009750CC" w:rsidP="00A4318E">
      <w:pPr>
        <w:spacing w:line="240" w:lineRule="auto"/>
        <w:ind w:firstLine="708"/>
        <w:rPr>
          <w:b/>
          <w:sz w:val="16"/>
          <w:szCs w:val="16"/>
        </w:rPr>
      </w:pPr>
    </w:p>
    <w:p w:rsidR="008D1BD3" w:rsidRPr="00E3074C" w:rsidRDefault="009750CC" w:rsidP="00A4318E">
      <w:pPr>
        <w:spacing w:line="240" w:lineRule="auto"/>
        <w:ind w:firstLine="708"/>
      </w:pPr>
      <w:r w:rsidRPr="00E3074C">
        <w:t>Связывание лиганда с рецептором изменяет конформацию последнего</w:t>
      </w:r>
      <w:r w:rsidR="004B1725">
        <w:t>. Образование комплекса лиганд – </w:t>
      </w:r>
      <w:r w:rsidR="00051DAF" w:rsidRPr="00E3074C">
        <w:t>рецептор аналогично образо</w:t>
      </w:r>
      <w:r w:rsidR="004B1725">
        <w:t>-</w:t>
      </w:r>
      <w:r w:rsidR="00051DAF" w:rsidRPr="00E3074C">
        <w:t>ванию фермент-субстратного комплекса, который имеет следующие свойства: специфичность, высок</w:t>
      </w:r>
      <w:r w:rsidR="004B1725">
        <w:t>ую</w:t>
      </w:r>
      <w:r w:rsidR="00051DAF" w:rsidRPr="00E3074C">
        <w:t xml:space="preserve"> аффинность, насыщаемость, обратимость и специфичный физиологический ответ. </w:t>
      </w:r>
      <w:r w:rsidR="008D1BD3" w:rsidRPr="00E3074C">
        <w:t>А</w:t>
      </w:r>
      <w:r w:rsidR="00051DAF" w:rsidRPr="00E3074C">
        <w:t>налогично взаимодействию субстрата</w:t>
      </w:r>
      <w:r w:rsidR="004546ED">
        <w:t xml:space="preserve"> с ферментом</w:t>
      </w:r>
      <w:r w:rsidR="008D1BD3" w:rsidRPr="00E3074C">
        <w:t xml:space="preserve"> </w:t>
      </w:r>
      <w:r w:rsidR="00051DAF" w:rsidRPr="00E3074C">
        <w:t>лиганд всегда связывается</w:t>
      </w:r>
      <w:r w:rsidR="008D1BD3" w:rsidRPr="00E3074C">
        <w:t xml:space="preserve"> со </w:t>
      </w:r>
      <w:r w:rsidR="00051DAF" w:rsidRPr="00E3074C">
        <w:t>сво</w:t>
      </w:r>
      <w:r w:rsidR="008D1BD3" w:rsidRPr="00E3074C">
        <w:t>им</w:t>
      </w:r>
      <w:r w:rsidR="00051DAF" w:rsidRPr="00E3074C">
        <w:t xml:space="preserve"> </w:t>
      </w:r>
      <w:r w:rsidR="008D1BD3" w:rsidRPr="00E3074C">
        <w:t>рецептором</w:t>
      </w:r>
      <w:r w:rsidR="00051DAF" w:rsidRPr="00E3074C">
        <w:t xml:space="preserve"> с высоким сродством. Отношени</w:t>
      </w:r>
      <w:r w:rsidR="008D1BD3" w:rsidRPr="00E3074C">
        <w:t>е</w:t>
      </w:r>
      <w:r w:rsidR="00051DAF" w:rsidRPr="00E3074C">
        <w:t xml:space="preserve"> между концентраци</w:t>
      </w:r>
      <w:r w:rsidR="008D1BD3" w:rsidRPr="00E3074C">
        <w:t>ей</w:t>
      </w:r>
      <w:r w:rsidR="00051DAF" w:rsidRPr="00E3074C">
        <w:t xml:space="preserve"> лиганда в растворе и количество</w:t>
      </w:r>
      <w:r w:rsidR="008D1BD3" w:rsidRPr="00E3074C">
        <w:t xml:space="preserve">м </w:t>
      </w:r>
      <w:r w:rsidR="00051DAF" w:rsidRPr="00E3074C">
        <w:t>рецепторов, занятых лигандом, может быть описано качественно</w:t>
      </w:r>
      <w:r w:rsidR="008D1BD3" w:rsidRPr="00E3074C">
        <w:t xml:space="preserve"> </w:t>
      </w:r>
      <w:r w:rsidR="00051DAF" w:rsidRPr="00E3074C">
        <w:t xml:space="preserve">с точки зрения аффинности рецептора. </w:t>
      </w:r>
    </w:p>
    <w:p w:rsidR="009750CC" w:rsidRPr="00E3074C" w:rsidRDefault="004546ED" w:rsidP="00A4318E">
      <w:pPr>
        <w:spacing w:line="240" w:lineRule="auto"/>
        <w:ind w:firstLine="708"/>
      </w:pPr>
      <w:r>
        <w:t>Количественно</w:t>
      </w:r>
      <w:r w:rsidR="008D1BD3" w:rsidRPr="00E3074C">
        <w:t xml:space="preserve"> </w:t>
      </w:r>
      <w:r w:rsidR="00051DAF" w:rsidRPr="00E3074C">
        <w:t>аффинность рецептора может быть описан</w:t>
      </w:r>
      <w:r>
        <w:t>а</w:t>
      </w:r>
      <w:r w:rsidR="00051DAF" w:rsidRPr="00E3074C">
        <w:t xml:space="preserve"> </w:t>
      </w:r>
      <w:r w:rsidR="008D1BD3" w:rsidRPr="00E3074C">
        <w:t xml:space="preserve">константой диссоциации </w:t>
      </w:r>
      <w:r w:rsidR="00051DAF" w:rsidRPr="00E3074C">
        <w:t>(</w:t>
      </w:r>
      <w:r w:rsidR="008D1BD3" w:rsidRPr="00E3074C">
        <w:t>К</w:t>
      </w:r>
      <w:r w:rsidR="00051DAF" w:rsidRPr="00E3074C">
        <w:rPr>
          <w:vertAlign w:val="subscript"/>
        </w:rPr>
        <w:t>д</w:t>
      </w:r>
      <w:r w:rsidR="00051DAF" w:rsidRPr="00E3074C">
        <w:t>), представляющ</w:t>
      </w:r>
      <w:r w:rsidR="008D1BD3" w:rsidRPr="00E3074C">
        <w:t>ей</w:t>
      </w:r>
      <w:r w:rsidR="00051DAF" w:rsidRPr="00E3074C">
        <w:t xml:space="preserve"> собой концентрацию свободн</w:t>
      </w:r>
      <w:r w:rsidR="008D1BD3" w:rsidRPr="00E3074C">
        <w:t>ых</w:t>
      </w:r>
      <w:r w:rsidR="00051DAF" w:rsidRPr="00E3074C">
        <w:t xml:space="preserve"> лиганд</w:t>
      </w:r>
      <w:r w:rsidR="008D1BD3" w:rsidRPr="00E3074C">
        <w:t xml:space="preserve">ов, </w:t>
      </w:r>
      <w:r w:rsidR="00051DAF" w:rsidRPr="00E3074C">
        <w:t>при которо</w:t>
      </w:r>
      <w:r w:rsidR="008D1BD3" w:rsidRPr="00E3074C">
        <w:t>й</w:t>
      </w:r>
      <w:r w:rsidR="00051DAF" w:rsidRPr="00E3074C">
        <w:t xml:space="preserve"> связывание с рецепторным белком </w:t>
      </w:r>
      <w:r w:rsidR="008D1BD3" w:rsidRPr="00E3074C">
        <w:t>составляет половину от</w:t>
      </w:r>
      <w:r w:rsidR="00051DAF" w:rsidRPr="00E3074C">
        <w:t xml:space="preserve"> максимальн</w:t>
      </w:r>
      <w:r w:rsidR="008D1BD3" w:rsidRPr="00E3074C">
        <w:t>ого, т</w:t>
      </w:r>
      <w:r w:rsidR="00051DAF" w:rsidRPr="00E3074C">
        <w:t xml:space="preserve">о есть занята только половина рецепторов. </w:t>
      </w:r>
      <w:r w:rsidR="008D1BD3" w:rsidRPr="00E3074C">
        <w:t>Чем больше</w:t>
      </w:r>
      <w:r w:rsidR="00051DAF" w:rsidRPr="00E3074C">
        <w:t xml:space="preserve"> сродство между рецептором и</w:t>
      </w:r>
      <w:r w:rsidR="008D1BD3" w:rsidRPr="00E3074C">
        <w:t xml:space="preserve"> </w:t>
      </w:r>
      <w:r w:rsidR="00051DAF" w:rsidRPr="00E3074C">
        <w:t>лиганд</w:t>
      </w:r>
      <w:r w:rsidR="008D1BD3" w:rsidRPr="00E3074C">
        <w:t>ом</w:t>
      </w:r>
      <w:r w:rsidR="00051DAF" w:rsidRPr="00E3074C">
        <w:t xml:space="preserve">, </w:t>
      </w:r>
      <w:r w:rsidR="008D1BD3" w:rsidRPr="00E3074C">
        <w:t>тем</w:t>
      </w:r>
      <w:r w:rsidR="00051DAF" w:rsidRPr="00E3074C">
        <w:t xml:space="preserve"> н</w:t>
      </w:r>
      <w:r w:rsidR="008D1BD3" w:rsidRPr="00E3074C">
        <w:t xml:space="preserve">иже будет константа диссоциации, </w:t>
      </w:r>
      <w:r w:rsidR="00051DAF" w:rsidRPr="00E3074C">
        <w:t>и</w:t>
      </w:r>
      <w:r w:rsidR="008D1BD3" w:rsidRPr="00E3074C">
        <w:t xml:space="preserve"> </w:t>
      </w:r>
      <w:r w:rsidR="00051DAF" w:rsidRPr="00E3074C">
        <w:t>наоборот. К</w:t>
      </w:r>
      <w:r w:rsidR="00051DAF" w:rsidRPr="00E3074C">
        <w:rPr>
          <w:vertAlign w:val="subscript"/>
        </w:rPr>
        <w:t>д</w:t>
      </w:r>
      <w:r w:rsidR="008D1BD3" w:rsidRPr="00E3074C">
        <w:t xml:space="preserve"> – </w:t>
      </w:r>
      <w:r w:rsidR="00051DAF" w:rsidRPr="00E3074C">
        <w:t xml:space="preserve">это аналог </w:t>
      </w:r>
      <w:r w:rsidR="008D1BD3" w:rsidRPr="00E3074C">
        <w:t>к</w:t>
      </w:r>
      <w:r w:rsidR="00051DAF" w:rsidRPr="00E3074C">
        <w:t>онстант</w:t>
      </w:r>
      <w:r w:rsidR="008D1BD3" w:rsidRPr="00E3074C">
        <w:t>ы</w:t>
      </w:r>
      <w:r w:rsidR="00051DAF" w:rsidRPr="00E3074C">
        <w:t xml:space="preserve"> Михаэлиса</w:t>
      </w:r>
      <w:r w:rsidR="008D1BD3" w:rsidRPr="00E3074C">
        <w:t xml:space="preserve"> (</w:t>
      </w:r>
      <w:r w:rsidR="008D1BD3" w:rsidRPr="00E3074C">
        <w:rPr>
          <w:lang w:val="en-US"/>
        </w:rPr>
        <w:t>K</w:t>
      </w:r>
      <w:r w:rsidR="008D1BD3" w:rsidRPr="00E3074C">
        <w:rPr>
          <w:vertAlign w:val="subscript"/>
          <w:lang w:val="en-US"/>
        </w:rPr>
        <w:t>m</w:t>
      </w:r>
      <w:r w:rsidR="008D1BD3" w:rsidRPr="00E3074C">
        <w:t xml:space="preserve">) – </w:t>
      </w:r>
      <w:r w:rsidR="00051DAF" w:rsidRPr="00E3074C">
        <w:t>мер</w:t>
      </w:r>
      <w:r w:rsidR="008D1BD3" w:rsidRPr="00E3074C">
        <w:t>ы</w:t>
      </w:r>
      <w:r w:rsidR="00051DAF" w:rsidRPr="00E3074C">
        <w:t xml:space="preserve"> </w:t>
      </w:r>
      <w:r w:rsidR="008D1BD3" w:rsidRPr="00E3074C">
        <w:t>кинетики ферментативной реакции</w:t>
      </w:r>
      <w:r w:rsidR="00FD5CD9" w:rsidRPr="00E3074C">
        <w:t xml:space="preserve"> (см. главу 4)</w:t>
      </w:r>
      <w:r w:rsidR="008D1BD3" w:rsidRPr="00E3074C">
        <w:t xml:space="preserve">. </w:t>
      </w:r>
      <w:r>
        <w:t xml:space="preserve"> </w:t>
      </w:r>
      <w:r w:rsidR="00051DAF" w:rsidRPr="00E3074C">
        <w:t xml:space="preserve">В </w:t>
      </w:r>
      <w:r w:rsidR="008D1BD3" w:rsidRPr="00E3074C">
        <w:t>применении к</w:t>
      </w:r>
      <w:r w:rsidR="00051DAF" w:rsidRPr="00E3074C">
        <w:t xml:space="preserve"> рецептор</w:t>
      </w:r>
      <w:r>
        <w:t>ам</w:t>
      </w:r>
      <w:r w:rsidR="008D1BD3" w:rsidRPr="00E3074C">
        <w:t xml:space="preserve"> </w:t>
      </w:r>
      <w:r w:rsidR="00051DAF" w:rsidRPr="00E3074C">
        <w:t xml:space="preserve">концентрация связанного лиганда (B) может </w:t>
      </w:r>
      <w:r w:rsidR="008D1BD3" w:rsidRPr="00E3074C">
        <w:t>рассматриваться аналогично максимальной</w:t>
      </w:r>
      <w:r w:rsidR="00051DAF" w:rsidRPr="00E3074C">
        <w:t xml:space="preserve"> скорост</w:t>
      </w:r>
      <w:r w:rsidR="008D1BD3" w:rsidRPr="00E3074C">
        <w:t>и</w:t>
      </w:r>
      <w:r w:rsidR="00051DAF" w:rsidRPr="00E3074C">
        <w:t xml:space="preserve"> (V</w:t>
      </w:r>
      <w:r w:rsidR="008D1BD3" w:rsidRPr="00E3074C">
        <w:rPr>
          <w:vertAlign w:val="subscript"/>
          <w:lang w:val="en-US"/>
        </w:rPr>
        <w:t>max</w:t>
      </w:r>
      <w:r w:rsidR="008D1BD3" w:rsidRPr="00E3074C">
        <w:t>) в уравнении Михаэлиса.</w:t>
      </w:r>
      <w:r w:rsidR="00B71A6C" w:rsidRPr="00E3074C">
        <w:t xml:space="preserve"> </w:t>
      </w:r>
      <w:r w:rsidR="008D1BD3" w:rsidRPr="00E3074C">
        <w:t>В</w:t>
      </w:r>
      <w:r w:rsidR="00051DAF" w:rsidRPr="00E3074C">
        <w:t xml:space="preserve"> отличие от</w:t>
      </w:r>
      <w:r w:rsidR="008D1BD3" w:rsidRPr="00E3074C">
        <w:t xml:space="preserve"> ферментативной к</w:t>
      </w:r>
      <w:r w:rsidR="00051DAF" w:rsidRPr="00E3074C">
        <w:t>инетик</w:t>
      </w:r>
      <w:r w:rsidR="008D1BD3" w:rsidRPr="00E3074C">
        <w:t>и</w:t>
      </w:r>
      <w:r w:rsidR="00051DAF" w:rsidRPr="00E3074C">
        <w:t>, при которой субстрат превращается в продукт,</w:t>
      </w:r>
      <w:r w:rsidR="008D1BD3" w:rsidRPr="00E3074C">
        <w:t xml:space="preserve"> </w:t>
      </w:r>
      <w:r w:rsidR="00051DAF" w:rsidRPr="00E3074C">
        <w:t xml:space="preserve">в </w:t>
      </w:r>
      <w:r w:rsidR="008D1BD3" w:rsidRPr="00E3074C">
        <w:t>химии рецепторов</w:t>
      </w:r>
      <w:r w:rsidR="00051DAF" w:rsidRPr="00E3074C">
        <w:t xml:space="preserve"> лиганд остается неизменным и диссоциирует</w:t>
      </w:r>
      <w:r w:rsidR="008D1BD3" w:rsidRPr="00E3074C">
        <w:t xml:space="preserve"> </w:t>
      </w:r>
      <w:r w:rsidR="00051DAF" w:rsidRPr="00E3074C">
        <w:t xml:space="preserve">из приемника целым и невредимым. </w:t>
      </w:r>
    </w:p>
    <w:p w:rsidR="00B71A6C" w:rsidRPr="00E3074C" w:rsidRDefault="00B71A6C" w:rsidP="00A4318E">
      <w:pPr>
        <w:spacing w:line="240" w:lineRule="auto"/>
        <w:ind w:firstLine="708"/>
      </w:pPr>
      <w:r w:rsidRPr="00E3074C">
        <w:t>Активация рецептора вызывает функциональный ответ в клетке. Этот ответ теряется (десенсибилизация рецептора), когда рецептор постоянно стимулируется агонистом – химическим веществом</w:t>
      </w:r>
      <w:r w:rsidR="004546ED">
        <w:t>,</w:t>
      </w:r>
      <w:r w:rsidRPr="00E3074C">
        <w:t xml:space="preserve"> который связывается с рецептором и вызывает ответную реакцию. Агонист часто имитирует действие естественного лиганда. Десенсибилизированный рецептор больше не реагирует на агонист и является неактивным. Десенсибилизация рецептора происходит по различным механизмам. </w:t>
      </w:r>
      <w:r w:rsidR="00254027">
        <w:t xml:space="preserve">              </w:t>
      </w:r>
      <w:r w:rsidRPr="00E3074C">
        <w:lastRenderedPageBreak/>
        <w:t>В одном из них изменяется клеточное расположение рецептора или он удаляется путем эндоцитоза (механизм нисходящей регуляции рец</w:t>
      </w:r>
      <w:r w:rsidR="00656DA0">
        <w:t>епторов). В еще одном механизме</w:t>
      </w:r>
      <w:r w:rsidRPr="00E3074C">
        <w:t xml:space="preserve"> свойства рецептора изменяются так, что его константа диссоциации увеличивается. Третий механизм приводит к изменениям в рецепторе, которые делают последний неспособным инициировать клеточный ответ. Группа соединений</w:t>
      </w:r>
      <w:r w:rsidR="0089360C">
        <w:t>, называемая антагонистом,</w:t>
      </w:r>
      <w:r w:rsidRPr="00E3074C">
        <w:t xml:space="preserve"> может ингибировать клеточный ответ, вызванный активированным рецептором. Антагонисты предотвращают связывание лиганда с рецептором и его активацию. </w:t>
      </w:r>
    </w:p>
    <w:p w:rsidR="00FD5CD9" w:rsidRDefault="00FD5CD9" w:rsidP="00A4318E">
      <w:pPr>
        <w:spacing w:line="240" w:lineRule="auto"/>
        <w:ind w:firstLine="0"/>
      </w:pPr>
    </w:p>
    <w:p w:rsidR="00330353" w:rsidRPr="00195257" w:rsidRDefault="00330353" w:rsidP="00A4318E">
      <w:pPr>
        <w:spacing w:line="240" w:lineRule="auto"/>
        <w:ind w:firstLine="0"/>
      </w:pPr>
    </w:p>
    <w:p w:rsidR="00330353" w:rsidRPr="001C21BC" w:rsidRDefault="00FD5CD9" w:rsidP="00A4318E">
      <w:pPr>
        <w:spacing w:line="240" w:lineRule="auto"/>
        <w:ind w:firstLine="0"/>
        <w:jc w:val="center"/>
        <w:rPr>
          <w:b/>
          <w:sz w:val="32"/>
          <w:szCs w:val="32"/>
        </w:rPr>
      </w:pPr>
      <w:r w:rsidRPr="001C21BC">
        <w:rPr>
          <w:b/>
          <w:sz w:val="32"/>
          <w:szCs w:val="32"/>
        </w:rPr>
        <w:t xml:space="preserve">4. ДЕЙСТВИЕ ФЕРМЕНТОВ. </w:t>
      </w:r>
    </w:p>
    <w:p w:rsidR="00FD5CD9" w:rsidRPr="001C21BC" w:rsidRDefault="00FD5CD9" w:rsidP="00A4318E">
      <w:pPr>
        <w:spacing w:line="240" w:lineRule="auto"/>
        <w:ind w:firstLine="0"/>
        <w:jc w:val="center"/>
        <w:rPr>
          <w:b/>
          <w:sz w:val="32"/>
          <w:szCs w:val="32"/>
        </w:rPr>
      </w:pPr>
      <w:r w:rsidRPr="001C21BC">
        <w:rPr>
          <w:b/>
          <w:sz w:val="32"/>
          <w:szCs w:val="32"/>
        </w:rPr>
        <w:t>КИНЕТИКА ФЕРМЕНТАТИВНОГО КАТАЛИЗА</w:t>
      </w:r>
    </w:p>
    <w:p w:rsidR="00FD5CD9" w:rsidRPr="00195257" w:rsidRDefault="00FD5CD9" w:rsidP="00A4318E">
      <w:pPr>
        <w:spacing w:line="240" w:lineRule="auto"/>
        <w:ind w:firstLine="708"/>
        <w:rPr>
          <w:b/>
        </w:rPr>
      </w:pPr>
    </w:p>
    <w:p w:rsidR="002A49F5" w:rsidRPr="00330353" w:rsidRDefault="002A49F5" w:rsidP="00170BD3">
      <w:pPr>
        <w:spacing w:line="240" w:lineRule="auto"/>
        <w:ind w:firstLine="0"/>
        <w:jc w:val="center"/>
        <w:rPr>
          <w:b/>
        </w:rPr>
      </w:pPr>
      <w:r w:rsidRPr="00330353">
        <w:rPr>
          <w:b/>
        </w:rPr>
        <w:t>4.1. Ферменты: понятие, строение, свойства</w:t>
      </w:r>
    </w:p>
    <w:p w:rsidR="002A49F5" w:rsidRPr="001C21BC" w:rsidRDefault="002A49F5" w:rsidP="00A4318E">
      <w:pPr>
        <w:spacing w:line="240" w:lineRule="auto"/>
        <w:ind w:firstLine="708"/>
        <w:rPr>
          <w:sz w:val="16"/>
          <w:szCs w:val="16"/>
        </w:rPr>
      </w:pPr>
    </w:p>
    <w:p w:rsidR="002A49F5" w:rsidRPr="00E3074C" w:rsidRDefault="002A49F5" w:rsidP="00A4318E">
      <w:pPr>
        <w:spacing w:line="240" w:lineRule="auto"/>
      </w:pPr>
      <w:r w:rsidRPr="00E3074C">
        <w:t>Ферменты (энзимы) – это катализаторы белковой природы, синте</w:t>
      </w:r>
      <w:r w:rsidR="00330353">
        <w:t>-</w:t>
      </w:r>
      <w:r w:rsidRPr="00E3074C">
        <w:t>зируемые клетками живых организмов и ускоряющие различные химичес</w:t>
      </w:r>
      <w:r w:rsidR="00D25A6F">
        <w:t>кие реакции в десятки тысяч раз</w:t>
      </w:r>
      <w:r w:rsidRPr="00E3074C">
        <w:t xml:space="preserve"> по сравнению с неорганическими катализаторами.</w:t>
      </w:r>
      <w:r w:rsidR="00BB0526" w:rsidRPr="00E3074C">
        <w:t xml:space="preserve"> </w:t>
      </w:r>
      <w:r w:rsidR="003B1F6B" w:rsidRPr="00E3074C">
        <w:t xml:space="preserve">Источниками ферментов могут служить растения, животные и микроорганизмы. </w:t>
      </w:r>
      <w:r w:rsidRPr="00E3074C">
        <w:t>Наука, занимающаяся изучением ферментов</w:t>
      </w:r>
      <w:r w:rsidR="003B1F6B" w:rsidRPr="00E3074C">
        <w:t>,</w:t>
      </w:r>
      <w:r w:rsidRPr="00E3074C">
        <w:t xml:space="preserve"> называется</w:t>
      </w:r>
      <w:r w:rsidR="00D25A6F">
        <w:t xml:space="preserve"> энзимологией</w:t>
      </w:r>
      <w:r w:rsidRPr="00E3074C">
        <w:t>.</w:t>
      </w:r>
      <w:r w:rsidR="00BB0526" w:rsidRPr="00E3074C">
        <w:t xml:space="preserve"> </w:t>
      </w:r>
      <w:r w:rsidRPr="00E3074C">
        <w:t>Субстрат – соединение, вступающее в катализируемую ферментом реакцию. Вещества, получаемые в результате такой реакции, называются продуктами. Область белковой молекулы фермента</w:t>
      </w:r>
      <w:r w:rsidR="003B1F6B" w:rsidRPr="00E3074C">
        <w:t>,</w:t>
      </w:r>
      <w:r w:rsidRPr="00E3074C">
        <w:t xml:space="preserve"> к которой присоединяется субстрат</w:t>
      </w:r>
      <w:r w:rsidR="00A3484C">
        <w:t>, называется активным</w:t>
      </w:r>
      <w:r w:rsidRPr="00E3074C">
        <w:t xml:space="preserve"> центр</w:t>
      </w:r>
      <w:r w:rsidR="00A3484C">
        <w:t>ом</w:t>
      </w:r>
      <w:r w:rsidRPr="00E3074C">
        <w:t xml:space="preserve">. </w:t>
      </w:r>
    </w:p>
    <w:p w:rsidR="002A49F5" w:rsidRPr="00E3074C" w:rsidRDefault="002A49F5" w:rsidP="00A4318E">
      <w:pPr>
        <w:spacing w:line="240" w:lineRule="auto"/>
      </w:pPr>
      <w:r w:rsidRPr="00E3074C">
        <w:t>Основное отличие ферментов от неорганических катализаторов заключается в их</w:t>
      </w:r>
      <w:r w:rsidR="00BB0526" w:rsidRPr="00E3074C">
        <w:t xml:space="preserve"> </w:t>
      </w:r>
      <w:r w:rsidRPr="00E3074C">
        <w:t>специфичности (их сродств</w:t>
      </w:r>
      <w:r w:rsidR="008B4B47">
        <w:t>е</w:t>
      </w:r>
      <w:r w:rsidRPr="00E3074C">
        <w:t xml:space="preserve"> к субстрату). Они способны катализировать </w:t>
      </w:r>
      <w:r w:rsidR="008B4B47" w:rsidRPr="00E3074C">
        <w:t xml:space="preserve">какую-либо </w:t>
      </w:r>
      <w:r w:rsidRPr="00E3074C">
        <w:t>одну реакцию (абсолютная специфичность, пример: аргиназа расщепляет только аргинин) или группу очень сходных превращений (относительная специфичность, пример: липаза расщепляет сложноэфирную связь в триацилглицеролах). Специфичность ферментов объясняется их сложной структурой и наличием активного центра.</w:t>
      </w:r>
    </w:p>
    <w:p w:rsidR="008B4B47" w:rsidRDefault="002A49F5" w:rsidP="001C21BC">
      <w:pPr>
        <w:spacing w:line="240" w:lineRule="auto"/>
      </w:pPr>
      <w:r w:rsidRPr="00E3074C">
        <w:t>Еще одно ва</w:t>
      </w:r>
      <w:r w:rsidR="008B4B47">
        <w:t>жное свойство энзимов, отличающе</w:t>
      </w:r>
      <w:r w:rsidRPr="00E3074C">
        <w:t>е их от неорганических катализаторов</w:t>
      </w:r>
      <w:r w:rsidR="008B4B47">
        <w:t>,</w:t>
      </w:r>
      <w:r w:rsidRPr="00E3074C">
        <w:t xml:space="preserve"> – это лабильность. Скорость фермен</w:t>
      </w:r>
      <w:r w:rsidR="008B4B47">
        <w:t>-</w:t>
      </w:r>
      <w:r w:rsidRPr="00E3074C">
        <w:t>тативной реакции увеличивается с возрастанием температуры до определенного оптимального значения (чаще всего оптимальн</w:t>
      </w:r>
      <w:r w:rsidR="00F84A4F">
        <w:t>ая температура</w:t>
      </w:r>
      <w:r w:rsidRPr="00E3074C">
        <w:t xml:space="preserve"> для большинс</w:t>
      </w:r>
      <w:r w:rsidR="00F84A4F">
        <w:t>тва ферментов – это 40–50 </w:t>
      </w:r>
      <w:r w:rsidR="00BB0526" w:rsidRPr="00E3074C">
        <w:t>°</w:t>
      </w:r>
      <w:r w:rsidRPr="00E3074C">
        <w:t xml:space="preserve">С). С дальнейшим увеличением температуры скорость ферментативной реакции начинает уменьшаться, что связано с </w:t>
      </w:r>
      <w:r w:rsidR="00BB0526" w:rsidRPr="00E3074C">
        <w:t>денатурацией белковой молекулы.</w:t>
      </w:r>
      <w:r w:rsidRPr="00E3074C">
        <w:t xml:space="preserve"> Также для ферментативных реакций характерно оптимальное значение рН, при котором их скорость является максимальной.</w:t>
      </w:r>
    </w:p>
    <w:p w:rsidR="001C21BC" w:rsidRPr="00E3074C" w:rsidRDefault="001C21BC" w:rsidP="00D1315B">
      <w:pPr>
        <w:spacing w:line="240" w:lineRule="auto"/>
        <w:ind w:firstLine="0"/>
      </w:pPr>
    </w:p>
    <w:p w:rsidR="007E573A" w:rsidRPr="00E3074C" w:rsidRDefault="007E573A" w:rsidP="007E573A">
      <w:pPr>
        <w:spacing w:line="240" w:lineRule="auto"/>
      </w:pPr>
      <w:r w:rsidRPr="00E3074C">
        <w:lastRenderedPageBreak/>
        <w:t>По локализации и функциональности ферменты делят на три группы:</w:t>
      </w:r>
    </w:p>
    <w:p w:rsidR="007E573A" w:rsidRPr="00E3074C" w:rsidRDefault="007E573A" w:rsidP="007E573A">
      <w:pPr>
        <w:spacing w:line="240" w:lineRule="auto"/>
      </w:pPr>
      <w:r w:rsidRPr="00E3074C">
        <w:t>I – общие ферменты (универсальные);</w:t>
      </w:r>
    </w:p>
    <w:p w:rsidR="007E573A" w:rsidRPr="00E3074C" w:rsidRDefault="007E573A" w:rsidP="007E573A">
      <w:pPr>
        <w:spacing w:line="240" w:lineRule="auto"/>
      </w:pPr>
      <w:r w:rsidRPr="00E3074C">
        <w:t>II – органоспецифические;</w:t>
      </w:r>
    </w:p>
    <w:p w:rsidR="007E573A" w:rsidRPr="00E3074C" w:rsidRDefault="007E573A" w:rsidP="007E573A">
      <w:pPr>
        <w:spacing w:line="240" w:lineRule="auto"/>
      </w:pPr>
      <w:r w:rsidRPr="00E3074C">
        <w:t>III – органеллоспецифические.</w:t>
      </w:r>
    </w:p>
    <w:p w:rsidR="00315E74" w:rsidRPr="00E3074C" w:rsidRDefault="00315E74" w:rsidP="00315E74">
      <w:pPr>
        <w:spacing w:line="240" w:lineRule="auto"/>
      </w:pPr>
      <w:r w:rsidRPr="00E3074C">
        <w:t>Общие ферменты обнаруживаются практически во всех клетках, обеспечивают жизнедеятельность клетки, катализируя реакции биосинтеза белка, нуклеиновых кислот, образование биомембран и основных клеточных органелл, энергообмен. Ферменты, свойственные только или преимущественно определенному органу или ткани, называются органоспецифическими. Внутри клетки ферменты распределены также неравномерно. Одни ферменты находятся в коллоидно-растворенном состоянии в цитозоле, другие вмонтированы в клеточные органеллы (структурированное состояние). Разным органеллам клетки присущ специфический набор ферментов, которые определяют их функции.</w:t>
      </w:r>
    </w:p>
    <w:p w:rsidR="00FD5CD9" w:rsidRPr="00E3074C" w:rsidRDefault="002A49F5" w:rsidP="00A4318E">
      <w:pPr>
        <w:spacing w:line="240" w:lineRule="auto"/>
      </w:pPr>
      <w:r w:rsidRPr="00E3074C">
        <w:t>По строению ферм</w:t>
      </w:r>
      <w:r w:rsidR="00F84A4F">
        <w:t>енты делятся на</w:t>
      </w:r>
      <w:r w:rsidRPr="00E3074C">
        <w:t xml:space="preserve"> простые (однокомпонентные) и сложные (двухкомпонентные)</w:t>
      </w:r>
      <w:r w:rsidR="00BB0526" w:rsidRPr="00E3074C">
        <w:t xml:space="preserve"> (</w:t>
      </w:r>
      <w:r w:rsidR="00F84A4F">
        <w:t>р</w:t>
      </w:r>
      <w:r w:rsidR="00BB0526" w:rsidRPr="00E3074C">
        <w:t>ис. 1</w:t>
      </w:r>
      <w:r w:rsidR="00C96DD6">
        <w:t>0</w:t>
      </w:r>
      <w:r w:rsidR="00BB0526" w:rsidRPr="00E3074C">
        <w:t>)</w:t>
      </w:r>
      <w:r w:rsidRPr="00E3074C">
        <w:t>.</w:t>
      </w:r>
    </w:p>
    <w:p w:rsidR="008D2839" w:rsidRDefault="008D2839" w:rsidP="00DB40A9">
      <w:pPr>
        <w:spacing w:line="240" w:lineRule="auto"/>
      </w:pPr>
    </w:p>
    <w:p w:rsidR="008D2839" w:rsidRPr="00E3074C" w:rsidRDefault="008D2839" w:rsidP="008D2839">
      <w:pPr>
        <w:spacing w:line="240" w:lineRule="auto"/>
        <w:ind w:firstLine="0"/>
        <w:jc w:val="center"/>
      </w:pPr>
      <w:commentRangeStart w:id="23"/>
      <w:commentRangeStart w:id="24"/>
      <w:r w:rsidRPr="00E3074C">
        <w:rPr>
          <w:noProof/>
          <w:lang w:eastAsia="ru-RU"/>
        </w:rPr>
        <w:drawing>
          <wp:inline distT="0" distB="0" distL="0" distR="0">
            <wp:extent cx="4871525" cy="2602523"/>
            <wp:effectExtent l="19050" t="0" r="24325" b="0"/>
            <wp:docPr id="58"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commentRangeEnd w:id="23"/>
      <w:r w:rsidR="00286822">
        <w:rPr>
          <w:rStyle w:val="ac"/>
        </w:rPr>
        <w:commentReference w:id="23"/>
      </w:r>
      <w:commentRangeEnd w:id="24"/>
      <w:r w:rsidR="009230FC">
        <w:rPr>
          <w:rStyle w:val="ac"/>
        </w:rPr>
        <w:commentReference w:id="24"/>
      </w:r>
    </w:p>
    <w:p w:rsidR="001C21BC" w:rsidRPr="001C21BC" w:rsidRDefault="001C21BC" w:rsidP="008D2839">
      <w:pPr>
        <w:spacing w:line="240" w:lineRule="auto"/>
        <w:ind w:firstLine="0"/>
        <w:jc w:val="center"/>
        <w:rPr>
          <w:sz w:val="16"/>
          <w:szCs w:val="16"/>
        </w:rPr>
      </w:pPr>
    </w:p>
    <w:p w:rsidR="008D2839" w:rsidRPr="00E3074C" w:rsidRDefault="008D2839" w:rsidP="008D2839">
      <w:pPr>
        <w:spacing w:line="240" w:lineRule="auto"/>
        <w:ind w:firstLine="0"/>
        <w:jc w:val="center"/>
      </w:pPr>
      <w:r w:rsidRPr="00E3074C">
        <w:t>Рис. 1</w:t>
      </w:r>
      <w:r>
        <w:t>0</w:t>
      </w:r>
      <w:r w:rsidRPr="00E3074C">
        <w:t>. Классификация ферментов</w:t>
      </w:r>
    </w:p>
    <w:p w:rsidR="008D2839" w:rsidRDefault="008D2839" w:rsidP="00DB40A9">
      <w:pPr>
        <w:spacing w:line="240" w:lineRule="auto"/>
      </w:pPr>
    </w:p>
    <w:p w:rsidR="00DB40A9" w:rsidRPr="00E3074C" w:rsidRDefault="00DB40A9" w:rsidP="00DB40A9">
      <w:pPr>
        <w:spacing w:line="240" w:lineRule="auto"/>
      </w:pPr>
      <w:r w:rsidRPr="00E3074C">
        <w:t xml:space="preserve">Сложные ферменты содержат небелковые компоненты – кофакторы, которые необходимы для проявления ферментативной активности </w:t>
      </w:r>
      <w:r w:rsidR="00F84A4F">
        <w:t xml:space="preserve">                 </w:t>
      </w:r>
      <w:r w:rsidRPr="00E3074C">
        <w:t>(</w:t>
      </w:r>
      <w:r w:rsidR="00F84A4F">
        <w:t>р</w:t>
      </w:r>
      <w:r w:rsidRPr="00E3074C">
        <w:t>ис. 1</w:t>
      </w:r>
      <w:r>
        <w:t>1</w:t>
      </w:r>
      <w:r w:rsidRPr="00E3074C">
        <w:t xml:space="preserve">). Такие ферменты </w:t>
      </w:r>
      <w:r w:rsidR="00F84A4F">
        <w:t>называются коферментами (коэнзимами</w:t>
      </w:r>
      <w:r w:rsidRPr="00E3074C">
        <w:t xml:space="preserve">). </w:t>
      </w:r>
      <w:r w:rsidR="00F84A4F">
        <w:t xml:space="preserve">                   </w:t>
      </w:r>
      <w:r w:rsidRPr="00E3074C">
        <w:t>В роли кофакторов могут выступать различные витамины (</w:t>
      </w:r>
      <w:r w:rsidRPr="00E3074C">
        <w:rPr>
          <w:lang w:val="en-US"/>
        </w:rPr>
        <w:t>Q</w:t>
      </w:r>
      <w:r w:rsidRPr="00E3074C">
        <w:t xml:space="preserve">, </w:t>
      </w:r>
      <w:r w:rsidRPr="00E3074C">
        <w:rPr>
          <w:lang w:val="en-US"/>
        </w:rPr>
        <w:t>E</w:t>
      </w:r>
      <w:r w:rsidRPr="00E3074C">
        <w:t xml:space="preserve">, </w:t>
      </w:r>
      <w:r w:rsidRPr="00E3074C">
        <w:rPr>
          <w:lang w:val="en-US"/>
        </w:rPr>
        <w:t>K</w:t>
      </w:r>
      <w:r w:rsidRPr="00E3074C">
        <w:t xml:space="preserve">, </w:t>
      </w:r>
      <w:r w:rsidRPr="00E3074C">
        <w:rPr>
          <w:lang w:val="en-US"/>
        </w:rPr>
        <w:t>B</w:t>
      </w:r>
      <w:r w:rsidRPr="00E3074C">
        <w:rPr>
          <w:vertAlign w:val="subscript"/>
        </w:rPr>
        <w:t>1</w:t>
      </w:r>
      <w:r w:rsidRPr="00E3074C">
        <w:t>, В</w:t>
      </w:r>
      <w:r w:rsidRPr="00E3074C">
        <w:rPr>
          <w:vertAlign w:val="subscript"/>
        </w:rPr>
        <w:t>2</w:t>
      </w:r>
      <w:r w:rsidRPr="00E3074C">
        <w:t xml:space="preserve">, С, Н и др.), органические соединения (коэнзим А, </w:t>
      </w:r>
      <w:r w:rsidRPr="00E3074C">
        <w:rPr>
          <w:lang w:val="en-US"/>
        </w:rPr>
        <w:t>NAD</w:t>
      </w:r>
      <w:r w:rsidRPr="00E3074C">
        <w:rPr>
          <w:vertAlign w:val="superscript"/>
        </w:rPr>
        <w:t>+</w:t>
      </w:r>
      <w:r w:rsidRPr="00E3074C">
        <w:t xml:space="preserve">, </w:t>
      </w:r>
      <w:r w:rsidRPr="00E3074C">
        <w:rPr>
          <w:lang w:val="en-US"/>
        </w:rPr>
        <w:t>FAD</w:t>
      </w:r>
      <w:r w:rsidRPr="00E3074C">
        <w:rPr>
          <w:vertAlign w:val="superscript"/>
        </w:rPr>
        <w:t>+</w:t>
      </w:r>
      <w:r w:rsidRPr="00E3074C">
        <w:t xml:space="preserve"> и т.д.), нуклеотиды и их производные, фосфорные эфиры некоторых моносахаридов и др.</w:t>
      </w:r>
    </w:p>
    <w:p w:rsidR="00FD5CD9" w:rsidRPr="00E3074C" w:rsidRDefault="00FD5CD9" w:rsidP="00A4318E">
      <w:pPr>
        <w:spacing w:line="240" w:lineRule="auto"/>
      </w:pPr>
    </w:p>
    <w:p w:rsidR="00BB0526" w:rsidRPr="00E3074C" w:rsidRDefault="00BB0526" w:rsidP="00A4318E">
      <w:pPr>
        <w:spacing w:line="240" w:lineRule="auto"/>
        <w:ind w:firstLine="0"/>
        <w:jc w:val="center"/>
      </w:pPr>
      <w:r w:rsidRPr="00E3074C">
        <w:rPr>
          <w:noProof/>
          <w:lang w:eastAsia="ru-RU"/>
        </w:rPr>
        <w:lastRenderedPageBreak/>
        <w:drawing>
          <wp:inline distT="0" distB="0" distL="0" distR="0">
            <wp:extent cx="5935345" cy="1767205"/>
            <wp:effectExtent l="19050" t="0" r="8255"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grayscl/>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345" cy="1767205"/>
                    </a:xfrm>
                    <a:prstGeom prst="rect">
                      <a:avLst/>
                    </a:prstGeom>
                    <a:noFill/>
                    <a:ln>
                      <a:noFill/>
                    </a:ln>
                  </pic:spPr>
                </pic:pic>
              </a:graphicData>
            </a:graphic>
          </wp:inline>
        </w:drawing>
      </w:r>
    </w:p>
    <w:p w:rsidR="001C21BC" w:rsidRPr="001C21BC" w:rsidRDefault="001C21BC" w:rsidP="008D2839">
      <w:pPr>
        <w:spacing w:line="240" w:lineRule="auto"/>
        <w:ind w:firstLine="0"/>
        <w:jc w:val="center"/>
        <w:rPr>
          <w:sz w:val="16"/>
          <w:szCs w:val="16"/>
        </w:rPr>
      </w:pPr>
    </w:p>
    <w:p w:rsidR="00BB0526" w:rsidRDefault="00BB0526" w:rsidP="008D2839">
      <w:pPr>
        <w:spacing w:line="240" w:lineRule="auto"/>
        <w:ind w:firstLine="0"/>
        <w:jc w:val="center"/>
      </w:pPr>
      <w:r w:rsidRPr="00E3074C">
        <w:t>Рис. 1</w:t>
      </w:r>
      <w:r w:rsidR="00C96DD6">
        <w:t>1</w:t>
      </w:r>
      <w:r w:rsidRPr="00E3074C">
        <w:t>. Образование фермент-субстратного комплекса</w:t>
      </w:r>
    </w:p>
    <w:p w:rsidR="001C21BC" w:rsidRPr="00E3074C" w:rsidRDefault="001C21BC" w:rsidP="008D2839">
      <w:pPr>
        <w:spacing w:line="240" w:lineRule="auto"/>
        <w:ind w:firstLine="0"/>
        <w:jc w:val="center"/>
      </w:pPr>
    </w:p>
    <w:p w:rsidR="00BB0526" w:rsidRPr="00E3074C" w:rsidRDefault="00BB0526" w:rsidP="00A4318E">
      <w:pPr>
        <w:spacing w:line="240" w:lineRule="auto"/>
      </w:pPr>
      <w:r w:rsidRPr="00E3074C">
        <w:t xml:space="preserve">Степень активности ферментов чаще всего выражают в единицах активности. Единицей активности называется количество фермента, которое обладает определенной каталитической активностью в заданных для данного фермента стандартных условиях. Удельная активность – активность фермента, отнесенная на 1 г ферментного препарата. Молекулярная активность – число молекул субстрата, которое превращается на </w:t>
      </w:r>
      <w:r w:rsidR="009230FC" w:rsidRPr="009230FC">
        <w:rPr>
          <w:color w:val="FF0000"/>
        </w:rPr>
        <w:t>одной</w:t>
      </w:r>
      <w:r w:rsidR="009230FC">
        <w:t xml:space="preserve"> </w:t>
      </w:r>
      <w:r w:rsidR="00286822">
        <w:rPr>
          <w:rStyle w:val="ac"/>
        </w:rPr>
        <w:commentReference w:id="25"/>
      </w:r>
      <w:r w:rsidRPr="00E3074C">
        <w:t xml:space="preserve">молекуле фермента за 1 минуту. В случаях, когда известно количество активных центров ферментов, используют понятие активности каталического центра. Такая активность измеряется в каталах. </w:t>
      </w:r>
      <w:r w:rsidR="00F84A4F">
        <w:t>Один</w:t>
      </w:r>
      <w:r w:rsidRPr="00E3074C">
        <w:t xml:space="preserve"> катал – число молекул субстрата, которое превращается за 1 минуту на одном активном центре фермента.</w:t>
      </w:r>
    </w:p>
    <w:p w:rsidR="003B1F6B" w:rsidRPr="001C21BC" w:rsidRDefault="003B1F6B" w:rsidP="00A4318E">
      <w:pPr>
        <w:spacing w:line="240" w:lineRule="auto"/>
        <w:rPr>
          <w:spacing w:val="-4"/>
        </w:rPr>
      </w:pPr>
      <w:r w:rsidRPr="001C21BC">
        <w:rPr>
          <w:spacing w:val="-4"/>
        </w:rPr>
        <w:t>В зависимости от типа катализируемой реакции ферменты дифференцируются на шесть классов, согласно иерархической классификации ферментов (КФ, EC — Enzyme Comissioncode). Каждый класс содержит подклассы, поэтому фермент описывается четырьмя цифрами, раздел</w:t>
      </w:r>
      <w:r w:rsidR="002F3DC9" w:rsidRPr="001C21BC">
        <w:rPr>
          <w:spacing w:val="-4"/>
        </w:rPr>
        <w:t>е</w:t>
      </w:r>
      <w:r w:rsidRPr="001C21BC">
        <w:rPr>
          <w:spacing w:val="-4"/>
        </w:rPr>
        <w:t>нны</w:t>
      </w:r>
      <w:r w:rsidR="003A726B" w:rsidRPr="001C21BC">
        <w:rPr>
          <w:spacing w:val="-4"/>
        </w:rPr>
        <w:t>ми</w:t>
      </w:r>
      <w:r w:rsidRPr="001C21BC">
        <w:rPr>
          <w:spacing w:val="-4"/>
        </w:rPr>
        <w:t xml:space="preserve"> точками. Первая цифра указывает на принадлежность к одному из 6 классов. Следующие две показывают подкласс и подподкласс. Последняя цифра определяет порядковый номер фермента. </w:t>
      </w:r>
    </w:p>
    <w:p w:rsidR="003B1F6B" w:rsidRPr="00E3074C" w:rsidRDefault="003B1F6B" w:rsidP="00A4318E">
      <w:pPr>
        <w:spacing w:line="240" w:lineRule="auto"/>
      </w:pPr>
      <w:r w:rsidRPr="00E3074C">
        <w:t>КФ 1: Оксидоредуктазы – класс ферментов, катализирующий окислительно-восстановительные реакции. Являются двухкомпонентными и имеют 17 подклассов. Важнейшие представители:  дегидрогеназы (переносят водород и электроны при дыхании и фотосинтезе), оксидазы (окислителем служит O</w:t>
      </w:r>
      <w:r w:rsidRPr="00E3074C">
        <w:rPr>
          <w:vertAlign w:val="subscript"/>
        </w:rPr>
        <w:t>2</w:t>
      </w:r>
      <w:r w:rsidRPr="00E3074C">
        <w:t>), пероксидазы (окислитель H</w:t>
      </w:r>
      <w:r w:rsidRPr="00E3074C">
        <w:rPr>
          <w:vertAlign w:val="subscript"/>
        </w:rPr>
        <w:t>2</w:t>
      </w:r>
      <w:r w:rsidRPr="00E3074C">
        <w:t>O</w:t>
      </w:r>
      <w:r w:rsidRPr="00E3074C">
        <w:rPr>
          <w:vertAlign w:val="subscript"/>
        </w:rPr>
        <w:t>2</w:t>
      </w:r>
      <w:r w:rsidRPr="00E3074C">
        <w:t>), гидроксилазы (включают в субстрат один атом O</w:t>
      </w:r>
      <w:r w:rsidRPr="00E3074C">
        <w:rPr>
          <w:vertAlign w:val="subscript"/>
        </w:rPr>
        <w:t>2</w:t>
      </w:r>
      <w:r w:rsidRPr="00E3074C">
        <w:t>), оксигеназы (включают в субстрат оба атома O</w:t>
      </w:r>
      <w:r w:rsidRPr="00E3074C">
        <w:rPr>
          <w:vertAlign w:val="subscript"/>
        </w:rPr>
        <w:t>2</w:t>
      </w:r>
      <w:r w:rsidRPr="00E3074C">
        <w:t xml:space="preserve">). </w:t>
      </w:r>
    </w:p>
    <w:p w:rsidR="003B1F6B" w:rsidRPr="00E3074C" w:rsidRDefault="003B1F6B" w:rsidP="00A4318E">
      <w:pPr>
        <w:spacing w:line="240" w:lineRule="auto"/>
      </w:pPr>
      <w:r w:rsidRPr="00E3074C">
        <w:t>КФ 2: Трансферазы – ферменты, участвующие в переносе функциональных групп от одного соединения к другому. В зависимости от переносимой группы имеют несколько подклассов: аминотрансферазы, метилтрансферазы, ацилтрансферазы, фосфотрансферазы, гликозил</w:t>
      </w:r>
      <w:r w:rsidR="0033296B">
        <w:t>-</w:t>
      </w:r>
      <w:r w:rsidRPr="00E3074C">
        <w:t>трансферазы.</w:t>
      </w:r>
    </w:p>
    <w:p w:rsidR="003B1F6B" w:rsidRPr="00E3074C" w:rsidRDefault="003B1F6B" w:rsidP="00A4318E">
      <w:pPr>
        <w:spacing w:line="240" w:lineRule="auto"/>
      </w:pPr>
      <w:r w:rsidRPr="00E3074C">
        <w:t xml:space="preserve">КФ 3: Гидролазы – ферменты, катализирующие реакции расщепления связей в различных соединениях с участием воды. </w:t>
      </w:r>
      <w:r w:rsidR="0033296B">
        <w:t xml:space="preserve">                        </w:t>
      </w:r>
      <w:r w:rsidRPr="00E3074C">
        <w:lastRenderedPageBreak/>
        <w:t xml:space="preserve">В зависимости от природы гидролизируемой связи (сложноэфирные, гликозидные, пептидные, кислотно-ангидридные и др.) имеют </w:t>
      </w:r>
      <w:r w:rsidR="00C255E8">
        <w:t xml:space="preserve">                           </w:t>
      </w:r>
      <w:r w:rsidRPr="00E3074C">
        <w:t xml:space="preserve">11 подклассов. Например, дипептитаза при участии воды расщепляет дипептид на две аминокислоты. </w:t>
      </w:r>
    </w:p>
    <w:p w:rsidR="003B1F6B" w:rsidRPr="00E3074C" w:rsidRDefault="003B1F6B" w:rsidP="00A4318E">
      <w:pPr>
        <w:spacing w:line="240" w:lineRule="auto"/>
      </w:pPr>
      <w:r w:rsidRPr="00E3074C">
        <w:t>КФ 4: Лиазы –</w:t>
      </w:r>
      <w:r w:rsidR="00C255E8">
        <w:t xml:space="preserve"> ферменты, катализирующие</w:t>
      </w:r>
      <w:r w:rsidRPr="00E3074C">
        <w:t xml:space="preserve"> реакции разрыва связей (С-С, С-О, С-N и др.) в субстрате без присоединения воды или окисления. Имеют 4 подкласса. Способны участвовать в промежуточных реакциях синтеза (синтазы) или распада (дегидратазы). Например, цитрат-дегидратаза катализирует отщепление-присоединение воды от лимонной кислоты, а цитрат-синтаза ускоряет синтез лимонной кислоты из оксалоацетата.</w:t>
      </w:r>
    </w:p>
    <w:p w:rsidR="003B1F6B" w:rsidRPr="00E3074C" w:rsidRDefault="003B1F6B" w:rsidP="00A4318E">
      <w:pPr>
        <w:spacing w:line="240" w:lineRule="auto"/>
      </w:pPr>
      <w:r w:rsidRPr="00E3074C">
        <w:t>КФ 5: Изомеразы</w:t>
      </w:r>
      <w:r w:rsidR="005946F7">
        <w:t xml:space="preserve"> </w:t>
      </w:r>
      <w:r w:rsidRPr="00E3074C">
        <w:t>–</w:t>
      </w:r>
      <w:r w:rsidR="005946F7">
        <w:t xml:space="preserve"> </w:t>
      </w:r>
      <w:r w:rsidRPr="00E3074C">
        <w:t>ферменты, катализирующие реакции превраще</w:t>
      </w:r>
      <w:r w:rsidR="005946F7">
        <w:t>-</w:t>
      </w:r>
      <w:r w:rsidRPr="00E3074C">
        <w:t>ния одного изомера в другой. Насчитывают 5 подклассов. Различают рацемазы и эпимеразы (катализирую</w:t>
      </w:r>
      <w:r w:rsidR="005946F7">
        <w:t>т</w:t>
      </w:r>
      <w:r w:rsidRPr="00E3074C">
        <w:t xml:space="preserve"> взаимопревращения изомеров, содержащих асимметрические атомы углерода), цис-транс-изомеразы (вызывают изменение геометрической конфигурации относительно двойной связи), мутазы (осуществляют перенос группы с одной части молекулы на другую часть той же молекулы).</w:t>
      </w:r>
    </w:p>
    <w:p w:rsidR="00BB0526" w:rsidRPr="00E3074C" w:rsidRDefault="003B1F6B" w:rsidP="00A4318E">
      <w:pPr>
        <w:spacing w:line="240" w:lineRule="auto"/>
      </w:pPr>
      <w:r w:rsidRPr="00E3074C">
        <w:t xml:space="preserve">КФ 6: Лигазы (синтетазы) – группа ферментов, катализирующая присоединение одной молекулы к другой за счет гидролиза АТФ. </w:t>
      </w:r>
      <w:r w:rsidR="007F0F48">
        <w:t xml:space="preserve">                     </w:t>
      </w:r>
      <w:r w:rsidRPr="00E3074C">
        <w:t>В зависимости от типа образуемой связи (С-О, С-S, C-N, С-С, Р-О) имеют 5 подклас</w:t>
      </w:r>
      <w:r w:rsidR="002810D5" w:rsidRPr="00E3074C">
        <w:t>сов. Например, аминоацил-т</w:t>
      </w:r>
      <w:r w:rsidR="00644421" w:rsidRPr="00E3074C">
        <w:t>-</w:t>
      </w:r>
      <w:r w:rsidR="002810D5" w:rsidRPr="00E3074C">
        <w:t>РНК-</w:t>
      </w:r>
      <w:r w:rsidRPr="00E3074C">
        <w:t>синтетаза осуществляет первую стадию в синтезе белков.</w:t>
      </w:r>
    </w:p>
    <w:p w:rsidR="00315E74" w:rsidRPr="00E3074C" w:rsidRDefault="00315E74" w:rsidP="00315E74">
      <w:pPr>
        <w:spacing w:line="240" w:lineRule="auto"/>
      </w:pPr>
      <w:r w:rsidRPr="00E3074C">
        <w:t>Ферменты характеризуются наличием специфических центров катализа. Активный центр – это часть молекулы фермента, которая специфически взаимодействует с субстратом и принимает непосредственное участие в катализе. Активный центр, как правило, находится не на поверхности молекулы фермента, а в узком гидрофобном углублении (нише), что благоприятствует созданию высокой концентрации субстрата (</w:t>
      </w:r>
      <w:r w:rsidR="00E94DFF">
        <w:t>р</w:t>
      </w:r>
      <w:r w:rsidRPr="00E3074C">
        <w:t>ис. 1</w:t>
      </w:r>
      <w:r w:rsidR="00C96DD6">
        <w:t>2</w:t>
      </w:r>
      <w:r w:rsidRPr="00E3074C">
        <w:t xml:space="preserve">). </w:t>
      </w:r>
    </w:p>
    <w:p w:rsidR="00315E74" w:rsidRPr="00E3074C" w:rsidRDefault="00315E74" w:rsidP="00315E74">
      <w:pPr>
        <w:spacing w:line="240" w:lineRule="auto"/>
      </w:pPr>
    </w:p>
    <w:p w:rsidR="00315E74" w:rsidRPr="00E3074C" w:rsidRDefault="004D4794" w:rsidP="00D65DE0">
      <w:pPr>
        <w:spacing w:line="240" w:lineRule="auto"/>
        <w:ind w:firstLine="0"/>
        <w:jc w:val="center"/>
      </w:pPr>
      <w:r>
        <w:rPr>
          <w:noProof/>
          <w:lang w:eastAsia="ru-RU"/>
        </w:rPr>
        <w:drawing>
          <wp:inline distT="0" distB="0" distL="0" distR="0">
            <wp:extent cx="2050141" cy="2074126"/>
            <wp:effectExtent l="19050" t="0" r="7259" b="0"/>
            <wp:docPr id="6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cstate="print"/>
                    <a:srcRect/>
                    <a:stretch>
                      <a:fillRect/>
                    </a:stretch>
                  </pic:blipFill>
                  <pic:spPr bwMode="auto">
                    <a:xfrm>
                      <a:off x="0" y="0"/>
                      <a:ext cx="2050141" cy="2074126"/>
                    </a:xfrm>
                    <a:prstGeom prst="rect">
                      <a:avLst/>
                    </a:prstGeom>
                    <a:noFill/>
                    <a:ln w="9525">
                      <a:noFill/>
                      <a:miter lim="800000"/>
                      <a:headEnd/>
                      <a:tailEnd/>
                    </a:ln>
                  </pic:spPr>
                </pic:pic>
              </a:graphicData>
            </a:graphic>
          </wp:inline>
        </w:drawing>
      </w:r>
    </w:p>
    <w:p w:rsidR="00E94DFF" w:rsidRDefault="00E94DFF" w:rsidP="00D65DE0">
      <w:pPr>
        <w:spacing w:line="240" w:lineRule="auto"/>
        <w:ind w:firstLine="0"/>
        <w:jc w:val="center"/>
      </w:pPr>
    </w:p>
    <w:p w:rsidR="00315E74" w:rsidRPr="00E3074C" w:rsidRDefault="00315E74" w:rsidP="00270B8B">
      <w:pPr>
        <w:spacing w:line="240" w:lineRule="auto"/>
        <w:ind w:firstLine="0"/>
        <w:jc w:val="center"/>
      </w:pPr>
      <w:r w:rsidRPr="00E3074C">
        <w:t>Рис. 1</w:t>
      </w:r>
      <w:r w:rsidR="00C96DD6">
        <w:t>2</w:t>
      </w:r>
      <w:r w:rsidRPr="00E3074C">
        <w:t>. Схема активного центра ферментов</w:t>
      </w:r>
    </w:p>
    <w:p w:rsidR="00315E74" w:rsidRPr="001C21BC" w:rsidRDefault="00315E74" w:rsidP="00315E74">
      <w:pPr>
        <w:spacing w:line="240" w:lineRule="auto"/>
        <w:rPr>
          <w:spacing w:val="-2"/>
        </w:rPr>
      </w:pPr>
      <w:r w:rsidRPr="001C21BC">
        <w:rPr>
          <w:spacing w:val="-2"/>
        </w:rPr>
        <w:lastRenderedPageBreak/>
        <w:t>Активные центры ферментов формируются на уровне третичной структуры. Любые воздействи</w:t>
      </w:r>
      <w:r w:rsidR="00E94DFF" w:rsidRPr="001C21BC">
        <w:rPr>
          <w:spacing w:val="-2"/>
        </w:rPr>
        <w:t>я, приводящие к денатурации, т.</w:t>
      </w:r>
      <w:r w:rsidRPr="001C21BC">
        <w:rPr>
          <w:spacing w:val="-2"/>
        </w:rPr>
        <w:t>е. нарушению третичной структуры, приводят к разрушению структуры активного центра и, соответственно, к потере ферментом каталитических свойств.</w:t>
      </w:r>
    </w:p>
    <w:p w:rsidR="00315E74" w:rsidRPr="00E3074C" w:rsidRDefault="00315E74" w:rsidP="00315E74">
      <w:pPr>
        <w:spacing w:line="240" w:lineRule="auto"/>
      </w:pPr>
      <w:r w:rsidRPr="00E3074C">
        <w:t>В активном центре условно можно выделить два участка: субстратсвязывающий (контактная площадка), который обеспечивает специфическое комплементарное связывание субстрата, и каталитический центр, непосредственно вступающий в химическое взаимодействие с субстратом. В активный центр фермента часто входит участок для связывания кофактора.</w:t>
      </w:r>
    </w:p>
    <w:p w:rsidR="00315E74" w:rsidRPr="00E3074C" w:rsidRDefault="00315E74" w:rsidP="00315E74">
      <w:pPr>
        <w:spacing w:line="240" w:lineRule="auto"/>
      </w:pPr>
      <w:r w:rsidRPr="00E3074C">
        <w:t>Большинство субстратов соединяется с активным центром в нескольких точках. Благодаря этому молекула субстрата связывается с активным центром единственно возможным способом, что обеспечивает избирательность дальнейших химических превращений.</w:t>
      </w:r>
    </w:p>
    <w:p w:rsidR="00315E74" w:rsidRPr="001C21BC" w:rsidRDefault="003F6D6B" w:rsidP="00315E74">
      <w:pPr>
        <w:spacing w:line="240" w:lineRule="auto"/>
        <w:rPr>
          <w:spacing w:val="-2"/>
        </w:rPr>
      </w:pPr>
      <w:r w:rsidRPr="001C21BC">
        <w:rPr>
          <w:spacing w:val="-2"/>
        </w:rPr>
        <w:t xml:space="preserve">У группы регуляторных ферментов, помимо активного центра, </w:t>
      </w:r>
      <w:r w:rsidR="00315E74" w:rsidRPr="001C21BC">
        <w:rPr>
          <w:spacing w:val="-2"/>
        </w:rPr>
        <w:t>в молекуле фермента</w:t>
      </w:r>
      <w:r w:rsidR="00611679" w:rsidRPr="001C21BC">
        <w:rPr>
          <w:spacing w:val="-2"/>
        </w:rPr>
        <w:t xml:space="preserve"> </w:t>
      </w:r>
      <w:r w:rsidR="00315E74" w:rsidRPr="001C21BC">
        <w:rPr>
          <w:spacing w:val="-2"/>
        </w:rPr>
        <w:t xml:space="preserve">может присутствовать также аллостерический центр или центры, которые находятся за пределами активного центра. </w:t>
      </w:r>
      <w:r w:rsidR="007A5001" w:rsidRPr="001C21BC">
        <w:rPr>
          <w:spacing w:val="-2"/>
        </w:rPr>
        <w:t xml:space="preserve">                    </w:t>
      </w:r>
      <w:r w:rsidR="00315E74" w:rsidRPr="001C21BC">
        <w:rPr>
          <w:spacing w:val="-2"/>
        </w:rPr>
        <w:t>К аллостерическому центру могут присоединяться молекулы модуляторов (активаторов или ингибиторов), регулирующие активность ферментов. Присоединение модулятора к аллостерическому центру изменяет конформацию молекулы фермента и, соответственно, конфигурацию активного центра, вызывая повышение или снижение активности фермента.</w:t>
      </w:r>
    </w:p>
    <w:p w:rsidR="00315E74" w:rsidRPr="00E3074C" w:rsidRDefault="00315E74" w:rsidP="00315E74">
      <w:pPr>
        <w:spacing w:line="240" w:lineRule="auto"/>
      </w:pPr>
      <w:r w:rsidRPr="00E3074C">
        <w:t xml:space="preserve">Аллостерические центры известны далеко не у каждого фермента. Обычно они присущи ферментам, обладающим четвертичной структурой, которые легче поддаются весомым конформационным перестройкам. </w:t>
      </w:r>
      <w:r w:rsidR="002737F9">
        <w:t xml:space="preserve">              </w:t>
      </w:r>
      <w:r w:rsidRPr="00E3074C">
        <w:t>У фермента может быть несколько разных аллостерических центро</w:t>
      </w:r>
      <w:r w:rsidR="00611679">
        <w:t>в. Благодаря их избирательности</w:t>
      </w:r>
      <w:r w:rsidRPr="00E3074C">
        <w:t xml:space="preserve"> активность фермента по-разному меняется под действием различных модуляторов.</w:t>
      </w:r>
    </w:p>
    <w:p w:rsidR="001C21BC" w:rsidRDefault="001C21BC" w:rsidP="00D172F5">
      <w:pPr>
        <w:spacing w:line="240" w:lineRule="auto"/>
        <w:ind w:firstLine="0"/>
      </w:pPr>
    </w:p>
    <w:p w:rsidR="00D172F5" w:rsidRPr="00D172F5" w:rsidRDefault="00D172F5" w:rsidP="00D172F5">
      <w:pPr>
        <w:spacing w:line="240" w:lineRule="auto"/>
        <w:ind w:firstLine="0"/>
      </w:pPr>
    </w:p>
    <w:p w:rsidR="002810D5" w:rsidRPr="00611679" w:rsidRDefault="002810D5" w:rsidP="00170BD3">
      <w:pPr>
        <w:spacing w:line="240" w:lineRule="auto"/>
        <w:ind w:firstLine="0"/>
        <w:jc w:val="center"/>
        <w:rPr>
          <w:b/>
        </w:rPr>
      </w:pPr>
      <w:r w:rsidRPr="00611679">
        <w:rPr>
          <w:b/>
        </w:rPr>
        <w:t>4.</w:t>
      </w:r>
      <w:r w:rsidR="00BE7B58" w:rsidRPr="00611679">
        <w:rPr>
          <w:b/>
        </w:rPr>
        <w:t>2</w:t>
      </w:r>
      <w:r w:rsidRPr="00611679">
        <w:rPr>
          <w:b/>
        </w:rPr>
        <w:t>. Кинетика ферментативного катализа</w:t>
      </w:r>
    </w:p>
    <w:p w:rsidR="002810D5" w:rsidRPr="00D172F5" w:rsidRDefault="002810D5" w:rsidP="00170BD3">
      <w:pPr>
        <w:spacing w:line="240" w:lineRule="auto"/>
        <w:ind w:firstLine="0"/>
        <w:jc w:val="center"/>
      </w:pPr>
    </w:p>
    <w:p w:rsidR="00D65DE0" w:rsidRPr="00611679" w:rsidRDefault="00D65DE0" w:rsidP="00D65DE0">
      <w:pPr>
        <w:spacing w:line="240" w:lineRule="auto"/>
        <w:ind w:firstLine="0"/>
        <w:jc w:val="center"/>
        <w:rPr>
          <w:b/>
          <w:i/>
        </w:rPr>
      </w:pPr>
      <w:r w:rsidRPr="00611679">
        <w:rPr>
          <w:b/>
          <w:i/>
        </w:rPr>
        <w:t>4.2.1. Этапы ферментативного катализа</w:t>
      </w:r>
    </w:p>
    <w:p w:rsidR="00D65DE0" w:rsidRPr="001C21BC" w:rsidRDefault="00D65DE0" w:rsidP="00170BD3">
      <w:pPr>
        <w:spacing w:line="240" w:lineRule="auto"/>
        <w:ind w:firstLine="0"/>
        <w:jc w:val="center"/>
        <w:rPr>
          <w:sz w:val="16"/>
          <w:szCs w:val="16"/>
        </w:rPr>
      </w:pPr>
    </w:p>
    <w:p w:rsidR="00D65DE0" w:rsidRDefault="00D65DE0" w:rsidP="00D65DE0">
      <w:pPr>
        <w:spacing w:line="240" w:lineRule="auto"/>
      </w:pPr>
      <w:r w:rsidRPr="00E3074C">
        <w:t>Любая ферментативная реакция включает несколько промежуточных этапов (</w:t>
      </w:r>
      <w:r w:rsidR="00611679">
        <w:t>р</w:t>
      </w:r>
      <w:r w:rsidRPr="00E3074C">
        <w:t>ис. 1</w:t>
      </w:r>
      <w:r w:rsidR="009847F4">
        <w:t>3</w:t>
      </w:r>
      <w:r w:rsidR="00611679">
        <w:t>).</w:t>
      </w:r>
      <w:r w:rsidRPr="00E3074C">
        <w:t xml:space="preserve"> </w:t>
      </w:r>
    </w:p>
    <w:p w:rsidR="001C3154" w:rsidRPr="00D172F5" w:rsidRDefault="001C3154" w:rsidP="001C3154">
      <w:pPr>
        <w:spacing w:line="240" w:lineRule="auto"/>
        <w:ind w:firstLine="0"/>
        <w:jc w:val="center"/>
        <w:rPr>
          <w:sz w:val="8"/>
          <w:szCs w:val="8"/>
        </w:rPr>
      </w:pPr>
    </w:p>
    <w:p w:rsidR="001C3154" w:rsidRPr="00E3074C" w:rsidRDefault="001C21BC" w:rsidP="001C3154">
      <w:pPr>
        <w:spacing w:line="240" w:lineRule="auto"/>
        <w:ind w:firstLine="0"/>
        <w:jc w:val="center"/>
      </w:pPr>
      <w:r>
        <w:object w:dxaOrig="5895" w:dyaOrig="1425">
          <v:shape id="_x0000_i1029" type="#_x0000_t75" style="width:324.45pt;height:79.5pt" o:ole="">
            <v:imagedata r:id="rId31" o:title=""/>
          </v:shape>
          <o:OLEObject Type="Embed" ProgID="ChemWindow.Document" ShapeID="_x0000_i1029" DrawAspect="Content" ObjectID="_1661252734" r:id="rId32"/>
        </w:object>
      </w:r>
    </w:p>
    <w:p w:rsidR="00A9078B" w:rsidRPr="00A9078B" w:rsidRDefault="00A9078B" w:rsidP="001C3154">
      <w:pPr>
        <w:spacing w:line="240" w:lineRule="auto"/>
        <w:ind w:firstLine="0"/>
        <w:jc w:val="center"/>
        <w:rPr>
          <w:sz w:val="16"/>
          <w:szCs w:val="16"/>
        </w:rPr>
      </w:pPr>
    </w:p>
    <w:p w:rsidR="001C3154" w:rsidRPr="00E3074C" w:rsidRDefault="001C3154" w:rsidP="001C21BC">
      <w:pPr>
        <w:spacing w:line="240" w:lineRule="auto"/>
        <w:ind w:firstLine="0"/>
        <w:jc w:val="center"/>
      </w:pPr>
      <w:r w:rsidRPr="00E3074C">
        <w:t>Рис. 1</w:t>
      </w:r>
      <w:r w:rsidR="009847F4">
        <w:t>3</w:t>
      </w:r>
      <w:r w:rsidRPr="00E3074C">
        <w:t>. Этапы ферментативного катализа</w:t>
      </w:r>
    </w:p>
    <w:p w:rsidR="00D65DE0" w:rsidRPr="00E3074C" w:rsidRDefault="00D65DE0" w:rsidP="00D65DE0">
      <w:pPr>
        <w:spacing w:line="240" w:lineRule="auto"/>
      </w:pPr>
      <w:r w:rsidRPr="00E3074C">
        <w:lastRenderedPageBreak/>
        <w:t>Этап I – сорбция субстрата (S) субстратсвязывающим участком активного центра фермента (Е) с образованием ферментсубстратного комплекса (E–S). Этот этап реализуется за счет образования слабых невалентных взаимодействий, поэтому полностью обратим. Конформационные изменения в процессе сорбции усиливают пространственное соответствие активного центра и субстрата.</w:t>
      </w:r>
    </w:p>
    <w:p w:rsidR="00D65DE0" w:rsidRPr="00E3074C" w:rsidRDefault="00D65DE0" w:rsidP="00D65DE0">
      <w:pPr>
        <w:spacing w:line="240" w:lineRule="auto"/>
      </w:pPr>
      <w:r w:rsidRPr="00E3074C">
        <w:t xml:space="preserve">Этап II – ковалентное преобразование субстрата в составе ферментсубстратного комплекса, в результате чего появляется комплекс с химически измененным субстратом (E–S*). В этом этапе участвует собственно каталитический центр, который обеспечивает разрыв одних и формирование других химических связей. </w:t>
      </w:r>
      <w:r w:rsidR="00611679">
        <w:t>Таким образом,</w:t>
      </w:r>
      <w:r w:rsidRPr="00E3074C">
        <w:t xml:space="preserve"> данный этап необратим, за исключением собственно обратимых реакций. Необходимость ковалентных превращений делает этап II самой медленной стадией, лимитирующей скорость всего ферментативного процесса.</w:t>
      </w:r>
    </w:p>
    <w:p w:rsidR="00D65DE0" w:rsidRPr="00E3074C" w:rsidRDefault="00D65DE0" w:rsidP="00D65DE0">
      <w:pPr>
        <w:spacing w:line="240" w:lineRule="auto"/>
      </w:pPr>
      <w:r w:rsidRPr="00E3074C">
        <w:t xml:space="preserve">Этап III – десорбция готового продукта реакции (Р) из комплекса </w:t>
      </w:r>
      <w:r w:rsidR="00611679">
        <w:t xml:space="preserve">            </w:t>
      </w:r>
      <w:r w:rsidRPr="00E3074C">
        <w:t>E–S*, которая сопровождается освобождением фермента в его исходном виде. Этот этап, как и этап II, является необратимым (за исключением катализа обратимых реакций).</w:t>
      </w:r>
    </w:p>
    <w:p w:rsidR="00D65DE0" w:rsidRDefault="00D65DE0" w:rsidP="00D65DE0">
      <w:pPr>
        <w:spacing w:line="240" w:lineRule="auto"/>
      </w:pPr>
    </w:p>
    <w:p w:rsidR="00611679" w:rsidRPr="00E3074C" w:rsidRDefault="00611679" w:rsidP="00D65DE0">
      <w:pPr>
        <w:spacing w:line="240" w:lineRule="auto"/>
      </w:pPr>
    </w:p>
    <w:p w:rsidR="002810D5" w:rsidRPr="00611679" w:rsidRDefault="002810D5" w:rsidP="00170BD3">
      <w:pPr>
        <w:spacing w:line="240" w:lineRule="auto"/>
        <w:ind w:firstLine="0"/>
        <w:jc w:val="center"/>
        <w:rPr>
          <w:b/>
          <w:i/>
        </w:rPr>
      </w:pPr>
      <w:r w:rsidRPr="00611679">
        <w:rPr>
          <w:b/>
          <w:i/>
        </w:rPr>
        <w:t>4.</w:t>
      </w:r>
      <w:r w:rsidR="00BE7B58" w:rsidRPr="00611679">
        <w:rPr>
          <w:b/>
          <w:i/>
        </w:rPr>
        <w:t>2</w:t>
      </w:r>
      <w:r w:rsidRPr="00611679">
        <w:rPr>
          <w:b/>
          <w:i/>
        </w:rPr>
        <w:t>.</w:t>
      </w:r>
      <w:r w:rsidR="00D65DE0" w:rsidRPr="00611679">
        <w:rPr>
          <w:b/>
          <w:i/>
        </w:rPr>
        <w:t>2</w:t>
      </w:r>
      <w:r w:rsidR="00611679" w:rsidRPr="00611679">
        <w:rPr>
          <w:b/>
          <w:i/>
        </w:rPr>
        <w:t>.</w:t>
      </w:r>
      <w:r w:rsidR="00611679">
        <w:rPr>
          <w:b/>
          <w:i/>
        </w:rPr>
        <w:t xml:space="preserve"> Модель Михаэлиса – </w:t>
      </w:r>
      <w:r w:rsidRPr="00611679">
        <w:rPr>
          <w:b/>
          <w:i/>
        </w:rPr>
        <w:t>Ментен</w:t>
      </w:r>
    </w:p>
    <w:p w:rsidR="002810D5" w:rsidRPr="001C21BC" w:rsidRDefault="002810D5" w:rsidP="00A4318E">
      <w:pPr>
        <w:spacing w:line="240" w:lineRule="auto"/>
        <w:rPr>
          <w:sz w:val="16"/>
          <w:szCs w:val="16"/>
        </w:rPr>
      </w:pPr>
    </w:p>
    <w:p w:rsidR="002810D5" w:rsidRPr="00E3074C" w:rsidRDefault="00611679" w:rsidP="00A4318E">
      <w:pPr>
        <w:spacing w:line="240" w:lineRule="auto"/>
      </w:pPr>
      <w:r>
        <w:t>Кинетика ферментативных реакций в основном</w:t>
      </w:r>
      <w:r w:rsidR="002810D5" w:rsidRPr="00E3074C">
        <w:t xml:space="preserve"> опреде</w:t>
      </w:r>
      <w:r>
        <w:t>ляется свойствами катализатора.</w:t>
      </w:r>
      <w:r w:rsidR="002810D5" w:rsidRPr="00E3074C">
        <w:t xml:space="preserve"> Одной из самых простых моделей, описы</w:t>
      </w:r>
      <w:r>
        <w:t>-</w:t>
      </w:r>
      <w:r w:rsidR="002810D5" w:rsidRPr="00E3074C">
        <w:t>вающих кинетику ферментативных реакций, является модель, разработанная в 1913 г. Л. Михаэлис</w:t>
      </w:r>
      <w:r w:rsidR="007A3A85">
        <w:t>ом</w:t>
      </w:r>
      <w:r w:rsidR="002810D5" w:rsidRPr="00E3074C">
        <w:t xml:space="preserve"> и М.Л. Ментен. Их модель основывается на предположении (Брауна и Анри, 1905), что изначально при взаимодействии фермента (Е) и субстрата (</w:t>
      </w:r>
      <w:r w:rsidR="002810D5" w:rsidRPr="00E3074C">
        <w:rPr>
          <w:lang w:val="en-US"/>
        </w:rPr>
        <w:t>S</w:t>
      </w:r>
      <w:r w:rsidR="002810D5" w:rsidRPr="00E3074C">
        <w:t>) образуется комплекс (</w:t>
      </w:r>
      <w:r w:rsidR="002810D5" w:rsidRPr="00E3074C">
        <w:rPr>
          <w:lang w:val="en-US"/>
        </w:rPr>
        <w:t>ES</w:t>
      </w:r>
      <w:r w:rsidR="002810D5" w:rsidRPr="00E3074C">
        <w:t>), который впоследствии распадается с освобождением ферм</w:t>
      </w:r>
      <w:r w:rsidR="00877206">
        <w:t>ента и продуктов реакции (Р)</w:t>
      </w:r>
      <w:r w:rsidR="002810D5" w:rsidRPr="00E3074C">
        <w:t xml:space="preserve">: </w:t>
      </w:r>
    </w:p>
    <w:p w:rsidR="002810D5" w:rsidRPr="00E3074C" w:rsidRDefault="002810D5" w:rsidP="00A4318E">
      <w:pPr>
        <w:spacing w:line="240" w:lineRule="auto"/>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43"/>
        <w:gridCol w:w="943"/>
      </w:tblGrid>
      <w:tr w:rsidR="002810D5" w:rsidRPr="00E3074C" w:rsidTr="002810D5">
        <w:tc>
          <w:tcPr>
            <w:tcW w:w="8613" w:type="dxa"/>
          </w:tcPr>
          <w:p w:rsidR="002810D5" w:rsidRPr="00E3074C" w:rsidRDefault="00C65CFD" w:rsidP="007A3A85">
            <w:pPr>
              <w:ind w:firstLine="0"/>
              <w:jc w:val="center"/>
            </w:pPr>
            <m:oMath>
              <m:sSubSup>
                <m:sSubSupPr>
                  <m:ctrlPr>
                    <w:rPr>
                      <w:rFonts w:ascii="Cambria Math" w:hAnsi="Cambria Math"/>
                      <w:i/>
                    </w:rPr>
                  </m:ctrlPr>
                </m:sSubSupPr>
                <m:e>
                  <m:r>
                    <w:rPr>
                      <w:rFonts w:ascii="Cambria Math" w:hAnsi="Cambria Math"/>
                    </w:rPr>
                    <m:t>E</m:t>
                  </m:r>
                  <m:r>
                    <w:rPr>
                      <w:rFonts w:ascii="Cambria Math"/>
                    </w:rPr>
                    <m:t>+</m:t>
                  </m:r>
                  <m:r>
                    <w:rPr>
                      <w:rFonts w:ascii="Cambria Math" w:hAnsi="Cambria Math"/>
                    </w:rPr>
                    <m:t>S</m:t>
                  </m:r>
                  <m:r>
                    <w:rPr>
                      <w:rFonts w:ascii="Cambria Math"/>
                    </w:rPr>
                    <m:t xml:space="preserve"> </m:t>
                  </m:r>
                </m:e>
                <m:sub>
                  <m:box>
                    <m:boxPr>
                      <m:opEmu m:val="on"/>
                      <m:ctrlPr>
                        <w:rPr>
                          <w:rFonts w:ascii="Cambria Math" w:hAnsi="Cambria Math"/>
                          <w:i/>
                        </w:rPr>
                      </m:ctrlPr>
                    </m:boxPr>
                    <m:e>
                      <m:groupChr>
                        <m:groupChrPr>
                          <m:chr m:val="←"/>
                          <m:pos m:val="top"/>
                          <m:ctrlPr>
                            <w:rPr>
                              <w:rFonts w:ascii="Cambria Math" w:hAnsi="Cambria Math"/>
                              <w:i/>
                            </w:rPr>
                          </m:ctrlPr>
                        </m:groupChrPr>
                        <m:e>
                          <m:sSub>
                            <m:sSubPr>
                              <m:ctrlPr>
                                <w:rPr>
                                  <w:rFonts w:ascii="Cambria Math" w:hAnsi="Cambria Math"/>
                                  <w:i/>
                                </w:rPr>
                              </m:ctrlPr>
                            </m:sSubPr>
                            <m:e>
                              <m:r>
                                <w:rPr>
                                  <w:rFonts w:ascii="Cambria Math" w:hAnsi="Cambria Math"/>
                                </w:rPr>
                                <m:t>k</m:t>
                              </m:r>
                            </m:e>
                            <m:sub>
                              <m:r>
                                <m:t>-</m:t>
                              </m:r>
                              <m:r>
                                <w:rPr>
                                  <w:rFonts w:ascii="Cambria Math"/>
                                </w:rPr>
                                <m:t>1</m:t>
                              </m:r>
                            </m:sub>
                          </m:sSub>
                        </m:e>
                      </m:groupChr>
                    </m:e>
                  </m:box>
                </m:sub>
                <m:sup>
                  <m:box>
                    <m:boxPr>
                      <m:opEmu m:val="on"/>
                      <m:ctrlPr>
                        <w:rPr>
                          <w:rFonts w:ascii="Cambria Math" w:hAnsi="Cambria Math"/>
                          <w:i/>
                        </w:rPr>
                      </m:ctrlPr>
                    </m:boxPr>
                    <m:e>
                      <m:groupChr>
                        <m:groupChrPr>
                          <m:chr m:val="→"/>
                          <m:vertJc m:val="bot"/>
                          <m:ctrlPr>
                            <w:rPr>
                              <w:rFonts w:ascii="Cambria Math" w:hAnsi="Cambria Math"/>
                              <w:i/>
                            </w:rPr>
                          </m:ctrlPr>
                        </m:groupChrPr>
                        <m:e>
                          <m:sSub>
                            <m:sSubPr>
                              <m:ctrlPr>
                                <w:rPr>
                                  <w:rFonts w:ascii="Cambria Math" w:hAnsi="Cambria Math"/>
                                  <w:i/>
                                </w:rPr>
                              </m:ctrlPr>
                            </m:sSubPr>
                            <m:e>
                              <m:r>
                                <w:rPr>
                                  <w:rFonts w:ascii="Cambria Math" w:hAnsi="Cambria Math"/>
                                  <w:lang w:val="en-US"/>
                                </w:rPr>
                                <m:t>k</m:t>
                              </m:r>
                            </m:e>
                            <m:sub>
                              <m:r>
                                <w:rPr>
                                  <w:rFonts w:ascii="Cambria Math"/>
                                </w:rPr>
                                <m:t>+1</m:t>
                              </m:r>
                            </m:sub>
                          </m:sSub>
                        </m:e>
                      </m:groupChr>
                    </m:e>
                  </m:box>
                </m:sup>
              </m:sSubSup>
              <m:r>
                <w:rPr>
                  <w:rFonts w:ascii="Cambria Math" w:hAnsi="Cambria Math"/>
                </w:rPr>
                <m:t>ES</m:t>
              </m:r>
              <m:r>
                <w:rPr>
                  <w:rFonts w:ascii="Cambria Math"/>
                </w:rPr>
                <m:t xml:space="preserve"> </m:t>
              </m:r>
              <m:box>
                <m:boxPr>
                  <m:opEmu m:val="on"/>
                  <m:ctrlPr>
                    <w:rPr>
                      <w:rFonts w:ascii="Cambria Math" w:hAnsi="Cambria Math"/>
                      <w:i/>
                    </w:rPr>
                  </m:ctrlPr>
                </m:boxPr>
                <m:e>
                  <m:groupChr>
                    <m:groupChrPr>
                      <m:chr m:val="→"/>
                      <m:vertJc m:val="bot"/>
                      <m:ctrlPr>
                        <w:rPr>
                          <w:rFonts w:ascii="Cambria Math" w:hAnsi="Cambria Math"/>
                          <w:i/>
                        </w:rPr>
                      </m:ctrlPr>
                    </m:groupChrPr>
                    <m:e>
                      <m:sSub>
                        <m:sSubPr>
                          <m:ctrlPr>
                            <w:rPr>
                              <w:rFonts w:ascii="Cambria Math" w:hAnsi="Cambria Math"/>
                              <w:i/>
                            </w:rPr>
                          </m:ctrlPr>
                        </m:sSubPr>
                        <m:e>
                          <m:r>
                            <w:rPr>
                              <w:rFonts w:ascii="Cambria Math" w:hAnsi="Cambria Math"/>
                            </w:rPr>
                            <m:t>k</m:t>
                          </m:r>
                        </m:e>
                        <m:sub>
                          <m:r>
                            <w:rPr>
                              <w:rFonts w:ascii="Cambria Math"/>
                            </w:rPr>
                            <m:t>+2</m:t>
                          </m:r>
                        </m:sub>
                      </m:sSub>
                    </m:e>
                  </m:groupChr>
                </m:e>
              </m:box>
              <m:r>
                <w:rPr>
                  <w:rFonts w:ascii="Cambria Math"/>
                </w:rPr>
                <m:t xml:space="preserve"> </m:t>
              </m:r>
              <m:r>
                <w:rPr>
                  <w:rFonts w:ascii="Cambria Math" w:hAnsi="Cambria Math"/>
                </w:rPr>
                <m:t>E</m:t>
              </m:r>
              <m:r>
                <w:rPr>
                  <w:rFonts w:ascii="Cambria Math"/>
                </w:rPr>
                <m:t>+</m:t>
              </m:r>
              <m:r>
                <w:rPr>
                  <w:rFonts w:ascii="Cambria Math" w:hAnsi="Cambria Math"/>
                </w:rPr>
                <m:t>P</m:t>
              </m:r>
            </m:oMath>
            <w:r w:rsidR="007A3A85">
              <w:rPr>
                <w:rFonts w:eastAsiaTheme="minorEastAsia"/>
              </w:rPr>
              <w:t>,</w:t>
            </w:r>
          </w:p>
        </w:tc>
        <w:tc>
          <w:tcPr>
            <w:tcW w:w="958" w:type="dxa"/>
          </w:tcPr>
          <w:p w:rsidR="002810D5" w:rsidRPr="00E3074C" w:rsidRDefault="007A3A85" w:rsidP="00A4318E">
            <w:pPr>
              <w:ind w:firstLine="0"/>
              <w:jc w:val="center"/>
            </w:pPr>
            <w:r>
              <w:t xml:space="preserve">     </w:t>
            </w:r>
            <w:r w:rsidR="002810D5" w:rsidRPr="00E3074C">
              <w:t>(1)</w:t>
            </w:r>
          </w:p>
        </w:tc>
      </w:tr>
    </w:tbl>
    <w:p w:rsidR="002810D5" w:rsidRPr="00E3074C" w:rsidRDefault="00A25BFB" w:rsidP="00877206">
      <w:pPr>
        <w:spacing w:line="240" w:lineRule="auto"/>
        <w:ind w:firstLine="0"/>
      </w:pPr>
      <w:r w:rsidRPr="00E3074C">
        <w:t>г</w:t>
      </w:r>
      <w:r w:rsidR="002810D5" w:rsidRPr="00E3074C">
        <w:t xml:space="preserve">де </w:t>
      </w:r>
      <w:r w:rsidR="002810D5" w:rsidRPr="00E3074C">
        <w:rPr>
          <w:i/>
          <w:lang w:val="en-US"/>
        </w:rPr>
        <w:t>k</w:t>
      </w:r>
      <w:r w:rsidR="002810D5" w:rsidRPr="00E3074C">
        <w:rPr>
          <w:i/>
          <w:vertAlign w:val="subscript"/>
        </w:rPr>
        <w:t>+1</w:t>
      </w:r>
      <w:r w:rsidR="002810D5" w:rsidRPr="00E3074C">
        <w:rPr>
          <w:i/>
        </w:rPr>
        <w:t xml:space="preserve">, </w:t>
      </w:r>
      <w:r w:rsidR="002810D5" w:rsidRPr="00E3074C">
        <w:rPr>
          <w:i/>
          <w:lang w:val="en-US"/>
        </w:rPr>
        <w:t>k</w:t>
      </w:r>
      <w:r w:rsidR="007A3A85">
        <w:rPr>
          <w:i/>
          <w:vertAlign w:val="subscript"/>
        </w:rPr>
        <w:t>–</w:t>
      </w:r>
      <w:r w:rsidR="002810D5" w:rsidRPr="00E3074C">
        <w:rPr>
          <w:i/>
          <w:vertAlign w:val="subscript"/>
        </w:rPr>
        <w:t>1</w:t>
      </w:r>
      <w:r w:rsidR="002810D5" w:rsidRPr="00E3074C">
        <w:rPr>
          <w:i/>
        </w:rPr>
        <w:t xml:space="preserve">, </w:t>
      </w:r>
      <w:r w:rsidR="002810D5" w:rsidRPr="00E3074C">
        <w:rPr>
          <w:i/>
          <w:lang w:val="en-US"/>
        </w:rPr>
        <w:t>k</w:t>
      </w:r>
      <w:r w:rsidR="002810D5" w:rsidRPr="00E3074C">
        <w:rPr>
          <w:i/>
          <w:vertAlign w:val="subscript"/>
        </w:rPr>
        <w:t>+2</w:t>
      </w:r>
      <w:r w:rsidR="002810D5" w:rsidRPr="00E3074C">
        <w:t xml:space="preserve"> – это константы скорости отдельных реакций. </w:t>
      </w:r>
    </w:p>
    <w:p w:rsidR="002810D5" w:rsidRPr="00E3074C" w:rsidRDefault="002810D5" w:rsidP="00A4318E">
      <w:pPr>
        <w:spacing w:line="240" w:lineRule="auto"/>
      </w:pPr>
      <w:r w:rsidRPr="00E3074C">
        <w:t xml:space="preserve">Константа скорости </w:t>
      </w:r>
      <w:r w:rsidRPr="00E3074C">
        <w:rPr>
          <w:i/>
          <w:lang w:val="en-US"/>
        </w:rPr>
        <w:t>k</w:t>
      </w:r>
      <w:r w:rsidRPr="00E3074C">
        <w:rPr>
          <w:i/>
          <w:vertAlign w:val="subscript"/>
        </w:rPr>
        <w:t>+2</w:t>
      </w:r>
      <w:r w:rsidRPr="00E3074C">
        <w:t xml:space="preserve"> имеет большие значения, чем константа некаталитической реакции. </w:t>
      </w:r>
      <w:r w:rsidR="00877206" w:rsidRPr="00877206">
        <w:t>Она</w:t>
      </w:r>
      <w:r w:rsidRPr="00877206">
        <w:t xml:space="preserve"> </w:t>
      </w:r>
      <w:r w:rsidRPr="00E3074C">
        <w:t>соответствует числу молекул  субстрата, превращаемых в продукт одной молекулой фермента за 1 с, поэтому ее еще называют «</w:t>
      </w:r>
      <w:r w:rsidRPr="00E3074C">
        <w:rPr>
          <w:bCs/>
        </w:rPr>
        <w:t>числом оборотов</w:t>
      </w:r>
      <w:r w:rsidRPr="00E3074C">
        <w:t xml:space="preserve">». Скорость распада комплекса </w:t>
      </w:r>
      <w:r w:rsidRPr="00E3074C">
        <w:rPr>
          <w:lang w:val="en-US"/>
        </w:rPr>
        <w:t>ES</w:t>
      </w:r>
      <w:r w:rsidR="00877206">
        <w:t xml:space="preserve"> определяется как</w:t>
      </w:r>
    </w:p>
    <w:p w:rsidR="002810D5" w:rsidRPr="00E3074C" w:rsidRDefault="002810D5" w:rsidP="00A4318E">
      <w:pPr>
        <w:spacing w:line="240" w:lineRule="auto"/>
      </w:pPr>
    </w:p>
    <w:p w:rsidR="002810D5" w:rsidRPr="00E3074C" w:rsidRDefault="002810D5" w:rsidP="00A4318E">
      <w:pPr>
        <w:spacing w:line="240" w:lineRule="auto"/>
        <w:jc w:val="right"/>
      </w:pPr>
      <w:r w:rsidRPr="00E3074C">
        <w:rPr>
          <w:i/>
          <w:lang w:val="en-US"/>
        </w:rPr>
        <w:t>v</w:t>
      </w:r>
      <w:r w:rsidRPr="00E3074C">
        <w:rPr>
          <w:i/>
        </w:rPr>
        <w:t xml:space="preserve"> =</w:t>
      </w:r>
      <w:r w:rsidRPr="00E3074C">
        <w:rPr>
          <w:i/>
          <w:lang w:val="en-US"/>
        </w:rPr>
        <w:t>k</w:t>
      </w:r>
      <w:r w:rsidRPr="00E3074C">
        <w:rPr>
          <w:i/>
          <w:vertAlign w:val="subscript"/>
        </w:rPr>
        <w:t>+2</w:t>
      </w:r>
      <w:r w:rsidRPr="009847F4">
        <w:t>[</w:t>
      </w:r>
      <w:r w:rsidRPr="009847F4">
        <w:rPr>
          <w:lang w:val="en-US"/>
        </w:rPr>
        <w:t>ES</w:t>
      </w:r>
      <w:r w:rsidRPr="009847F4">
        <w:t>]</w:t>
      </w:r>
      <w:r w:rsidR="00877206">
        <w:t>.</w:t>
      </w:r>
      <w:r w:rsidRPr="00E3074C">
        <w:tab/>
      </w:r>
      <w:r w:rsidRPr="00E3074C">
        <w:tab/>
      </w:r>
      <w:r w:rsidRPr="00E3074C">
        <w:tab/>
      </w:r>
      <w:r w:rsidRPr="00E3074C">
        <w:tab/>
      </w:r>
      <w:r w:rsidRPr="00E3074C">
        <w:tab/>
      </w:r>
      <w:r w:rsidRPr="00E3074C">
        <w:tab/>
        <w:t>(</w:t>
      </w:r>
      <w:r w:rsidR="00A25BFB" w:rsidRPr="00E3074C">
        <w:t>2</w:t>
      </w:r>
      <w:r w:rsidRPr="00E3074C">
        <w:t>)</w:t>
      </w:r>
    </w:p>
    <w:p w:rsidR="00A25BFB" w:rsidRPr="00E3074C" w:rsidRDefault="00A25BFB" w:rsidP="00A4318E">
      <w:pPr>
        <w:spacing w:line="240" w:lineRule="auto"/>
        <w:jc w:val="right"/>
      </w:pPr>
    </w:p>
    <w:p w:rsidR="00A25BFB" w:rsidRDefault="002810D5" w:rsidP="00877206">
      <w:pPr>
        <w:spacing w:line="240" w:lineRule="auto"/>
      </w:pPr>
      <w:r w:rsidRPr="00E3074C">
        <w:lastRenderedPageBreak/>
        <w:t>По предположению Михаэлис</w:t>
      </w:r>
      <w:r w:rsidR="00877206">
        <w:t>а</w:t>
      </w:r>
      <w:r w:rsidRPr="00E3074C">
        <w:t xml:space="preserve"> и Ментен</w:t>
      </w:r>
      <w:r w:rsidR="00877206">
        <w:t>,</w:t>
      </w:r>
      <w:r w:rsidRPr="00E3074C">
        <w:t xml:space="preserve"> реакция образования фермент-субстратного комплекса является о</w:t>
      </w:r>
      <w:r w:rsidR="00877206">
        <w:t>братимой, поэтому в соответствии</w:t>
      </w:r>
      <w:r w:rsidRPr="00E3074C">
        <w:t xml:space="preserve"> с законом действующих масс можно записать</w:t>
      </w:r>
      <w:r w:rsidR="00877206">
        <w:t xml:space="preserve"> следующее:</w:t>
      </w:r>
    </w:p>
    <w:p w:rsidR="00877206" w:rsidRPr="00E3074C" w:rsidRDefault="00877206" w:rsidP="00877206">
      <w:pPr>
        <w:spacing w:line="240" w:lineRule="auto"/>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43"/>
        <w:gridCol w:w="943"/>
      </w:tblGrid>
      <w:tr w:rsidR="00A25BFB" w:rsidRPr="00E3074C" w:rsidTr="00222137">
        <w:tc>
          <w:tcPr>
            <w:tcW w:w="8613" w:type="dxa"/>
          </w:tcPr>
          <w:p w:rsidR="00A25BFB" w:rsidRPr="00E3074C" w:rsidRDefault="00877206" w:rsidP="00877206">
            <w:pPr>
              <w:ind w:firstLine="0"/>
              <w:jc w:val="center"/>
            </w:pPr>
            <w:r>
              <w:rPr>
                <w:rFonts w:eastAsiaTheme="minorEastAsia"/>
              </w:rPr>
              <w:t xml:space="preserve">            </w:t>
            </w:r>
            <m:oMath>
              <m:f>
                <m:fPr>
                  <m:ctrlPr>
                    <w:rPr>
                      <w:rFonts w:ascii="Cambria Math" w:hAnsi="Cambria Math"/>
                      <w:i/>
                    </w:rPr>
                  </m:ctrlPr>
                </m:fPr>
                <m:num>
                  <m:d>
                    <m:dPr>
                      <m:begChr m:val="["/>
                      <m:endChr m:val="]"/>
                      <m:ctrlPr>
                        <w:rPr>
                          <w:rFonts w:ascii="Cambria Math" w:hAnsi="Cambria Math"/>
                          <w:i/>
                          <w:lang w:val="en-US"/>
                        </w:rPr>
                      </m:ctrlPr>
                    </m:dPr>
                    <m:e>
                      <m:r>
                        <w:rPr>
                          <w:rFonts w:ascii="Cambria Math" w:hAnsi="Cambria Math"/>
                          <w:lang w:val="en-US"/>
                        </w:rPr>
                        <m:t>S</m:t>
                      </m:r>
                    </m:e>
                  </m:d>
                  <m:r>
                    <w:rPr>
                      <w:rFonts w:ascii="Cambria Math"/>
                    </w:rPr>
                    <m:t>[</m:t>
                  </m:r>
                  <m:r>
                    <w:rPr>
                      <w:rFonts w:ascii="Cambria Math" w:hAnsi="Cambria Math"/>
                      <w:lang w:val="en-US"/>
                    </w:rPr>
                    <m:t>E</m:t>
                  </m:r>
                  <m:r>
                    <w:rPr>
                      <w:rFonts w:ascii="Cambria Math"/>
                    </w:rPr>
                    <m:t>]</m:t>
                  </m:r>
                </m:num>
                <m:den>
                  <m:r>
                    <w:rPr>
                      <w:rFonts w:ascii="Cambria Math"/>
                    </w:rPr>
                    <m:t>[</m:t>
                  </m:r>
                  <m:r>
                    <w:rPr>
                      <w:rFonts w:ascii="Cambria Math" w:hAnsi="Cambria Math"/>
                    </w:rPr>
                    <m:t>ES</m:t>
                  </m:r>
                  <m:r>
                    <w:rPr>
                      <w:rFonts w:ascii="Cambria Math"/>
                    </w:rPr>
                    <m:t>]</m:t>
                  </m:r>
                </m:den>
              </m:f>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m:t>-</m:t>
                      </m:r>
                      <m:r>
                        <w:rPr>
                          <w:rFonts w:ascii="Cambria Math"/>
                        </w:rPr>
                        <m:t>1</m:t>
                      </m:r>
                    </m:sub>
                  </m:sSub>
                </m:num>
                <m:den>
                  <m:sSub>
                    <m:sSubPr>
                      <m:ctrlPr>
                        <w:rPr>
                          <w:rFonts w:ascii="Cambria Math" w:hAnsi="Cambria Math"/>
                          <w:i/>
                        </w:rPr>
                      </m:ctrlPr>
                    </m:sSubPr>
                    <m:e>
                      <m:r>
                        <w:rPr>
                          <w:rFonts w:ascii="Cambria Math" w:hAnsi="Cambria Math"/>
                        </w:rPr>
                        <m:t>k</m:t>
                      </m:r>
                    </m:e>
                    <m:sub>
                      <m:r>
                        <w:rPr>
                          <w:rFonts w:ascii="Cambria Math"/>
                        </w:rPr>
                        <m:t>+1</m:t>
                      </m:r>
                    </m:sub>
                  </m:sSub>
                </m:den>
              </m:f>
              <m:r>
                <w:rPr>
                  <w:rFonts w:ascii="Cambria Math"/>
                </w:rPr>
                <m:t>=</m:t>
              </m:r>
              <m:sSub>
                <m:sSubPr>
                  <m:ctrlPr>
                    <w:rPr>
                      <w:rFonts w:ascii="Cambria Math" w:hAnsi="Cambria Math"/>
                      <w:i/>
                    </w:rPr>
                  </m:ctrlPr>
                </m:sSubPr>
                <m:e>
                  <m:r>
                    <w:rPr>
                      <w:rFonts w:ascii="Cambria Math" w:hAnsi="Cambria Math"/>
                    </w:rPr>
                    <m:t>K</m:t>
                  </m:r>
                </m:e>
                <m:sub>
                  <m:r>
                    <w:rPr>
                      <w:rFonts w:ascii="Cambria Math" w:hAnsi="Cambria Math"/>
                    </w:rPr>
                    <m:t>m</m:t>
                  </m:r>
                </m:sub>
              </m:sSub>
            </m:oMath>
            <w:r>
              <w:rPr>
                <w:rFonts w:eastAsiaTheme="minorEastAsia"/>
              </w:rPr>
              <w:t>,</w:t>
            </w:r>
          </w:p>
        </w:tc>
        <w:tc>
          <w:tcPr>
            <w:tcW w:w="958" w:type="dxa"/>
          </w:tcPr>
          <w:p w:rsidR="00A25BFB" w:rsidRDefault="00877206" w:rsidP="00A4318E">
            <w:pPr>
              <w:ind w:firstLine="0"/>
              <w:jc w:val="center"/>
            </w:pPr>
            <w:r>
              <w:t xml:space="preserve">     </w:t>
            </w:r>
            <w:r w:rsidR="00A25BFB" w:rsidRPr="00E3074C">
              <w:t>(3)</w:t>
            </w:r>
          </w:p>
          <w:p w:rsidR="00877206" w:rsidRPr="00E3074C" w:rsidRDefault="00877206" w:rsidP="00A4318E">
            <w:pPr>
              <w:ind w:firstLine="0"/>
              <w:jc w:val="center"/>
            </w:pPr>
          </w:p>
        </w:tc>
      </w:tr>
    </w:tbl>
    <w:p w:rsidR="00A25BFB" w:rsidRPr="00E3074C" w:rsidRDefault="002810D5" w:rsidP="00877206">
      <w:pPr>
        <w:spacing w:line="240" w:lineRule="auto"/>
        <w:ind w:firstLine="0"/>
      </w:pPr>
      <w:r w:rsidRPr="00E3074C">
        <w:t>где [</w:t>
      </w:r>
      <w:r w:rsidRPr="00E3074C">
        <w:rPr>
          <w:lang w:val="en-US"/>
        </w:rPr>
        <w:t>S</w:t>
      </w:r>
      <w:r w:rsidRPr="00E3074C">
        <w:t>], [</w:t>
      </w:r>
      <w:r w:rsidRPr="00E3074C">
        <w:rPr>
          <w:lang w:val="en-US"/>
        </w:rPr>
        <w:t>E</w:t>
      </w:r>
      <w:r w:rsidRPr="00E3074C">
        <w:t>] и [</w:t>
      </w:r>
      <w:r w:rsidRPr="00E3074C">
        <w:rPr>
          <w:lang w:val="en-US"/>
        </w:rPr>
        <w:t>ES</w:t>
      </w:r>
      <w:r w:rsidRPr="00E3074C">
        <w:t>] – концентрации субстрата, фермента и</w:t>
      </w:r>
      <w:r w:rsidR="00877206">
        <w:t xml:space="preserve"> фермент-субстратного комплекса</w:t>
      </w:r>
      <w:r w:rsidRPr="00E3074C">
        <w:t xml:space="preserve"> соответственно</w:t>
      </w:r>
      <w:r w:rsidR="00A25BFB" w:rsidRPr="00E3074C">
        <w:t xml:space="preserve">; </w:t>
      </w:r>
      <m:oMath>
        <m:sSub>
          <m:sSubPr>
            <m:ctrlPr>
              <w:rPr>
                <w:rFonts w:ascii="Cambria Math" w:hAnsi="Cambria Math"/>
                <w:i/>
              </w:rPr>
            </m:ctrlPr>
          </m:sSubPr>
          <m:e>
            <m:r>
              <w:rPr>
                <w:rFonts w:ascii="Cambria Math" w:hAnsi="Cambria Math"/>
              </w:rPr>
              <m:t>K</m:t>
            </m:r>
          </m:e>
          <m:sub>
            <m:r>
              <w:rPr>
                <w:rFonts w:ascii="Cambria Math" w:hAnsi="Cambria Math"/>
              </w:rPr>
              <m:t>m</m:t>
            </m:r>
          </m:sub>
        </m:sSub>
      </m:oMath>
      <w:r w:rsidR="00A25BFB" w:rsidRPr="00E3074C">
        <w:t xml:space="preserve"> – константа диссоциации фермент-субстратного комплекса</w:t>
      </w:r>
      <w:r w:rsidRPr="00E3074C">
        <w:t xml:space="preserve">. </w:t>
      </w:r>
    </w:p>
    <w:p w:rsidR="009847F4" w:rsidRDefault="002810D5" w:rsidP="00877206">
      <w:pPr>
        <w:spacing w:line="240" w:lineRule="auto"/>
      </w:pPr>
      <w:r w:rsidRPr="00E3074C">
        <w:t xml:space="preserve">Поскольку фермент в системе находится в свободной форме </w:t>
      </w:r>
      <w:r w:rsidRPr="00E3074C">
        <w:rPr>
          <w:lang w:val="en-US"/>
        </w:rPr>
        <w:t>E</w:t>
      </w:r>
      <w:r w:rsidRPr="00E3074C">
        <w:t xml:space="preserve"> и в связной форме </w:t>
      </w:r>
      <w:r w:rsidRPr="00E3074C">
        <w:rPr>
          <w:lang w:val="en-US"/>
        </w:rPr>
        <w:t>SE</w:t>
      </w:r>
      <w:r w:rsidRPr="00E3074C">
        <w:t xml:space="preserve">, то </w:t>
      </w:r>
    </w:p>
    <w:p w:rsidR="00877206" w:rsidRPr="00E3074C" w:rsidRDefault="00877206" w:rsidP="00877206">
      <w:pPr>
        <w:spacing w:line="240" w:lineRule="auto"/>
      </w:pPr>
    </w:p>
    <w:p w:rsidR="002810D5" w:rsidRDefault="002810D5" w:rsidP="00A4318E">
      <w:pPr>
        <w:spacing w:line="240" w:lineRule="auto"/>
        <w:jc w:val="right"/>
      </w:pPr>
      <w:r w:rsidRPr="00E3074C">
        <w:t>[E]</w:t>
      </w:r>
      <w:r w:rsidRPr="00E3074C">
        <w:rPr>
          <w:vertAlign w:val="subscript"/>
        </w:rPr>
        <w:t> t </w:t>
      </w:r>
      <w:r w:rsidRPr="00E3074C">
        <w:t xml:space="preserve"> =</w:t>
      </w:r>
      <w:r w:rsidR="00877206">
        <w:t xml:space="preserve"> </w:t>
      </w:r>
      <w:r w:rsidRPr="00E3074C">
        <w:t>[</w:t>
      </w:r>
      <w:r w:rsidRPr="00E3074C">
        <w:rPr>
          <w:lang w:val="en-US"/>
        </w:rPr>
        <w:t>E</w:t>
      </w:r>
      <w:r w:rsidRPr="00E3074C">
        <w:t>] + [</w:t>
      </w:r>
      <w:r w:rsidRPr="00E3074C">
        <w:rPr>
          <w:lang w:val="en-US"/>
        </w:rPr>
        <w:t>ES</w:t>
      </w:r>
      <w:r w:rsidR="00796BCB" w:rsidRPr="00E3074C">
        <w:t>]</w:t>
      </w:r>
      <w:r w:rsidR="00877206">
        <w:t>,</w:t>
      </w:r>
      <w:r w:rsidR="00796BCB" w:rsidRPr="00E3074C">
        <w:tab/>
      </w:r>
      <w:r w:rsidR="00796BCB" w:rsidRPr="00E3074C">
        <w:tab/>
      </w:r>
      <w:r w:rsidR="00796BCB" w:rsidRPr="00E3074C">
        <w:tab/>
      </w:r>
      <w:r w:rsidR="00796BCB" w:rsidRPr="00E3074C">
        <w:tab/>
      </w:r>
      <w:r w:rsidR="00796BCB" w:rsidRPr="00E3074C">
        <w:tab/>
      </w:r>
      <w:r w:rsidRPr="00E3074C">
        <w:t>(</w:t>
      </w:r>
      <w:r w:rsidR="00796BCB" w:rsidRPr="00E3074C">
        <w:t>4</w:t>
      </w:r>
      <w:r w:rsidRPr="00E3074C">
        <w:t>)</w:t>
      </w:r>
    </w:p>
    <w:p w:rsidR="00877206" w:rsidRDefault="00877206" w:rsidP="00877206">
      <w:pPr>
        <w:spacing w:line="240" w:lineRule="auto"/>
        <w:ind w:firstLine="0"/>
      </w:pPr>
    </w:p>
    <w:p w:rsidR="00796BCB" w:rsidRPr="00E3074C" w:rsidRDefault="002810D5" w:rsidP="00877206">
      <w:pPr>
        <w:spacing w:line="240" w:lineRule="auto"/>
        <w:ind w:firstLine="0"/>
      </w:pPr>
      <w:r w:rsidRPr="00E3074C">
        <w:t>где [E]</w:t>
      </w:r>
      <w:r w:rsidRPr="00E3074C">
        <w:rPr>
          <w:vertAlign w:val="subscript"/>
        </w:rPr>
        <w:t xml:space="preserve"> t  </w:t>
      </w:r>
      <w:r w:rsidR="00877206">
        <w:t>–</w:t>
      </w:r>
      <w:r w:rsidRPr="00E3074C">
        <w:t xml:space="preserve"> общая концентрация фермента, известная из исходных данных и равная количеству фермента, загруженного в реактор.</w:t>
      </w:r>
    </w:p>
    <w:p w:rsidR="002810D5" w:rsidRPr="00E3074C" w:rsidRDefault="002810D5" w:rsidP="00A4318E">
      <w:pPr>
        <w:spacing w:line="240" w:lineRule="auto"/>
      </w:pPr>
      <w:r w:rsidRPr="00E3074C">
        <w:t>Путем преобразований уравнения (</w:t>
      </w:r>
      <w:r w:rsidR="00796BCB" w:rsidRPr="00E3074C">
        <w:t>3</w:t>
      </w:r>
      <w:r w:rsidRPr="00E3074C">
        <w:t>) с использованием (</w:t>
      </w:r>
      <w:r w:rsidR="00796BCB" w:rsidRPr="00E3074C">
        <w:t>4</w:t>
      </w:r>
      <w:r w:rsidR="000E3A82">
        <w:t>)</w:t>
      </w:r>
      <w:r w:rsidRPr="00E3074C">
        <w:t xml:space="preserve"> можно получить</w:t>
      </w:r>
    </w:p>
    <w:p w:rsidR="00796BCB" w:rsidRPr="00E3074C" w:rsidRDefault="00796BCB" w:rsidP="00A4318E">
      <w:pPr>
        <w:spacing w:line="240" w:lineRule="auto"/>
      </w:pPr>
    </w:p>
    <w:p w:rsidR="002810D5" w:rsidRDefault="000E3A82" w:rsidP="000E3A82">
      <w:pPr>
        <w:spacing w:line="240" w:lineRule="auto"/>
        <w:ind w:firstLine="0"/>
      </w:pPr>
      <w:r>
        <w:t xml:space="preserve">                                               </w:t>
      </w:r>
      <w:r w:rsidR="002810D5" w:rsidRPr="00E3074C">
        <w:t>[E</w:t>
      </w:r>
      <w:r w:rsidR="002810D5" w:rsidRPr="00E3074C">
        <w:rPr>
          <w:lang w:val="en-US"/>
        </w:rPr>
        <w:t>S</w:t>
      </w:r>
      <w:r w:rsidR="002810D5" w:rsidRPr="00E3074C">
        <w:t>] = [E]</w:t>
      </w:r>
      <w:r w:rsidR="002810D5" w:rsidRPr="00E3074C">
        <w:rPr>
          <w:vertAlign w:val="subscript"/>
        </w:rPr>
        <w:t> t </w:t>
      </w:r>
      <w:r w:rsidR="002810D5" w:rsidRPr="00E3074C">
        <w:t>[</w:t>
      </w:r>
      <w:r w:rsidR="002810D5" w:rsidRPr="00E3074C">
        <w:rPr>
          <w:lang w:val="en-US"/>
        </w:rPr>
        <w:t>S</w:t>
      </w:r>
      <w:r w:rsidR="002810D5" w:rsidRPr="00E3074C">
        <w:t>]/(К</w:t>
      </w:r>
      <w:r w:rsidR="002810D5" w:rsidRPr="00E3074C">
        <w:rPr>
          <w:vertAlign w:val="subscript"/>
        </w:rPr>
        <w:t>m</w:t>
      </w:r>
      <w:r w:rsidR="002810D5" w:rsidRPr="00E3074C">
        <w:t> + [</w:t>
      </w:r>
      <w:r w:rsidR="002810D5" w:rsidRPr="00E3074C">
        <w:rPr>
          <w:lang w:val="en-US"/>
        </w:rPr>
        <w:t>S</w:t>
      </w:r>
      <w:r w:rsidR="002810D5" w:rsidRPr="00E3074C">
        <w:t>])</w:t>
      </w:r>
      <w:r w:rsidR="00796BCB" w:rsidRPr="00E3074C">
        <w:tab/>
      </w:r>
      <w:r>
        <w:t>.</w:t>
      </w:r>
      <w:r w:rsidR="00796BCB" w:rsidRPr="00E3074C">
        <w:tab/>
      </w:r>
      <w:r w:rsidR="00796BCB" w:rsidRPr="00E3074C">
        <w:tab/>
      </w:r>
      <w:r>
        <w:t xml:space="preserve">             </w:t>
      </w:r>
      <w:r w:rsidR="002810D5" w:rsidRPr="00E3074C">
        <w:t>(</w:t>
      </w:r>
      <w:r w:rsidR="00796BCB" w:rsidRPr="00E3074C">
        <w:t>5</w:t>
      </w:r>
      <w:r w:rsidR="002810D5" w:rsidRPr="00E3074C">
        <w:t>)</w:t>
      </w:r>
    </w:p>
    <w:p w:rsidR="000E3A82" w:rsidRPr="00E3074C" w:rsidRDefault="000E3A82" w:rsidP="000E3A82">
      <w:pPr>
        <w:spacing w:line="240" w:lineRule="auto"/>
        <w:ind w:firstLine="0"/>
      </w:pPr>
    </w:p>
    <w:p w:rsidR="002810D5" w:rsidRPr="00E3074C" w:rsidRDefault="002810D5" w:rsidP="00A4318E">
      <w:pPr>
        <w:spacing w:line="240" w:lineRule="auto"/>
      </w:pPr>
      <w:r w:rsidRPr="00E3074C">
        <w:t>Учитывая, что максимальная скорость реакции при высокой конц</w:t>
      </w:r>
      <w:r w:rsidR="000E3A82">
        <w:t>ентрации субстрата определяется</w:t>
      </w:r>
      <w:r w:rsidRPr="00E3074C">
        <w:t xml:space="preserve"> как</w:t>
      </w:r>
    </w:p>
    <w:p w:rsidR="00796BCB" w:rsidRPr="00E3074C" w:rsidRDefault="00796BCB" w:rsidP="00A4318E">
      <w:pPr>
        <w:spacing w:line="240" w:lineRule="auto"/>
      </w:pPr>
    </w:p>
    <w:p w:rsidR="002810D5" w:rsidRPr="00E3074C" w:rsidRDefault="000E3A82" w:rsidP="000E3A82">
      <w:pPr>
        <w:spacing w:line="240" w:lineRule="auto"/>
        <w:ind w:firstLine="0"/>
      </w:pPr>
      <w:r>
        <w:rPr>
          <w:i/>
        </w:rPr>
        <w:t xml:space="preserve">                                                       </w:t>
      </w:r>
      <w:r w:rsidR="002810D5" w:rsidRPr="00E3074C">
        <w:rPr>
          <w:i/>
          <w:lang w:val="en-US"/>
        </w:rPr>
        <w:t>v</w:t>
      </w:r>
      <w:r w:rsidR="002810D5" w:rsidRPr="00E3074C">
        <w:rPr>
          <w:i/>
          <w:vertAlign w:val="subscript"/>
          <w:lang w:val="en-US"/>
        </w:rPr>
        <w:t>max</w:t>
      </w:r>
      <w:r w:rsidR="002810D5" w:rsidRPr="00E3074C">
        <w:rPr>
          <w:i/>
        </w:rPr>
        <w:t>=</w:t>
      </w:r>
      <w:r w:rsidR="002810D5" w:rsidRPr="00E3074C">
        <w:rPr>
          <w:i/>
          <w:lang w:val="en-US"/>
        </w:rPr>
        <w:t>k</w:t>
      </w:r>
      <w:r w:rsidR="002810D5" w:rsidRPr="00E3074C">
        <w:rPr>
          <w:i/>
          <w:vertAlign w:val="subscript"/>
        </w:rPr>
        <w:t>+2</w:t>
      </w:r>
      <w:r w:rsidR="002810D5" w:rsidRPr="009847F4">
        <w:t>[</w:t>
      </w:r>
      <w:r w:rsidR="002810D5" w:rsidRPr="009847F4">
        <w:rPr>
          <w:lang w:val="en-US"/>
        </w:rPr>
        <w:t>E</w:t>
      </w:r>
      <w:r w:rsidR="002810D5" w:rsidRPr="009847F4">
        <w:t>]</w:t>
      </w:r>
      <w:r w:rsidR="002810D5" w:rsidRPr="009847F4">
        <w:rPr>
          <w:vertAlign w:val="subscript"/>
          <w:lang w:val="en-US"/>
        </w:rPr>
        <w:t>t</w:t>
      </w:r>
      <w:r w:rsidR="00796BCB" w:rsidRPr="00E3074C">
        <w:t xml:space="preserve"> </w:t>
      </w:r>
      <w:r w:rsidR="00796BCB" w:rsidRPr="00E3074C">
        <w:tab/>
      </w:r>
      <w:r w:rsidR="00796BCB" w:rsidRPr="00E3074C">
        <w:tab/>
      </w:r>
      <w:r w:rsidR="00796BCB" w:rsidRPr="00E3074C">
        <w:tab/>
      </w:r>
      <w:r w:rsidR="00796BCB" w:rsidRPr="00E3074C">
        <w:tab/>
      </w:r>
      <w:r>
        <w:t xml:space="preserve">             </w:t>
      </w:r>
      <w:r w:rsidR="00796BCB" w:rsidRPr="00E3074C">
        <w:t>(6</w:t>
      </w:r>
      <w:r w:rsidR="002810D5" w:rsidRPr="00E3074C">
        <w:t>)</w:t>
      </w:r>
    </w:p>
    <w:p w:rsidR="00796BCB" w:rsidRPr="00E3074C" w:rsidRDefault="00796BCB" w:rsidP="00A4318E">
      <w:pPr>
        <w:spacing w:line="240" w:lineRule="auto"/>
      </w:pPr>
    </w:p>
    <w:p w:rsidR="002810D5" w:rsidRDefault="002810D5" w:rsidP="000E3A82">
      <w:pPr>
        <w:spacing w:line="240" w:lineRule="auto"/>
        <w:ind w:firstLine="0"/>
        <w:rPr>
          <w:bCs/>
        </w:rPr>
      </w:pPr>
      <w:r w:rsidRPr="00E3074C">
        <w:t>и преобразовывая уравнение (</w:t>
      </w:r>
      <w:r w:rsidR="00796BCB" w:rsidRPr="00E3074C">
        <w:t>5</w:t>
      </w:r>
      <w:r w:rsidR="000E3A82">
        <w:t>) при учете</w:t>
      </w:r>
      <w:r w:rsidRPr="00E3074C">
        <w:t xml:space="preserve"> выражения (</w:t>
      </w:r>
      <w:r w:rsidR="00796BCB" w:rsidRPr="00E3074C">
        <w:t>2</w:t>
      </w:r>
      <w:r w:rsidR="000E3A82">
        <w:t>),</w:t>
      </w:r>
      <w:r w:rsidRPr="00E3074C">
        <w:t xml:space="preserve"> </w:t>
      </w:r>
      <w:r w:rsidR="00796BCB" w:rsidRPr="00E3074C">
        <w:t xml:space="preserve">получают </w:t>
      </w:r>
      <w:r w:rsidRPr="00E3074C">
        <w:rPr>
          <w:bCs/>
        </w:rPr>
        <w:t>уравнени</w:t>
      </w:r>
      <w:r w:rsidR="000E3A82">
        <w:rPr>
          <w:bCs/>
        </w:rPr>
        <w:t>е Михаэлиса –</w:t>
      </w:r>
      <w:r w:rsidR="000E3A82">
        <w:t xml:space="preserve"> </w:t>
      </w:r>
      <w:r w:rsidRPr="00E3074C">
        <w:rPr>
          <w:bCs/>
        </w:rPr>
        <w:t>Ментен:</w:t>
      </w:r>
    </w:p>
    <w:p w:rsidR="009847F4" w:rsidRPr="00E3074C" w:rsidRDefault="009847F4" w:rsidP="00A4318E">
      <w:pPr>
        <w:spacing w:line="240" w:lineRule="auto"/>
        <w:rPr>
          <w:bCs/>
        </w:rPr>
      </w:pPr>
    </w:p>
    <w:p w:rsidR="002810D5" w:rsidRPr="00E3074C" w:rsidRDefault="000E3A82" w:rsidP="00D172F5">
      <w:pPr>
        <w:spacing w:line="240" w:lineRule="auto"/>
        <w:ind w:firstLine="0"/>
        <w:rPr>
          <w:bCs/>
        </w:rPr>
      </w:pPr>
      <w:r>
        <w:rPr>
          <w:rFonts w:eastAsiaTheme="minorEastAsia"/>
        </w:rPr>
        <w:t xml:space="preserve">                                                </w:t>
      </w:r>
      <w:r w:rsidR="00D172F5">
        <w:rPr>
          <w:rFonts w:eastAsiaTheme="minorEastAsia"/>
        </w:rPr>
        <w:t xml:space="preserve">    </w:t>
      </w:r>
      <w:r>
        <w:rPr>
          <w:rFonts w:eastAsiaTheme="minorEastAsia"/>
        </w:rPr>
        <w:t xml:space="preserve"> </w:t>
      </w:r>
      <m:oMath>
        <m:r>
          <w:rPr>
            <w:rFonts w:ascii="Cambria Math" w:hAnsi="Cambria Math"/>
          </w:rPr>
          <m:t>v</m:t>
        </m:r>
        <m:r>
          <w:rPr>
            <w:rFonts w:ascii="Cambria Math"/>
          </w:rPr>
          <m:t>=</m:t>
        </m:r>
        <m:f>
          <m:fPr>
            <m:ctrlPr>
              <w:rPr>
                <w:rFonts w:ascii="Cambria Math" w:hAnsi="Cambria Math"/>
                <w:bCs/>
                <w:i/>
              </w:rPr>
            </m:ctrlPr>
          </m:fPr>
          <m:num>
            <m:sSub>
              <m:sSubPr>
                <m:ctrlPr>
                  <w:rPr>
                    <w:rFonts w:ascii="Cambria Math" w:hAnsi="Cambria Math"/>
                    <w:bCs/>
                    <w:i/>
                  </w:rPr>
                </m:ctrlPr>
              </m:sSubPr>
              <m:e>
                <m:r>
                  <w:rPr>
                    <w:rFonts w:ascii="Cambria Math" w:hAnsi="Cambria Math"/>
                  </w:rPr>
                  <m:t>v</m:t>
                </m:r>
              </m:e>
              <m:sub>
                <m:r>
                  <w:rPr>
                    <w:rFonts w:ascii="Cambria Math" w:hAnsi="Cambria Math"/>
                  </w:rPr>
                  <m:t>max</m:t>
                </m:r>
              </m:sub>
            </m:sSub>
            <m:r>
              <w:rPr>
                <w:rFonts w:ascii="Cambria Math"/>
              </w:rPr>
              <m:t>[</m:t>
            </m:r>
            <m:r>
              <w:rPr>
                <w:rFonts w:ascii="Cambria Math" w:hAnsi="Cambria Math"/>
              </w:rPr>
              <m:t>S</m:t>
            </m:r>
            <m:r>
              <w:rPr>
                <w:rFonts w:ascii="Cambria Math"/>
              </w:rPr>
              <m:t>]</m:t>
            </m:r>
          </m:num>
          <m:den>
            <m:sSub>
              <m:sSubPr>
                <m:ctrlPr>
                  <w:rPr>
                    <w:rFonts w:ascii="Cambria Math" w:hAnsi="Cambria Math"/>
                    <w:bCs/>
                    <w:i/>
                  </w:rPr>
                </m:ctrlPr>
              </m:sSubPr>
              <m:e>
                <m:r>
                  <w:rPr>
                    <w:rFonts w:ascii="Cambria Math" w:hAnsi="Cambria Math"/>
                  </w:rPr>
                  <m:t>K</m:t>
                </m:r>
              </m:e>
              <m:sub>
                <m:r>
                  <w:rPr>
                    <w:rFonts w:ascii="Cambria Math" w:hAnsi="Cambria Math"/>
                  </w:rPr>
                  <m:t>m</m:t>
                </m:r>
              </m:sub>
            </m:sSub>
            <m:r>
              <w:rPr>
                <w:rFonts w:ascii="Cambria Math"/>
              </w:rPr>
              <m:t>+[</m:t>
            </m:r>
            <m:r>
              <w:rPr>
                <w:rFonts w:ascii="Cambria Math" w:hAnsi="Cambria Math"/>
              </w:rPr>
              <m:t>S</m:t>
            </m:r>
            <m:r>
              <w:rPr>
                <w:rFonts w:ascii="Cambria Math"/>
              </w:rPr>
              <m:t>]</m:t>
            </m:r>
          </m:den>
        </m:f>
      </m:oMath>
      <w:r>
        <w:rPr>
          <w:bCs/>
        </w:rPr>
        <w:t>.</w:t>
      </w:r>
      <w:r>
        <w:rPr>
          <w:bCs/>
        </w:rPr>
        <w:tab/>
      </w:r>
      <w:r>
        <w:rPr>
          <w:bCs/>
        </w:rPr>
        <w:tab/>
        <w:t xml:space="preserve"> </w:t>
      </w:r>
      <w:r>
        <w:rPr>
          <w:bCs/>
        </w:rPr>
        <w:tab/>
      </w:r>
      <w:r>
        <w:rPr>
          <w:bCs/>
        </w:rPr>
        <w:tab/>
      </w:r>
      <w:r>
        <w:rPr>
          <w:bCs/>
        </w:rPr>
        <w:tab/>
        <w:t xml:space="preserve">   </w:t>
      </w:r>
      <w:r w:rsidR="00796BCB" w:rsidRPr="00E3074C">
        <w:rPr>
          <w:bCs/>
        </w:rPr>
        <w:t>(7)</w:t>
      </w:r>
    </w:p>
    <w:p w:rsidR="009847F4" w:rsidRDefault="009847F4" w:rsidP="00A4318E">
      <w:pPr>
        <w:spacing w:line="240" w:lineRule="auto"/>
      </w:pPr>
    </w:p>
    <w:p w:rsidR="002810D5" w:rsidRPr="009200A1" w:rsidRDefault="002810D5" w:rsidP="00A4318E">
      <w:pPr>
        <w:spacing w:line="240" w:lineRule="auto"/>
      </w:pPr>
      <w:r w:rsidRPr="00E3074C">
        <w:t xml:space="preserve">В этом уравнении </w:t>
      </w:r>
      <m:oMath>
        <m:sSub>
          <m:sSubPr>
            <m:ctrlPr>
              <w:rPr>
                <w:rFonts w:ascii="Cambria Math" w:hAnsi="Cambria Math"/>
                <w:bCs/>
                <w:i/>
              </w:rPr>
            </m:ctrlPr>
          </m:sSubPr>
          <m:e>
            <m:r>
              <w:rPr>
                <w:rFonts w:ascii="Cambria Math" w:hAnsi="Cambria Math"/>
              </w:rPr>
              <m:t>K</m:t>
            </m:r>
          </m:e>
          <m:sub>
            <m:r>
              <w:rPr>
                <w:rFonts w:ascii="Cambria Math" w:hAnsi="Cambria Math"/>
              </w:rPr>
              <m:t>m</m:t>
            </m:r>
          </m:sub>
        </m:sSub>
      </m:oMath>
      <w:r w:rsidRPr="00E3074C">
        <w:t xml:space="preserve"> является константой Михаэлиса, которая характеризует сродство фермента к субстрату.</w:t>
      </w:r>
      <w:r w:rsidR="00BE7B58" w:rsidRPr="00E3074C">
        <w:t xml:space="preserve"> </w:t>
      </w:r>
      <w:r w:rsidRPr="00E3074C">
        <w:t>Константа Михаэлиса численно равна той концентрации субстрата [</w:t>
      </w:r>
      <w:r w:rsidRPr="00E3074C">
        <w:rPr>
          <w:lang w:val="en-US"/>
        </w:rPr>
        <w:t>S</w:t>
      </w:r>
      <w:r w:rsidRPr="00E3074C">
        <w:t>], при которой ν достигает половины максимальной величины (</w:t>
      </w:r>
      <w:r w:rsidR="00C630AF">
        <w:t>р</w:t>
      </w:r>
      <w:r w:rsidRPr="00E3074C">
        <w:t>ис</w:t>
      </w:r>
      <w:r w:rsidR="00BE7B58" w:rsidRPr="00E3074C">
        <w:t>.</w:t>
      </w:r>
      <w:r w:rsidRPr="00E3074C">
        <w:t xml:space="preserve"> </w:t>
      </w:r>
      <w:r w:rsidR="00BE7B58" w:rsidRPr="00E3074C">
        <w:t>1</w:t>
      </w:r>
      <w:r w:rsidR="009847F4">
        <w:t>4</w:t>
      </w:r>
      <w:r w:rsidRPr="00E3074C">
        <w:t xml:space="preserve">). Низкое значение </w:t>
      </w:r>
      <w:r w:rsidRPr="00E3074C">
        <w:rPr>
          <w:i/>
        </w:rPr>
        <w:t>К</w:t>
      </w:r>
      <w:r w:rsidRPr="00E3074C">
        <w:rPr>
          <w:i/>
          <w:vertAlign w:val="subscript"/>
          <w:lang w:val="en-US"/>
        </w:rPr>
        <w:t>m</w:t>
      </w:r>
      <w:r w:rsidRPr="00E3074C">
        <w:t xml:space="preserve"> показывает высокое сродство фермента к субстрату.</w:t>
      </w:r>
    </w:p>
    <w:p w:rsidR="00DB40A9" w:rsidRPr="008D2839" w:rsidRDefault="00C630AF" w:rsidP="00E300C4">
      <w:pPr>
        <w:spacing w:line="240" w:lineRule="auto"/>
      </w:pPr>
      <w:r>
        <w:t>Модель Михаэлиса – </w:t>
      </w:r>
      <w:r w:rsidR="008D2839" w:rsidRPr="00E3074C">
        <w:t>Ментен основывается на нескольких допу</w:t>
      </w:r>
      <w:r>
        <w:t>-щениях, таких</w:t>
      </w:r>
      <w:r w:rsidR="008D2839" w:rsidRPr="00E3074C">
        <w:t xml:space="preserve"> как необратимое превращение E</w:t>
      </w:r>
      <w:r w:rsidR="008D2839" w:rsidRPr="00E3074C">
        <w:rPr>
          <w:lang w:val="en-US"/>
        </w:rPr>
        <w:t>S</w:t>
      </w:r>
      <w:r w:rsidR="008D2839" w:rsidRPr="00E3074C">
        <w:t xml:space="preserve"> в E + </w:t>
      </w:r>
      <w:r w:rsidR="008D2839" w:rsidRPr="00E3074C">
        <w:rPr>
          <w:lang w:val="en-US"/>
        </w:rPr>
        <w:t>P</w:t>
      </w:r>
      <w:r w:rsidR="008D2839" w:rsidRPr="00E3074C">
        <w:t xml:space="preserve">, достижение равновесия между E, </w:t>
      </w:r>
      <w:r w:rsidR="008D2839" w:rsidRPr="00E3074C">
        <w:rPr>
          <w:lang w:val="en-US"/>
        </w:rPr>
        <w:t>S</w:t>
      </w:r>
      <w:r w:rsidR="008D2839" w:rsidRPr="00E3074C">
        <w:t xml:space="preserve"> и E</w:t>
      </w:r>
      <w:r w:rsidR="008D2839" w:rsidRPr="00E3074C">
        <w:rPr>
          <w:lang w:val="en-US"/>
        </w:rPr>
        <w:t>S</w:t>
      </w:r>
      <w:r w:rsidR="008D2839" w:rsidRPr="00E3074C">
        <w:t>, отсутствие в растворе других форм фермента, кроме E и E</w:t>
      </w:r>
      <w:r w:rsidR="008D2839" w:rsidRPr="00E3074C">
        <w:rPr>
          <w:lang w:val="en-US"/>
        </w:rPr>
        <w:t>S</w:t>
      </w:r>
      <w:r w:rsidR="008D2839" w:rsidRPr="00E3074C">
        <w:t xml:space="preserve">. Только </w:t>
      </w:r>
      <w:r w:rsidR="008D2839" w:rsidRPr="00E3074C">
        <w:rPr>
          <w:iCs/>
        </w:rPr>
        <w:t>при соблюдении этих гипотетических условий</w:t>
      </w:r>
      <w:r w:rsidR="008D2839" w:rsidRPr="00E3074C">
        <w:t xml:space="preserve"> </w:t>
      </w:r>
      <w:r w:rsidR="008D2839" w:rsidRPr="00E3074C">
        <w:rPr>
          <w:i/>
        </w:rPr>
        <w:t>k</w:t>
      </w:r>
      <w:r w:rsidR="008D2839" w:rsidRPr="00E3074C">
        <w:rPr>
          <w:i/>
          <w:vertAlign w:val="subscript"/>
        </w:rPr>
        <w:t>+2</w:t>
      </w:r>
      <w:r w:rsidR="008D2839" w:rsidRPr="00E3074C">
        <w:t xml:space="preserve"> соответствует константе скорости peакции E</w:t>
      </w:r>
      <w:r w:rsidR="008D2839" w:rsidRPr="00E3074C">
        <w:rPr>
          <w:lang w:val="en-US"/>
        </w:rPr>
        <w:t>S</w:t>
      </w:r>
      <w:r w:rsidR="008D2839" w:rsidRPr="00E3074C">
        <w:t xml:space="preserve"> → E + </w:t>
      </w:r>
      <w:r w:rsidR="008D2839" w:rsidRPr="00E3074C">
        <w:rPr>
          <w:lang w:val="en-US"/>
        </w:rPr>
        <w:t>S</w:t>
      </w:r>
      <w:r w:rsidR="008D2839" w:rsidRPr="00E3074C">
        <w:t>, K</w:t>
      </w:r>
      <w:r w:rsidR="008D2839" w:rsidRPr="00E3074C">
        <w:rPr>
          <w:vertAlign w:val="subscript"/>
        </w:rPr>
        <w:t>m</w:t>
      </w:r>
      <w:r w:rsidR="008D2839" w:rsidRPr="00E3074C">
        <w:t xml:space="preserve"> соответствует константе диссоциации комплекса E</w:t>
      </w:r>
      <w:r w:rsidR="008D2839" w:rsidRPr="00E3074C">
        <w:rPr>
          <w:lang w:val="en-US"/>
        </w:rPr>
        <w:t>S</w:t>
      </w:r>
      <w:r w:rsidR="008D2839" w:rsidRPr="00E3074C">
        <w:t>.</w:t>
      </w:r>
    </w:p>
    <w:p w:rsidR="00DB40A9" w:rsidRPr="00E3074C" w:rsidRDefault="00DB40A9" w:rsidP="00DB40A9">
      <w:pPr>
        <w:spacing w:line="240" w:lineRule="auto"/>
        <w:jc w:val="center"/>
        <w:rPr>
          <w:iCs/>
        </w:rPr>
      </w:pPr>
      <w:r w:rsidRPr="00E3074C">
        <w:rPr>
          <w:iCs/>
          <w:noProof/>
          <w:lang w:eastAsia="ru-RU"/>
        </w:rPr>
        <w:lastRenderedPageBreak/>
        <w:drawing>
          <wp:inline distT="0" distB="0" distL="0" distR="0">
            <wp:extent cx="4015202" cy="2616590"/>
            <wp:effectExtent l="19050" t="0" r="4348"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379" b="5128"/>
                    <a:stretch>
                      <a:fillRect/>
                    </a:stretch>
                  </pic:blipFill>
                  <pic:spPr bwMode="auto">
                    <a:xfrm>
                      <a:off x="0" y="0"/>
                      <a:ext cx="4015202" cy="2616590"/>
                    </a:xfrm>
                    <a:prstGeom prst="rect">
                      <a:avLst/>
                    </a:prstGeom>
                    <a:noFill/>
                    <a:ln>
                      <a:noFill/>
                    </a:ln>
                  </pic:spPr>
                </pic:pic>
              </a:graphicData>
            </a:graphic>
          </wp:inline>
        </w:drawing>
      </w:r>
    </w:p>
    <w:p w:rsidR="00D83B86" w:rsidRDefault="00DB40A9" w:rsidP="00DB40A9">
      <w:pPr>
        <w:spacing w:line="240" w:lineRule="auto"/>
        <w:ind w:firstLine="0"/>
        <w:jc w:val="center"/>
      </w:pPr>
      <w:r w:rsidRPr="00E3074C">
        <w:t>Рис. 1</w:t>
      </w:r>
      <w:r>
        <w:t>4</w:t>
      </w:r>
      <w:r w:rsidRPr="00E3074C">
        <w:t xml:space="preserve">. Зависимость между скоростью реакции </w:t>
      </w:r>
    </w:p>
    <w:p w:rsidR="00DB40A9" w:rsidRPr="00E3074C" w:rsidRDefault="00DB40A9" w:rsidP="00DB40A9">
      <w:pPr>
        <w:spacing w:line="240" w:lineRule="auto"/>
        <w:ind w:firstLine="0"/>
        <w:jc w:val="center"/>
      </w:pPr>
      <w:r w:rsidRPr="00E3074C">
        <w:t>и концентрацией субстрата</w:t>
      </w:r>
    </w:p>
    <w:p w:rsidR="00DB40A9" w:rsidRDefault="00DB40A9" w:rsidP="00A4318E">
      <w:pPr>
        <w:spacing w:line="240" w:lineRule="auto"/>
      </w:pPr>
    </w:p>
    <w:p w:rsidR="00D83B86" w:rsidRPr="00DB40A9" w:rsidRDefault="00D83B86" w:rsidP="00A4318E">
      <w:pPr>
        <w:spacing w:line="240" w:lineRule="auto"/>
      </w:pPr>
    </w:p>
    <w:p w:rsidR="00D83B86" w:rsidRDefault="00BE7B58" w:rsidP="00170BD3">
      <w:pPr>
        <w:spacing w:line="240" w:lineRule="auto"/>
        <w:ind w:firstLine="0"/>
        <w:jc w:val="center"/>
        <w:rPr>
          <w:b/>
          <w:i/>
          <w:vertAlign w:val="subscript"/>
        </w:rPr>
      </w:pPr>
      <w:r w:rsidRPr="00D83B86">
        <w:rPr>
          <w:b/>
          <w:i/>
        </w:rPr>
        <w:t>4.</w:t>
      </w:r>
      <w:r w:rsidR="00D65DE0" w:rsidRPr="00D83B86">
        <w:rPr>
          <w:b/>
          <w:i/>
        </w:rPr>
        <w:t>2</w:t>
      </w:r>
      <w:r w:rsidR="002810D5" w:rsidRPr="00D83B86">
        <w:rPr>
          <w:b/>
          <w:i/>
        </w:rPr>
        <w:t>.</w:t>
      </w:r>
      <w:r w:rsidR="00D65DE0" w:rsidRPr="00D83B86">
        <w:rPr>
          <w:b/>
          <w:i/>
        </w:rPr>
        <w:t>3</w:t>
      </w:r>
      <w:r w:rsidRPr="00D83B86">
        <w:rPr>
          <w:b/>
          <w:i/>
        </w:rPr>
        <w:t>.</w:t>
      </w:r>
      <w:r w:rsidR="002810D5" w:rsidRPr="00D83B86">
        <w:rPr>
          <w:b/>
          <w:i/>
        </w:rPr>
        <w:t xml:space="preserve"> Определение кинетических параметров </w:t>
      </w:r>
      <w:r w:rsidR="002810D5" w:rsidRPr="00D83B86">
        <w:rPr>
          <w:b/>
          <w:i/>
          <w:lang w:val="en-US"/>
        </w:rPr>
        <w:t>v</w:t>
      </w:r>
      <w:r w:rsidR="002810D5" w:rsidRPr="00D83B86">
        <w:rPr>
          <w:b/>
          <w:i/>
          <w:vertAlign w:val="subscript"/>
          <w:lang w:val="en-US"/>
        </w:rPr>
        <w:t>max</w:t>
      </w:r>
      <w:r w:rsidR="002810D5" w:rsidRPr="00D83B86">
        <w:rPr>
          <w:b/>
          <w:i/>
        </w:rPr>
        <w:t xml:space="preserve"> и</w:t>
      </w:r>
      <w:r w:rsidRPr="00D83B86">
        <w:rPr>
          <w:b/>
          <w:i/>
        </w:rPr>
        <w:t xml:space="preserve"> </w:t>
      </w:r>
      <w:r w:rsidR="002810D5" w:rsidRPr="00D83B86">
        <w:rPr>
          <w:b/>
          <w:i/>
        </w:rPr>
        <w:t>К</w:t>
      </w:r>
      <w:r w:rsidR="002810D5" w:rsidRPr="00D83B86">
        <w:rPr>
          <w:b/>
          <w:i/>
          <w:vertAlign w:val="subscript"/>
          <w:lang w:val="en-US"/>
        </w:rPr>
        <w:t>m</w:t>
      </w:r>
      <w:r w:rsidRPr="00D83B86">
        <w:rPr>
          <w:b/>
          <w:i/>
          <w:vertAlign w:val="subscript"/>
        </w:rPr>
        <w:t xml:space="preserve"> </w:t>
      </w:r>
    </w:p>
    <w:p w:rsidR="002810D5" w:rsidRPr="00D83B86" w:rsidRDefault="00D83B86" w:rsidP="00170BD3">
      <w:pPr>
        <w:spacing w:line="240" w:lineRule="auto"/>
        <w:ind w:firstLine="0"/>
        <w:jc w:val="center"/>
        <w:rPr>
          <w:b/>
          <w:i/>
        </w:rPr>
      </w:pPr>
      <w:r>
        <w:rPr>
          <w:b/>
          <w:i/>
        </w:rPr>
        <w:t xml:space="preserve">в уравнении Михаэлиса – </w:t>
      </w:r>
      <w:r w:rsidR="002810D5" w:rsidRPr="00D83B86">
        <w:rPr>
          <w:b/>
          <w:i/>
        </w:rPr>
        <w:t>Ментен</w:t>
      </w:r>
    </w:p>
    <w:p w:rsidR="00BE7B58" w:rsidRPr="001C21BC" w:rsidRDefault="00BE7B58" w:rsidP="00A4318E">
      <w:pPr>
        <w:spacing w:line="240" w:lineRule="auto"/>
        <w:rPr>
          <w:b/>
          <w:i/>
          <w:sz w:val="16"/>
          <w:szCs w:val="16"/>
        </w:rPr>
      </w:pPr>
    </w:p>
    <w:p w:rsidR="002810D5" w:rsidRPr="00E3074C" w:rsidRDefault="002810D5" w:rsidP="00A4318E">
      <w:pPr>
        <w:spacing w:line="240" w:lineRule="auto"/>
      </w:pPr>
      <w:r w:rsidRPr="00E3074C">
        <w:t>В первонача</w:t>
      </w:r>
      <w:r w:rsidR="000E6F9C">
        <w:t xml:space="preserve">льной форме уравнение Михаэлиса – </w:t>
      </w:r>
      <w:r w:rsidRPr="00E3074C">
        <w:t xml:space="preserve">Ментен неудобно для нахождения параметров </w:t>
      </w:r>
      <w:r w:rsidRPr="00E3074C">
        <w:rPr>
          <w:i/>
          <w:lang w:val="en-US"/>
        </w:rPr>
        <w:t>v</w:t>
      </w:r>
      <w:r w:rsidRPr="00E3074C">
        <w:rPr>
          <w:i/>
          <w:vertAlign w:val="subscript"/>
          <w:lang w:val="en-US"/>
        </w:rPr>
        <w:t>max</w:t>
      </w:r>
      <w:r w:rsidRPr="00E3074C">
        <w:t xml:space="preserve"> и</w:t>
      </w:r>
      <w:r w:rsidR="00BE7B58" w:rsidRPr="00E3074C">
        <w:t xml:space="preserve"> </w:t>
      </w:r>
      <w:r w:rsidRPr="00E3074C">
        <w:rPr>
          <w:i/>
        </w:rPr>
        <w:t>К</w:t>
      </w:r>
      <w:r w:rsidRPr="00E3074C">
        <w:rPr>
          <w:i/>
          <w:vertAlign w:val="subscript"/>
          <w:lang w:val="en-US"/>
        </w:rPr>
        <w:t>m</w:t>
      </w:r>
      <w:r w:rsidRPr="00E3074C">
        <w:t xml:space="preserve">, поскольку путем экстраполяции сложно получить точные значения. </w:t>
      </w:r>
      <w:r w:rsidR="000E6F9C">
        <w:t>В связи с этим</w:t>
      </w:r>
      <w:r w:rsidRPr="00E3074C">
        <w:t xml:space="preserve"> существует несколько путей преобразования уравнения (</w:t>
      </w:r>
      <w:r w:rsidR="00BE7B58" w:rsidRPr="00E3074C">
        <w:t>7</w:t>
      </w:r>
      <w:r w:rsidRPr="00E3074C">
        <w:t>) в более пригодные выражения для изображ</w:t>
      </w:r>
      <w:r w:rsidR="009B2093" w:rsidRPr="00E3074C">
        <w:t>ения результатов в виде прямой</w:t>
      </w:r>
      <w:r w:rsidRPr="00E3074C">
        <w:t xml:space="preserve"> для графического определения параметров. Часто на практ</w:t>
      </w:r>
      <w:r w:rsidR="000E6F9C">
        <w:t xml:space="preserve">ике используют метод Лайнуивера – </w:t>
      </w:r>
      <w:r w:rsidRPr="00E3074C">
        <w:t>Б</w:t>
      </w:r>
      <w:r w:rsidR="000E6F9C">
        <w:t xml:space="preserve">эрка и Эди – </w:t>
      </w:r>
      <w:r w:rsidRPr="00E3074C">
        <w:t>Хофсти.</w:t>
      </w:r>
    </w:p>
    <w:p w:rsidR="002810D5" w:rsidRPr="00E3074C" w:rsidRDefault="000E6F9C" w:rsidP="00A4318E">
      <w:pPr>
        <w:spacing w:line="240" w:lineRule="auto"/>
      </w:pPr>
      <w:r>
        <w:t>1.</w:t>
      </w:r>
      <w:r w:rsidR="00BE7B58" w:rsidRPr="00E3074C">
        <w:t xml:space="preserve"> </w:t>
      </w:r>
      <w:r>
        <w:t xml:space="preserve">Метод Лайнуивера – </w:t>
      </w:r>
      <w:r w:rsidR="002810D5" w:rsidRPr="00E3074C">
        <w:t>Бэрка.</w:t>
      </w:r>
      <w:r w:rsidR="00BE7B58" w:rsidRPr="00E3074C">
        <w:t xml:space="preserve"> </w:t>
      </w:r>
      <w:r w:rsidR="002810D5" w:rsidRPr="00E3074C">
        <w:t>Согласно этому способу строится график зависимости</w:t>
      </w:r>
      <w:r w:rsidR="009847F4">
        <w:t xml:space="preserve"> </w:t>
      </w:r>
      <m:oMath>
        <w:commentRangeStart w:id="26"/>
        <m:f>
          <m:fPr>
            <m:ctrlPr>
              <w:rPr>
                <w:rFonts w:ascii="Cambria Math" w:hAnsi="Cambria Math"/>
                <w:i/>
              </w:rPr>
            </m:ctrlPr>
          </m:fPr>
          <m:num>
            <m:r>
              <w:rPr>
                <w:rFonts w:ascii="Cambria Math"/>
              </w:rPr>
              <m:t>1</m:t>
            </m:r>
          </m:num>
          <m:den>
            <m:r>
              <w:rPr>
                <w:rFonts w:ascii="Cambria Math" w:hAnsi="Cambria Math"/>
                <w:lang w:val="en-US"/>
              </w:rPr>
              <m:t>v</m:t>
            </m:r>
          </m:den>
        </m:f>
        <m:r>
          <w:rPr>
            <w:rFonts w:ascii="Cambria Math"/>
          </w:rPr>
          <m:t>=</m:t>
        </m:r>
        <m:r>
          <w:rPr>
            <w:rFonts w:ascii="Cambria Math"/>
            <w:lang w:val="en-US"/>
          </w:rPr>
          <m:t>f</m:t>
        </m:r>
        <m:r>
          <w:rPr>
            <w:rFonts w:ascii="Cambria Math"/>
          </w:rPr>
          <m:t>(</m:t>
        </m:r>
        <m:f>
          <m:fPr>
            <m:ctrlPr>
              <w:rPr>
                <w:rFonts w:ascii="Cambria Math" w:hAnsi="Cambria Math"/>
                <w:i/>
              </w:rPr>
            </m:ctrlPr>
          </m:fPr>
          <m:num>
            <m:r>
              <w:rPr>
                <w:rFonts w:ascii="Cambria Math"/>
              </w:rPr>
              <m:t>1</m:t>
            </m:r>
          </m:num>
          <m:den>
            <m:d>
              <m:dPr>
                <m:begChr m:val="["/>
                <m:endChr m:val="]"/>
                <m:ctrlPr>
                  <w:rPr>
                    <w:rFonts w:ascii="Cambria Math" w:hAnsi="Cambria Math"/>
                    <w:i/>
                  </w:rPr>
                </m:ctrlPr>
              </m:dPr>
              <m:e>
                <m:r>
                  <w:rPr>
                    <w:rFonts w:ascii="Cambria Math" w:hAnsi="Cambria Math"/>
                  </w:rPr>
                  <m:t>S</m:t>
                </m:r>
              </m:e>
            </m:d>
          </m:den>
        </m:f>
        <m:r>
          <w:rPr>
            <w:rFonts w:ascii="Cambria Math"/>
          </w:rPr>
          <m:t xml:space="preserve">) </m:t>
        </m:r>
      </m:oMath>
      <w:r w:rsidR="009847F4">
        <w:rPr>
          <w:rFonts w:eastAsiaTheme="minorEastAsia"/>
        </w:rPr>
        <w:t xml:space="preserve"> </w:t>
      </w:r>
      <w:commentRangeEnd w:id="26"/>
      <w:r w:rsidR="009230FC">
        <w:rPr>
          <w:rStyle w:val="ac"/>
        </w:rPr>
        <w:commentReference w:id="26"/>
      </w:r>
      <w:r>
        <w:t>(р</w:t>
      </w:r>
      <w:r w:rsidR="002810D5" w:rsidRPr="00E3074C">
        <w:t>ис</w:t>
      </w:r>
      <w:r w:rsidR="00BE7B58" w:rsidRPr="00E3074C">
        <w:t>.</w:t>
      </w:r>
      <w:r w:rsidR="002810D5" w:rsidRPr="00E3074C">
        <w:t xml:space="preserve"> </w:t>
      </w:r>
      <w:r w:rsidR="00BE7B58" w:rsidRPr="00E3074C">
        <w:t>15</w:t>
      </w:r>
      <w:r w:rsidR="002810D5" w:rsidRPr="00E3074C">
        <w:t>), представляющий собой прямую</w:t>
      </w:r>
      <w:r>
        <w:t>, описываемую как</w:t>
      </w:r>
    </w:p>
    <w:p w:rsidR="00BE7B58" w:rsidRPr="00E3074C" w:rsidRDefault="00BE7B58" w:rsidP="00A4318E">
      <w:pPr>
        <w:spacing w:line="240" w:lineRule="auto"/>
      </w:pPr>
    </w:p>
    <w:p w:rsidR="002810D5" w:rsidRPr="00E3074C" w:rsidRDefault="00C65CFD" w:rsidP="00A4318E">
      <w:pPr>
        <w:spacing w:line="240" w:lineRule="auto"/>
        <w:jc w:val="right"/>
      </w:pPr>
      <m:oMath>
        <m:f>
          <m:fPr>
            <m:ctrlPr>
              <w:rPr>
                <w:rFonts w:ascii="Cambria Math" w:hAnsi="Cambria Math"/>
                <w:i/>
              </w:rPr>
            </m:ctrlPr>
          </m:fPr>
          <m:num>
            <m:r>
              <w:rPr>
                <w:rFonts w:ascii="Cambria Math"/>
              </w:rPr>
              <m:t>1</m:t>
            </m:r>
          </m:num>
          <m:den>
            <m:r>
              <w:rPr>
                <w:rFonts w:ascii="Cambria Math" w:hAnsi="Cambria Math"/>
                <w:lang w:val="en-US"/>
              </w:rPr>
              <m:t>v</m:t>
            </m:r>
          </m:den>
        </m:f>
        <m:r>
          <w:rPr>
            <w:rFonts w:ascii="Cambria Math"/>
          </w:rPr>
          <m:t>=</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v</m:t>
                </m:r>
              </m:e>
              <m:sub>
                <m:r>
                  <w:rPr>
                    <w:rFonts w:ascii="Cambria Math" w:hAnsi="Cambria Math"/>
                  </w:rPr>
                  <m:t>max</m:t>
                </m:r>
              </m:sub>
            </m:sSub>
          </m:den>
        </m:f>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m</m:t>
                </m:r>
              </m:sub>
            </m:sSub>
          </m:num>
          <m:den>
            <m:sSub>
              <m:sSubPr>
                <m:ctrlPr>
                  <w:rPr>
                    <w:rFonts w:ascii="Cambria Math" w:hAnsi="Cambria Math"/>
                    <w:i/>
                  </w:rPr>
                </m:ctrlPr>
              </m:sSubPr>
              <m:e>
                <m:r>
                  <w:rPr>
                    <w:rFonts w:ascii="Cambria Math" w:hAnsi="Cambria Math"/>
                  </w:rPr>
                  <m:t>v</m:t>
                </m:r>
              </m:e>
              <m:sub>
                <m:r>
                  <w:rPr>
                    <w:rFonts w:ascii="Cambria Math" w:hAnsi="Cambria Math"/>
                  </w:rPr>
                  <m:t>max</m:t>
                </m:r>
              </m:sub>
            </m:sSub>
          </m:den>
        </m:f>
        <m:f>
          <m:fPr>
            <m:ctrlPr>
              <w:rPr>
                <w:rFonts w:ascii="Cambria Math" w:hAnsi="Cambria Math"/>
                <w:i/>
              </w:rPr>
            </m:ctrlPr>
          </m:fPr>
          <m:num>
            <m:r>
              <w:rPr>
                <w:rFonts w:ascii="Cambria Math"/>
              </w:rPr>
              <m:t>1</m:t>
            </m:r>
          </m:num>
          <m:den>
            <m:r>
              <w:rPr>
                <w:rFonts w:ascii="Cambria Math"/>
              </w:rPr>
              <m:t>[</m:t>
            </m:r>
            <m:r>
              <w:rPr>
                <w:rFonts w:ascii="Cambria Math" w:hAnsi="Cambria Math"/>
              </w:rPr>
              <m:t>S</m:t>
            </m:r>
            <m:r>
              <w:rPr>
                <w:rFonts w:ascii="Cambria Math"/>
              </w:rPr>
              <m:t>]</m:t>
            </m:r>
          </m:den>
        </m:f>
      </m:oMath>
      <w:r w:rsidR="002810D5" w:rsidRPr="00E3074C">
        <w:t xml:space="preserve"> </w:t>
      </w:r>
      <w:r w:rsidR="000E6F9C">
        <w:t>.</w:t>
      </w:r>
      <w:r w:rsidR="00BE7B58" w:rsidRPr="00E3074C">
        <w:tab/>
      </w:r>
      <w:r w:rsidR="00BE7B58" w:rsidRPr="00E3074C">
        <w:tab/>
      </w:r>
      <w:r w:rsidR="00BE7B58" w:rsidRPr="00E3074C">
        <w:tab/>
      </w:r>
      <w:r w:rsidR="00BE7B58" w:rsidRPr="00E3074C">
        <w:tab/>
      </w:r>
      <w:r w:rsidR="002810D5" w:rsidRPr="00E3074C">
        <w:t>(</w:t>
      </w:r>
      <w:r w:rsidR="00BE7B58" w:rsidRPr="00E3074C">
        <w:t>8</w:t>
      </w:r>
      <w:r w:rsidR="002810D5" w:rsidRPr="00E3074C">
        <w:t>)</w:t>
      </w:r>
    </w:p>
    <w:p w:rsidR="00BE7B58" w:rsidRPr="00E3074C" w:rsidRDefault="00BE7B58" w:rsidP="00A4318E">
      <w:pPr>
        <w:spacing w:line="240" w:lineRule="auto"/>
      </w:pPr>
    </w:p>
    <w:p w:rsidR="002810D5" w:rsidRPr="00E3074C" w:rsidRDefault="002810D5" w:rsidP="00A4318E">
      <w:pPr>
        <w:spacing w:line="240" w:lineRule="auto"/>
      </w:pPr>
      <w:r w:rsidRPr="00E3074C">
        <w:t>Подставив в выражение (</w:t>
      </w:r>
      <w:r w:rsidR="00BE7B58" w:rsidRPr="00E3074C">
        <w:t>8</w:t>
      </w:r>
      <w:r w:rsidRPr="00E3074C">
        <w:t>) 1/</w:t>
      </w:r>
      <w:r w:rsidRPr="00E3074C">
        <w:rPr>
          <w:i/>
          <w:lang w:val="en-US"/>
        </w:rPr>
        <w:t>v</w:t>
      </w:r>
      <w:r w:rsidR="00BE7B58" w:rsidRPr="00E3074C">
        <w:rPr>
          <w:i/>
        </w:rPr>
        <w:t xml:space="preserve"> </w:t>
      </w:r>
      <w:r w:rsidRPr="00E3074C">
        <w:t>= 0, получае</w:t>
      </w:r>
      <w:r w:rsidR="00695D53">
        <w:t>м</w:t>
      </w:r>
    </w:p>
    <w:p w:rsidR="00BE7B58" w:rsidRPr="00E3074C" w:rsidRDefault="00BE7B58" w:rsidP="00A4318E">
      <w:pPr>
        <w:spacing w:line="240" w:lineRule="auto"/>
      </w:pPr>
    </w:p>
    <w:p w:rsidR="002810D5" w:rsidRPr="00E3074C" w:rsidRDefault="00C65CFD" w:rsidP="00A4318E">
      <w:pPr>
        <w:spacing w:line="240" w:lineRule="auto"/>
        <w:jc w:val="right"/>
      </w:pPr>
      <m:oMath>
        <m:f>
          <m:fPr>
            <m:ctrlPr>
              <w:rPr>
                <w:rFonts w:ascii="Cambria Math" w:hAnsi="Cambria Math"/>
                <w:i/>
              </w:rPr>
            </m:ctrlPr>
          </m:fPr>
          <m:num>
            <m:r>
              <w:rPr>
                <w:rFonts w:ascii="Cambria Math"/>
              </w:rPr>
              <m:t>1</m:t>
            </m:r>
          </m:num>
          <m:den>
            <m:r>
              <w:rPr>
                <w:rFonts w:ascii="Cambria Math"/>
              </w:rPr>
              <m:t>[</m:t>
            </m:r>
            <m:r>
              <w:rPr>
                <w:rFonts w:ascii="Cambria Math" w:hAnsi="Cambria Math"/>
                <w:lang w:val="en-US"/>
              </w:rPr>
              <m:t>S</m:t>
            </m:r>
            <m:r>
              <w:rPr>
                <w:rFonts w:ascii="Cambria Math"/>
              </w:rPr>
              <m:t>]</m:t>
            </m:r>
          </m:den>
        </m:f>
        <m:r>
          <w:rPr>
            <w:rFonts w:ascii="Cambria Math"/>
          </w:rPr>
          <m:t>=</m:t>
        </m:r>
        <m:r>
          <w:rPr>
            <w:rFonts w:ascii="Cambria Math"/>
          </w:rPr>
          <m:t>-</m:t>
        </m:r>
        <m:f>
          <m:fPr>
            <m:ctrlPr>
              <w:rPr>
                <w:rFonts w:ascii="Cambria Math" w:hAnsi="Cambria Math"/>
                <w:i/>
                <w:lang w:val="en-US"/>
              </w:rPr>
            </m:ctrlPr>
          </m:fPr>
          <m:num>
            <m:r>
              <w:rPr>
                <w:rFonts w:ascii="Cambria Math"/>
              </w:rPr>
              <m:t>1</m:t>
            </m:r>
          </m:num>
          <m:den>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m</m:t>
                </m:r>
              </m:sub>
            </m:sSub>
          </m:den>
        </m:f>
      </m:oMath>
      <w:r w:rsidR="002810D5" w:rsidRPr="00E3074C">
        <w:t xml:space="preserve"> </w:t>
      </w:r>
      <w:r w:rsidR="000E6F9C">
        <w:t>.</w:t>
      </w:r>
      <w:r w:rsidR="00BE7B58" w:rsidRPr="00E3074C">
        <w:tab/>
      </w:r>
      <w:r w:rsidR="00BE7B58" w:rsidRPr="00E3074C">
        <w:tab/>
      </w:r>
      <w:r w:rsidR="00BE7B58" w:rsidRPr="00E3074C">
        <w:tab/>
      </w:r>
      <w:r w:rsidR="00BE7B58" w:rsidRPr="00E3074C">
        <w:tab/>
      </w:r>
      <w:r w:rsidR="00BE7B58" w:rsidRPr="00E3074C">
        <w:tab/>
      </w:r>
      <w:r w:rsidR="002810D5" w:rsidRPr="00E3074C">
        <w:t>(</w:t>
      </w:r>
      <w:r w:rsidR="00BE7B58" w:rsidRPr="00E3074C">
        <w:t>9</w:t>
      </w:r>
      <w:r w:rsidR="002810D5" w:rsidRPr="00E3074C">
        <w:t>)</w:t>
      </w:r>
    </w:p>
    <w:p w:rsidR="00BE7B58" w:rsidRPr="00E3074C" w:rsidRDefault="00BE7B58" w:rsidP="00A4318E">
      <w:pPr>
        <w:spacing w:line="240" w:lineRule="auto"/>
      </w:pPr>
    </w:p>
    <w:p w:rsidR="002810D5" w:rsidRPr="00E3074C" w:rsidRDefault="002810D5" w:rsidP="00A4318E">
      <w:pPr>
        <w:spacing w:line="240" w:lineRule="auto"/>
      </w:pPr>
      <w:r w:rsidRPr="00E3074C">
        <w:t>Соответственно, прямая п</w:t>
      </w:r>
      <w:r w:rsidR="000E6F9C">
        <w:t>ересекает ось абсцисс в точке –</w:t>
      </w:r>
      <w:r w:rsidRPr="00E3074C">
        <w:t>1/</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m</m:t>
            </m:r>
          </m:sub>
        </m:sSub>
      </m:oMath>
      <w:r w:rsidRPr="00E3074C">
        <w:t>, ось ординат</w:t>
      </w:r>
      <w:r w:rsidR="000E6F9C">
        <w:t xml:space="preserve"> –</w:t>
      </w:r>
      <w:r w:rsidRPr="00E3074C">
        <w:t xml:space="preserve"> в точке </w:t>
      </w:r>
      <w:r w:rsidRPr="00E3074C">
        <w:rPr>
          <w:i/>
        </w:rPr>
        <w:t>1/</w:t>
      </w:r>
      <w:r w:rsidRPr="00E3074C">
        <w:rPr>
          <w:i/>
          <w:lang w:val="en-US"/>
        </w:rPr>
        <w:t>v</w:t>
      </w:r>
      <w:r w:rsidRPr="00E3074C">
        <w:rPr>
          <w:i/>
          <w:vertAlign w:val="subscript"/>
          <w:lang w:val="en-US"/>
        </w:rPr>
        <w:t>max</w:t>
      </w:r>
      <w:r w:rsidRPr="00E3074C">
        <w:t xml:space="preserve"> и имеет наклон </w:t>
      </w:r>
      <w:r w:rsidRPr="00E3074C">
        <w:rPr>
          <w:i/>
          <w:lang w:val="en-US"/>
        </w:rPr>
        <w:t>K</w:t>
      </w:r>
      <w:r w:rsidRPr="00E3074C">
        <w:rPr>
          <w:i/>
          <w:vertAlign w:val="subscript"/>
          <w:lang w:val="en-US"/>
        </w:rPr>
        <w:t>m</w:t>
      </w:r>
      <w:r w:rsidRPr="00E3074C">
        <w:rPr>
          <w:i/>
        </w:rPr>
        <w:t>/</w:t>
      </w:r>
      <w:r w:rsidRPr="00E3074C">
        <w:rPr>
          <w:i/>
          <w:lang w:val="en-US"/>
        </w:rPr>
        <w:t>v</w:t>
      </w:r>
      <w:r w:rsidRPr="00E3074C">
        <w:rPr>
          <w:i/>
          <w:vertAlign w:val="subscript"/>
          <w:lang w:val="en-US"/>
        </w:rPr>
        <w:t>max</w:t>
      </w:r>
      <w:r w:rsidR="00315E74" w:rsidRPr="00E3074C">
        <w:rPr>
          <w:i/>
        </w:rPr>
        <w:t xml:space="preserve"> </w:t>
      </w:r>
      <w:r w:rsidR="000E6F9C">
        <w:t>(р</w:t>
      </w:r>
      <w:r w:rsidR="00315E74" w:rsidRPr="00E3074C">
        <w:t>ис. 1</w:t>
      </w:r>
      <w:r w:rsidR="009847F4">
        <w:t>5</w:t>
      </w:r>
      <w:r w:rsidR="00315E74" w:rsidRPr="00E3074C">
        <w:t>)</w:t>
      </w:r>
      <w:r w:rsidRPr="00E3074C">
        <w:t>.</w:t>
      </w:r>
    </w:p>
    <w:p w:rsidR="00DB40A9" w:rsidRPr="00E3074C" w:rsidRDefault="00DB40A9" w:rsidP="00DB40A9">
      <w:pPr>
        <w:pStyle w:val="a7"/>
        <w:spacing w:before="0" w:beforeAutospacing="0" w:after="0" w:afterAutospacing="0"/>
        <w:ind w:firstLine="709"/>
        <w:jc w:val="both"/>
      </w:pPr>
      <w:r w:rsidRPr="00E3074C">
        <w:rPr>
          <w:color w:val="000000"/>
          <w:sz w:val="28"/>
          <w:szCs w:val="28"/>
        </w:rPr>
        <w:t>Например, отрезок на оси ординат получаем равным 1/</w:t>
      </w:r>
      <w:r w:rsidRPr="000E6F9C">
        <w:rPr>
          <w:i/>
          <w:color w:val="000000"/>
          <w:sz w:val="28"/>
          <w:szCs w:val="28"/>
          <w:lang w:val="en-US"/>
        </w:rPr>
        <w:t>v</w:t>
      </w:r>
      <w:r w:rsidRPr="000E6F9C">
        <w:rPr>
          <w:i/>
          <w:color w:val="000000"/>
          <w:sz w:val="28"/>
          <w:szCs w:val="28"/>
          <w:vertAlign w:val="subscript"/>
          <w:lang w:val="en-US"/>
        </w:rPr>
        <w:t>max</w:t>
      </w:r>
      <w:r w:rsidR="00D172F5">
        <w:rPr>
          <w:i/>
          <w:color w:val="000000"/>
          <w:sz w:val="28"/>
          <w:szCs w:val="28"/>
          <w:vertAlign w:val="subscript"/>
        </w:rPr>
        <w:t xml:space="preserve"> </w:t>
      </w:r>
      <w:r w:rsidRPr="00E3074C">
        <w:rPr>
          <w:color w:val="000000"/>
          <w:sz w:val="28"/>
          <w:szCs w:val="28"/>
        </w:rPr>
        <w:t xml:space="preserve">= </w:t>
      </w:r>
      <w:r>
        <w:rPr>
          <w:color w:val="000000"/>
          <w:sz w:val="28"/>
          <w:szCs w:val="28"/>
        </w:rPr>
        <w:br/>
      </w:r>
      <w:r w:rsidR="000E6F9C">
        <w:rPr>
          <w:color w:val="000000"/>
          <w:sz w:val="28"/>
          <w:szCs w:val="28"/>
        </w:rPr>
        <w:t xml:space="preserve">= </w:t>
      </w:r>
      <w:r w:rsidRPr="00E3074C">
        <w:rPr>
          <w:color w:val="000000"/>
          <w:sz w:val="28"/>
          <w:szCs w:val="28"/>
        </w:rPr>
        <w:t>0,155·10</w:t>
      </w:r>
      <w:r w:rsidRPr="00E3074C">
        <w:rPr>
          <w:color w:val="000000"/>
          <w:sz w:val="28"/>
          <w:szCs w:val="28"/>
          <w:vertAlign w:val="superscript"/>
        </w:rPr>
        <w:t>-4</w:t>
      </w:r>
      <w:r w:rsidRPr="00E3074C">
        <w:rPr>
          <w:color w:val="000000"/>
          <w:sz w:val="28"/>
          <w:szCs w:val="28"/>
        </w:rPr>
        <w:t xml:space="preserve">л·с/моль. Отсюда </w:t>
      </w:r>
      <w:r w:rsidRPr="000E6F9C">
        <w:rPr>
          <w:i/>
          <w:color w:val="000000"/>
          <w:sz w:val="28"/>
          <w:szCs w:val="28"/>
          <w:lang w:val="en-US"/>
        </w:rPr>
        <w:t>v</w:t>
      </w:r>
      <w:r w:rsidRPr="000E6F9C">
        <w:rPr>
          <w:i/>
          <w:color w:val="000000"/>
          <w:sz w:val="28"/>
          <w:szCs w:val="28"/>
          <w:vertAlign w:val="subscript"/>
          <w:lang w:val="en-US"/>
        </w:rPr>
        <w:t>max</w:t>
      </w:r>
      <w:r w:rsidRPr="00E3074C">
        <w:rPr>
          <w:color w:val="000000"/>
          <w:sz w:val="28"/>
          <w:szCs w:val="28"/>
        </w:rPr>
        <w:t xml:space="preserve"> = 6,45·10</w:t>
      </w:r>
      <w:r w:rsidRPr="00E3074C">
        <w:rPr>
          <w:color w:val="000000"/>
          <w:sz w:val="28"/>
          <w:szCs w:val="28"/>
          <w:vertAlign w:val="superscript"/>
        </w:rPr>
        <w:t>4</w:t>
      </w:r>
      <w:r w:rsidRPr="00E3074C">
        <w:rPr>
          <w:color w:val="000000"/>
          <w:sz w:val="28"/>
          <w:szCs w:val="28"/>
        </w:rPr>
        <w:t xml:space="preserve"> моль/л·с. Пересечение линии </w:t>
      </w:r>
      <w:r w:rsidRPr="00E3074C">
        <w:rPr>
          <w:color w:val="000000"/>
          <w:sz w:val="28"/>
          <w:szCs w:val="28"/>
        </w:rPr>
        <w:lastRenderedPageBreak/>
        <w:t>тренда с о</w:t>
      </w:r>
      <w:r w:rsidR="000E6F9C">
        <w:rPr>
          <w:color w:val="000000"/>
          <w:sz w:val="28"/>
          <w:szCs w:val="28"/>
        </w:rPr>
        <w:t>сью абсцисс происходит в точке –</w:t>
      </w:r>
      <w:r w:rsidRPr="00E3074C">
        <w:rPr>
          <w:color w:val="000000"/>
          <w:sz w:val="28"/>
          <w:szCs w:val="28"/>
        </w:rPr>
        <w:t>1/</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m</m:t>
            </m:r>
          </m:sub>
        </m:sSub>
      </m:oMath>
      <w:r w:rsidR="000E6F9C">
        <w:rPr>
          <w:color w:val="000000"/>
          <w:sz w:val="28"/>
          <w:szCs w:val="28"/>
        </w:rPr>
        <w:t xml:space="preserve"> = –</w:t>
      </w:r>
      <w:r w:rsidRPr="00E3074C">
        <w:rPr>
          <w:color w:val="000000"/>
          <w:sz w:val="28"/>
          <w:szCs w:val="28"/>
        </w:rPr>
        <w:t xml:space="preserve">12 л/моль. Соответственно,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m</m:t>
            </m:r>
          </m:sub>
        </m:sSub>
      </m:oMath>
      <w:r w:rsidRPr="00E3074C">
        <w:rPr>
          <w:color w:val="000000"/>
          <w:sz w:val="28"/>
          <w:szCs w:val="28"/>
        </w:rPr>
        <w:t>= 0,08 моль/л.</w:t>
      </w:r>
    </w:p>
    <w:p w:rsidR="00315E74" w:rsidRDefault="00DB40A9" w:rsidP="00DB40A9">
      <w:pPr>
        <w:spacing w:line="240" w:lineRule="auto"/>
      </w:pPr>
      <w:r w:rsidRPr="00E3074C">
        <w:t>Несмотря на простоту данного метода определения кинетических</w:t>
      </w:r>
      <w:r w:rsidR="000E6F9C">
        <w:t xml:space="preserve"> параметров уравнения Михаэлиса – </w:t>
      </w:r>
      <w:r w:rsidRPr="00E3074C">
        <w:t>М</w:t>
      </w:r>
      <w:r w:rsidR="000E6F9C">
        <w:t xml:space="preserve">ентен, метод Лайнуивера – </w:t>
      </w:r>
      <w:r w:rsidRPr="00E3074C">
        <w:t>Бэрка имеет существенный недостаток. При высоких концентрациях субстрата экспериментальные точки попадают на небольшой отрезок вблизи оси ординат, а некоторым точкам при низких концентрациях, наоборот, придается слишком большое значение.</w:t>
      </w:r>
    </w:p>
    <w:p w:rsidR="008D2839" w:rsidRPr="00E3074C" w:rsidRDefault="008D2839" w:rsidP="00DB40A9">
      <w:pPr>
        <w:spacing w:line="240" w:lineRule="auto"/>
      </w:pPr>
    </w:p>
    <w:p w:rsidR="00315E74" w:rsidRPr="00E3074C" w:rsidRDefault="00315E74" w:rsidP="00315E74">
      <w:pPr>
        <w:pStyle w:val="a7"/>
        <w:spacing w:before="0" w:beforeAutospacing="0" w:after="0" w:afterAutospacing="0"/>
        <w:jc w:val="center"/>
        <w:rPr>
          <w:color w:val="000000"/>
          <w:sz w:val="28"/>
          <w:szCs w:val="28"/>
        </w:rPr>
      </w:pPr>
      <w:r w:rsidRPr="00E3074C">
        <w:rPr>
          <w:noProof/>
        </w:rPr>
        <w:drawing>
          <wp:inline distT="0" distB="0" distL="0" distR="0">
            <wp:extent cx="3938954" cy="2208628"/>
            <wp:effectExtent l="0" t="0" r="0" b="0"/>
            <wp:docPr id="75"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E78E4" w:rsidRDefault="00315E74" w:rsidP="00315E74">
      <w:pPr>
        <w:pStyle w:val="a7"/>
        <w:spacing w:before="0" w:beforeAutospacing="0" w:after="0" w:afterAutospacing="0"/>
        <w:jc w:val="center"/>
        <w:rPr>
          <w:color w:val="000000"/>
          <w:sz w:val="28"/>
          <w:szCs w:val="28"/>
        </w:rPr>
      </w:pPr>
      <w:r w:rsidRPr="00E3074C">
        <w:rPr>
          <w:color w:val="000000"/>
          <w:sz w:val="28"/>
          <w:szCs w:val="28"/>
        </w:rPr>
        <w:t>Рис. 1</w:t>
      </w:r>
      <w:r w:rsidR="009847F4">
        <w:rPr>
          <w:color w:val="000000"/>
          <w:sz w:val="28"/>
          <w:szCs w:val="28"/>
        </w:rPr>
        <w:t>5</w:t>
      </w:r>
      <w:r w:rsidRPr="00E3074C">
        <w:rPr>
          <w:color w:val="000000"/>
          <w:sz w:val="28"/>
          <w:szCs w:val="28"/>
        </w:rPr>
        <w:t xml:space="preserve">. Графический способ определения </w:t>
      </w:r>
    </w:p>
    <w:p w:rsidR="00315E74" w:rsidRPr="00E3074C" w:rsidRDefault="00315E74" w:rsidP="00EE78E4">
      <w:pPr>
        <w:pStyle w:val="a7"/>
        <w:spacing w:before="0" w:beforeAutospacing="0" w:after="0" w:afterAutospacing="0"/>
        <w:jc w:val="center"/>
        <w:rPr>
          <w:color w:val="000000"/>
          <w:sz w:val="28"/>
          <w:szCs w:val="28"/>
        </w:rPr>
      </w:pPr>
      <w:r w:rsidRPr="00E3074C">
        <w:rPr>
          <w:color w:val="000000"/>
          <w:sz w:val="28"/>
          <w:szCs w:val="28"/>
        </w:rPr>
        <w:t xml:space="preserve">кинетических параметров </w:t>
      </w:r>
      <w:r w:rsidR="000E6F9C">
        <w:rPr>
          <w:color w:val="000000"/>
          <w:sz w:val="28"/>
          <w:szCs w:val="28"/>
        </w:rPr>
        <w:t xml:space="preserve">по методу Лайнуивера – </w:t>
      </w:r>
      <w:r w:rsidRPr="00E3074C">
        <w:rPr>
          <w:color w:val="000000"/>
          <w:sz w:val="28"/>
          <w:szCs w:val="28"/>
        </w:rPr>
        <w:t>Бэрка</w:t>
      </w:r>
    </w:p>
    <w:p w:rsidR="00315E74" w:rsidRPr="00E3074C" w:rsidRDefault="00315E74" w:rsidP="00315E74">
      <w:pPr>
        <w:pStyle w:val="a7"/>
        <w:spacing w:before="0" w:beforeAutospacing="0" w:after="0" w:afterAutospacing="0"/>
        <w:ind w:firstLine="709"/>
        <w:jc w:val="both"/>
        <w:rPr>
          <w:color w:val="000000"/>
          <w:sz w:val="28"/>
          <w:szCs w:val="28"/>
        </w:rPr>
      </w:pPr>
    </w:p>
    <w:p w:rsidR="002810D5" w:rsidRPr="00E3074C" w:rsidRDefault="00EE78E4" w:rsidP="00A4318E">
      <w:pPr>
        <w:spacing w:line="240" w:lineRule="auto"/>
      </w:pPr>
      <w:r>
        <w:t>2.</w:t>
      </w:r>
      <w:r w:rsidR="00BE7B58" w:rsidRPr="00E3074C">
        <w:t xml:space="preserve"> </w:t>
      </w:r>
      <w:r>
        <w:t xml:space="preserve">Метод Эди – </w:t>
      </w:r>
      <w:r w:rsidR="002810D5" w:rsidRPr="00E3074C">
        <w:t>Хофсти.</w:t>
      </w:r>
    </w:p>
    <w:p w:rsidR="002810D5" w:rsidRPr="00E3074C" w:rsidRDefault="002810D5" w:rsidP="00A4318E">
      <w:pPr>
        <w:spacing w:line="240" w:lineRule="auto"/>
      </w:pPr>
      <w:r w:rsidRPr="00E3074C">
        <w:t>Метод Эди</w:t>
      </w:r>
      <w:r w:rsidR="00EE78E4">
        <w:t xml:space="preserve"> </w:t>
      </w:r>
      <w:r w:rsidRPr="00E3074C">
        <w:t>–</w:t>
      </w:r>
      <w:r w:rsidR="00EE78E4">
        <w:t xml:space="preserve"> Хофсти проиллюстрирован на р</w:t>
      </w:r>
      <w:r w:rsidRPr="00E3074C">
        <w:t>ис</w:t>
      </w:r>
      <w:r w:rsidR="00BE7B58" w:rsidRPr="00E3074C">
        <w:t>.</w:t>
      </w:r>
      <w:r w:rsidRPr="00E3074C">
        <w:t xml:space="preserve"> </w:t>
      </w:r>
      <w:r w:rsidR="00BE7B58" w:rsidRPr="00E3074C">
        <w:t>1</w:t>
      </w:r>
      <w:r w:rsidR="009847F4">
        <w:t>6</w:t>
      </w:r>
      <w:r w:rsidRPr="00E3074C">
        <w:t>,</w:t>
      </w:r>
      <w:r w:rsidR="00EE78E4">
        <w:t xml:space="preserve"> который представляет</w:t>
      </w:r>
      <w:r w:rsidRPr="00E3074C">
        <w:t xml:space="preserve"> собой график зависимости </w:t>
      </w:r>
      <w:r w:rsidRPr="00E3074C">
        <w:rPr>
          <w:i/>
          <w:lang w:val="en-US"/>
        </w:rPr>
        <w:t>v</w:t>
      </w:r>
      <w:r w:rsidRPr="00E3074C">
        <w:t xml:space="preserve"> от </w:t>
      </w:r>
      <w:r w:rsidRPr="009847F4">
        <w:rPr>
          <w:lang w:val="en-US"/>
        </w:rPr>
        <w:t>v</w:t>
      </w:r>
      <w:r w:rsidRPr="009847F4">
        <w:t>/[</w:t>
      </w:r>
      <w:r w:rsidRPr="009847F4">
        <w:rPr>
          <w:lang w:val="en-US"/>
        </w:rPr>
        <w:t>S</w:t>
      </w:r>
      <w:r w:rsidRPr="009847F4">
        <w:t>]</w:t>
      </w:r>
      <w:r w:rsidRPr="00E3074C">
        <w:t xml:space="preserve"> в соответствии с уравнением</w:t>
      </w:r>
    </w:p>
    <w:p w:rsidR="00BE7B58" w:rsidRPr="00E3074C" w:rsidRDefault="00BE7B58" w:rsidP="00A4318E">
      <w:pPr>
        <w:spacing w:line="240" w:lineRule="auto"/>
      </w:pPr>
    </w:p>
    <w:p w:rsidR="002810D5" w:rsidRPr="00E3074C" w:rsidRDefault="00EE78E4" w:rsidP="00A4318E">
      <w:pPr>
        <w:spacing w:line="240" w:lineRule="auto"/>
        <w:jc w:val="right"/>
      </w:pPr>
      <w:r>
        <w:rPr>
          <w:rFonts w:eastAsiaTheme="minorEastAsia"/>
        </w:rPr>
        <w:t xml:space="preserve">    </w:t>
      </w:r>
      <m:oMath>
        <m:r>
          <w:rPr>
            <w:rFonts w:ascii="Cambria Math" w:hAnsi="Cambria Math"/>
          </w:rPr>
          <m:t>v</m:t>
        </m:r>
        <m:r>
          <w:rPr>
            <w:rFonts w:ascii="Cambria Math"/>
          </w:rPr>
          <m:t>=</m:t>
        </m:r>
        <m:sSub>
          <m:sSubPr>
            <m:ctrlPr>
              <w:rPr>
                <w:rFonts w:ascii="Cambria Math" w:hAnsi="Cambria Math"/>
                <w:i/>
              </w:rPr>
            </m:ctrlPr>
          </m:sSubPr>
          <m:e>
            <m:r>
              <w:rPr>
                <w:rFonts w:ascii="Cambria Math" w:hAnsi="Cambria Math"/>
              </w:rPr>
              <m:t>v</m:t>
            </m:r>
          </m:e>
          <m:sub>
            <m:r>
              <w:rPr>
                <w:rFonts w:ascii="Cambria Math" w:hAnsi="Cambria Math"/>
              </w:rPr>
              <m:t>max</m:t>
            </m:r>
          </m:sub>
        </m:sSub>
        <m:r>
          <m:t>-</m:t>
        </m:r>
        <m:sSub>
          <m:sSubPr>
            <m:ctrlPr>
              <w:rPr>
                <w:rFonts w:ascii="Cambria Math" w:hAnsi="Cambria Math"/>
                <w:i/>
              </w:rPr>
            </m:ctrlPr>
          </m:sSubPr>
          <m:e>
            <m:r>
              <w:rPr>
                <w:rFonts w:ascii="Cambria Math" w:hAnsi="Cambria Math"/>
              </w:rPr>
              <m:t>K</m:t>
            </m:r>
          </m:e>
          <m:sub>
            <m:r>
              <w:rPr>
                <w:rFonts w:ascii="Cambria Math" w:hAnsi="Cambria Math"/>
              </w:rPr>
              <m:t>m</m:t>
            </m:r>
          </m:sub>
        </m:sSub>
        <m:f>
          <m:fPr>
            <m:ctrlPr>
              <w:rPr>
                <w:rFonts w:ascii="Cambria Math" w:hAnsi="Cambria Math"/>
                <w:i/>
              </w:rPr>
            </m:ctrlPr>
          </m:fPr>
          <m:num>
            <m:r>
              <w:rPr>
                <w:rFonts w:ascii="Cambria Math" w:hAnsi="Cambria Math"/>
              </w:rPr>
              <m:t>v</m:t>
            </m:r>
          </m:num>
          <m:den>
            <m:r>
              <w:rPr>
                <w:rFonts w:ascii="Cambria Math"/>
              </w:rPr>
              <m:t>[</m:t>
            </m:r>
            <m:r>
              <w:rPr>
                <w:rFonts w:ascii="Cambria Math" w:hAnsi="Cambria Math"/>
              </w:rPr>
              <m:t>S</m:t>
            </m:r>
            <m:r>
              <w:rPr>
                <w:rFonts w:ascii="Cambria Math"/>
              </w:rPr>
              <m:t>]</m:t>
            </m:r>
          </m:den>
        </m:f>
      </m:oMath>
      <w:r w:rsidR="00BE7B58" w:rsidRPr="00E3074C">
        <w:t xml:space="preserve"> </w:t>
      </w:r>
      <w:r>
        <w:t>.</w:t>
      </w:r>
      <w:r w:rsidR="00BE7B58" w:rsidRPr="00E3074C">
        <w:tab/>
      </w:r>
      <w:r w:rsidR="00BE7B58" w:rsidRPr="00E3074C">
        <w:tab/>
      </w:r>
      <w:r w:rsidR="00BE7B58" w:rsidRPr="00E3074C">
        <w:tab/>
      </w:r>
      <w:r w:rsidR="00BE7B58" w:rsidRPr="00E3074C">
        <w:tab/>
      </w:r>
      <w:r w:rsidR="00BE7B58" w:rsidRPr="00E3074C">
        <w:tab/>
        <w:t>(10)</w:t>
      </w:r>
    </w:p>
    <w:p w:rsidR="009847F4" w:rsidRDefault="009847F4" w:rsidP="00A4318E">
      <w:pPr>
        <w:spacing w:line="240" w:lineRule="auto"/>
      </w:pPr>
    </w:p>
    <w:p w:rsidR="002810D5" w:rsidRPr="00E3074C" w:rsidRDefault="002810D5" w:rsidP="00A4318E">
      <w:pPr>
        <w:spacing w:line="240" w:lineRule="auto"/>
      </w:pPr>
      <w:r w:rsidRPr="00E3074C">
        <w:t xml:space="preserve">Согласно этому способу величину </w:t>
      </w:r>
      <m:oMath>
        <m:sSub>
          <m:sSubPr>
            <m:ctrlPr>
              <w:rPr>
                <w:rFonts w:ascii="Cambria Math" w:hAnsi="Cambria Math"/>
                <w:i/>
              </w:rPr>
            </m:ctrlPr>
          </m:sSubPr>
          <m:e>
            <m:r>
              <w:rPr>
                <w:rFonts w:ascii="Cambria Math" w:hAnsi="Cambria Math"/>
              </w:rPr>
              <m:t>K</m:t>
            </m:r>
          </m:e>
          <m:sub>
            <m:r>
              <w:rPr>
                <w:rFonts w:ascii="Cambria Math" w:hAnsi="Cambria Math"/>
              </w:rPr>
              <m:t>m</m:t>
            </m:r>
          </m:sub>
        </m:sSub>
      </m:oMath>
      <w:r w:rsidRPr="00E3074C">
        <w:t xml:space="preserve"> можно получить делением длины отрезка, отсекаемого на оси ординат, на длину отрезка, отсекаемого на оси абсцисс.</w:t>
      </w:r>
    </w:p>
    <w:p w:rsidR="009847F4" w:rsidRPr="00E3074C" w:rsidRDefault="009847F4" w:rsidP="009847F4">
      <w:pPr>
        <w:pStyle w:val="a7"/>
        <w:spacing w:before="0" w:beforeAutospacing="0" w:after="0" w:afterAutospacing="0"/>
        <w:ind w:firstLine="709"/>
        <w:jc w:val="both"/>
        <w:rPr>
          <w:color w:val="000000"/>
          <w:sz w:val="28"/>
          <w:szCs w:val="28"/>
        </w:rPr>
      </w:pPr>
      <w:r w:rsidRPr="00E3074C">
        <w:rPr>
          <w:color w:val="000000"/>
          <w:sz w:val="28"/>
          <w:szCs w:val="28"/>
        </w:rPr>
        <w:t>Например, отрезок, отсекаемый на оси ординат</w:t>
      </w:r>
      <w:r w:rsidR="00EE78E4">
        <w:rPr>
          <w:color w:val="000000"/>
          <w:sz w:val="28"/>
          <w:szCs w:val="28"/>
        </w:rPr>
        <w:t>,</w:t>
      </w:r>
      <w:r w:rsidRPr="00E3074C">
        <w:rPr>
          <w:color w:val="000000"/>
          <w:sz w:val="28"/>
          <w:szCs w:val="28"/>
        </w:rPr>
        <w:t xml:space="preserve"> показывает, что</w:t>
      </w:r>
      <w:r w:rsidR="00EE78E4">
        <w:rPr>
          <w:color w:val="000000"/>
          <w:sz w:val="28"/>
          <w:szCs w:val="28"/>
        </w:rPr>
        <w:t xml:space="preserve">                  </w:t>
      </w:r>
      <w:r w:rsidRPr="00E3074C">
        <w:rPr>
          <w:color w:val="000000"/>
          <w:sz w:val="28"/>
          <w:szCs w:val="28"/>
          <w:lang w:val="en-US"/>
        </w:rPr>
        <w:t>v</w:t>
      </w:r>
      <w:r w:rsidRPr="00E3074C">
        <w:rPr>
          <w:color w:val="000000"/>
          <w:sz w:val="28"/>
          <w:szCs w:val="28"/>
          <w:vertAlign w:val="subscript"/>
          <w:lang w:val="en-US"/>
        </w:rPr>
        <w:t>max</w:t>
      </w:r>
      <w:r w:rsidRPr="00E3074C">
        <w:rPr>
          <w:color w:val="000000"/>
          <w:sz w:val="28"/>
          <w:szCs w:val="28"/>
        </w:rPr>
        <w:t xml:space="preserve"> = 6,45·10</w:t>
      </w:r>
      <w:r w:rsidRPr="00E3074C">
        <w:rPr>
          <w:color w:val="000000"/>
          <w:sz w:val="28"/>
          <w:szCs w:val="28"/>
          <w:vertAlign w:val="superscript"/>
        </w:rPr>
        <w:t>4</w:t>
      </w:r>
      <w:r w:rsidRPr="00E3074C">
        <w:rPr>
          <w:color w:val="000000"/>
          <w:sz w:val="28"/>
          <w:szCs w:val="28"/>
        </w:rPr>
        <w:t xml:space="preserve"> моль/л·с. На пересечении с осью ординат получается </w:t>
      </w:r>
      <w:r w:rsidR="00EE78E4">
        <w:rPr>
          <w:color w:val="000000"/>
          <w:sz w:val="28"/>
          <w:szCs w:val="28"/>
        </w:rPr>
        <w:t xml:space="preserve">  </w:t>
      </w:r>
      <w:r w:rsidRPr="00E3074C">
        <w:rPr>
          <w:color w:val="000000"/>
          <w:sz w:val="28"/>
          <w:szCs w:val="28"/>
          <w:lang w:val="en-US"/>
        </w:rPr>
        <w:t>v</w:t>
      </w:r>
      <w:r w:rsidRPr="00E3074C">
        <w:rPr>
          <w:color w:val="000000"/>
          <w:sz w:val="28"/>
          <w:szCs w:val="28"/>
          <w:vertAlign w:val="subscript"/>
          <w:lang w:val="en-US"/>
        </w:rPr>
        <w:t>max</w:t>
      </w:r>
      <w:r w:rsidRPr="00E3074C">
        <w:rPr>
          <w:color w:val="000000"/>
          <w:sz w:val="28"/>
          <w:szCs w:val="28"/>
        </w:rPr>
        <w:t>/К</w:t>
      </w:r>
      <w:r w:rsidRPr="00E3074C">
        <w:rPr>
          <w:color w:val="000000"/>
          <w:sz w:val="28"/>
          <w:szCs w:val="28"/>
          <w:vertAlign w:val="subscript"/>
          <w:lang w:val="en-US"/>
        </w:rPr>
        <w:t>m</w:t>
      </w:r>
      <w:r w:rsidRPr="00E3074C">
        <w:rPr>
          <w:color w:val="000000"/>
          <w:sz w:val="28"/>
          <w:szCs w:val="28"/>
        </w:rPr>
        <w:t xml:space="preserve"> = 78·10</w:t>
      </w:r>
      <w:r w:rsidRPr="00E3074C">
        <w:rPr>
          <w:color w:val="000000"/>
          <w:sz w:val="28"/>
          <w:szCs w:val="28"/>
          <w:vertAlign w:val="superscript"/>
        </w:rPr>
        <w:t>4</w:t>
      </w:r>
      <w:r w:rsidRPr="00E3074C">
        <w:rPr>
          <w:color w:val="000000"/>
          <w:sz w:val="28"/>
          <w:szCs w:val="28"/>
        </w:rPr>
        <w:t xml:space="preserve"> 1/с. Отсюда </w:t>
      </w:r>
      <m:oMath>
        <m:sSub>
          <m:sSubPr>
            <m:ctrlPr>
              <w:rPr>
                <w:rFonts w:ascii="Cambria Math" w:hAnsi="Cambria Math"/>
                <w:i/>
              </w:rPr>
            </m:ctrlPr>
          </m:sSubPr>
          <m:e>
            <m:r>
              <w:rPr>
                <w:rFonts w:ascii="Cambria Math" w:hAnsi="Cambria Math"/>
              </w:rPr>
              <m:t>K</m:t>
            </m:r>
          </m:e>
          <m:sub>
            <m:r>
              <w:rPr>
                <w:rFonts w:ascii="Cambria Math" w:hAnsi="Cambria Math"/>
              </w:rPr>
              <m:t>m</m:t>
            </m:r>
          </m:sub>
        </m:sSub>
      </m:oMath>
      <w:r w:rsidRPr="00E3074C">
        <w:rPr>
          <w:color w:val="000000"/>
          <w:sz w:val="28"/>
          <w:szCs w:val="28"/>
        </w:rPr>
        <w:t>= 0,08 моль/л.</w:t>
      </w:r>
    </w:p>
    <w:p w:rsidR="009847F4" w:rsidRDefault="009847F4" w:rsidP="009847F4">
      <w:pPr>
        <w:spacing w:line="240" w:lineRule="auto"/>
        <w:rPr>
          <w:color w:val="000000"/>
        </w:rPr>
      </w:pPr>
      <w:r w:rsidRPr="00E3074C">
        <w:rPr>
          <w:color w:val="000000"/>
        </w:rPr>
        <w:t xml:space="preserve">Значение </w:t>
      </w:r>
      <w:r w:rsidRPr="00E3074C">
        <w:rPr>
          <w:color w:val="121212"/>
          <w:shd w:val="clear" w:color="auto" w:fill="FFFFFF"/>
          <w:lang w:val="en-US"/>
        </w:rPr>
        <w:t>k</w:t>
      </w:r>
      <w:r w:rsidRPr="00E3074C">
        <w:rPr>
          <w:color w:val="121212"/>
          <w:shd w:val="clear" w:color="auto" w:fill="FFFFFF"/>
          <w:vertAlign w:val="subscript"/>
        </w:rPr>
        <w:t>+2</w:t>
      </w:r>
      <w:r w:rsidRPr="00E3074C">
        <w:rPr>
          <w:color w:val="121212"/>
          <w:shd w:val="clear" w:color="auto" w:fill="FFFFFF"/>
        </w:rPr>
        <w:t xml:space="preserve"> </w:t>
      </w:r>
      <w:r w:rsidRPr="00E3074C">
        <w:rPr>
          <w:color w:val="000000"/>
        </w:rPr>
        <w:t>можно определить из выражения (6):</w:t>
      </w:r>
    </w:p>
    <w:p w:rsidR="00EE78E4" w:rsidRPr="00E3074C" w:rsidRDefault="00EE78E4" w:rsidP="009847F4">
      <w:pPr>
        <w:spacing w:line="240" w:lineRule="auto"/>
        <w:rPr>
          <w:color w:val="000000"/>
        </w:rPr>
      </w:pPr>
    </w:p>
    <w:p w:rsidR="009847F4" w:rsidRPr="00E3074C" w:rsidRDefault="00C65CFD" w:rsidP="00EE78E4">
      <w:pPr>
        <w:spacing w:line="240" w:lineRule="auto"/>
        <w:jc w:val="center"/>
        <w:rPr>
          <w:color w:val="000000"/>
        </w:rPr>
      </w:pPr>
      <m:oMath>
        <m:sSub>
          <m:sSubPr>
            <m:ctrlPr>
              <w:rPr>
                <w:rFonts w:ascii="Cambria Math" w:hAnsi="Cambria Math"/>
                <w:color w:val="000000"/>
              </w:rPr>
            </m:ctrlPr>
          </m:sSubPr>
          <m:e>
            <m:r>
              <m:rPr>
                <m:sty m:val="p"/>
              </m:rPr>
              <w:rPr>
                <w:rFonts w:ascii="Cambria Math" w:hAnsi="Cambria Math"/>
                <w:color w:val="000000"/>
                <w:lang w:val="en-US"/>
              </w:rPr>
              <m:t>k</m:t>
            </m:r>
          </m:e>
          <m:sub>
            <m:r>
              <m:rPr>
                <m:sty m:val="p"/>
              </m:rPr>
              <w:rPr>
                <w:rFonts w:ascii="Cambria Math"/>
                <w:color w:val="000000"/>
              </w:rPr>
              <m:t>+2</m:t>
            </m:r>
          </m:sub>
        </m:sSub>
        <m:r>
          <m:rPr>
            <m:sty m:val="p"/>
          </m:rPr>
          <w:rPr>
            <w:rFonts w:ascii="Cambria Math"/>
            <w:color w:val="000000"/>
          </w:rPr>
          <m:t>=</m:t>
        </m:r>
        <m:f>
          <m:fPr>
            <m:ctrlPr>
              <w:rPr>
                <w:rFonts w:ascii="Cambria Math" w:hAnsi="Cambria Math"/>
                <w:color w:val="000000"/>
              </w:rPr>
            </m:ctrlPr>
          </m:fPr>
          <m:num>
            <m:sSub>
              <m:sSubPr>
                <m:ctrlPr>
                  <w:rPr>
                    <w:rFonts w:ascii="Cambria Math" w:hAnsi="Cambria Math"/>
                    <w:color w:val="000000"/>
                  </w:rPr>
                </m:ctrlPr>
              </m:sSubPr>
              <m:e>
                <m:r>
                  <m:rPr>
                    <m:sty m:val="p"/>
                  </m:rPr>
                  <w:rPr>
                    <w:rFonts w:ascii="Cambria Math" w:hAnsi="Cambria Math"/>
                    <w:color w:val="000000"/>
                  </w:rPr>
                  <m:t>v</m:t>
                </m:r>
              </m:e>
              <m:sub>
                <m:r>
                  <m:rPr>
                    <m:sty m:val="p"/>
                  </m:rPr>
                  <w:rPr>
                    <w:rFonts w:ascii="Cambria Math" w:hAnsi="Cambria Math"/>
                    <w:color w:val="000000"/>
                  </w:rPr>
                  <m:t>max</m:t>
                </m:r>
              </m:sub>
            </m:sSub>
          </m:num>
          <m:den>
            <m:sSub>
              <m:sSubPr>
                <m:ctrlPr>
                  <w:rPr>
                    <w:rFonts w:ascii="Cambria Math" w:hAnsi="Cambria Math"/>
                    <w:color w:val="000000"/>
                  </w:rPr>
                </m:ctrlPr>
              </m:sSubPr>
              <m:e>
                <m:r>
                  <m:rPr>
                    <m:sty m:val="p"/>
                  </m:rPr>
                  <w:rPr>
                    <w:rFonts w:ascii="Cambria Math"/>
                    <w:color w:val="000000"/>
                  </w:rPr>
                  <m:t>[</m:t>
                </m:r>
                <m:r>
                  <m:rPr>
                    <m:sty m:val="p"/>
                  </m:rPr>
                  <w:rPr>
                    <w:rFonts w:ascii="Cambria Math" w:hAnsi="Cambria Math"/>
                    <w:color w:val="000000"/>
                  </w:rPr>
                  <m:t>E</m:t>
                </m:r>
                <m:r>
                  <m:rPr>
                    <m:sty m:val="p"/>
                  </m:rPr>
                  <w:rPr>
                    <w:rFonts w:ascii="Cambria Math"/>
                    <w:color w:val="000000"/>
                  </w:rPr>
                  <m:t>]</m:t>
                </m:r>
              </m:e>
              <m:sub>
                <m:r>
                  <m:rPr>
                    <m:sty m:val="p"/>
                  </m:rPr>
                  <w:rPr>
                    <w:rFonts w:ascii="Cambria Math" w:hAnsi="Cambria Math"/>
                    <w:color w:val="000000"/>
                  </w:rPr>
                  <m:t>t</m:t>
                </m:r>
              </m:sub>
            </m:sSub>
          </m:den>
        </m:f>
        <m:r>
          <m:rPr>
            <m:sty m:val="p"/>
          </m:rPr>
          <w:rPr>
            <w:rFonts w:ascii="Cambria Math" w:hAnsi="Cambria Math"/>
            <w:color w:val="000000"/>
          </w:rPr>
          <m:t xml:space="preserve"> </m:t>
        </m:r>
      </m:oMath>
      <w:r w:rsidR="009847F4" w:rsidRPr="00E3074C">
        <w:rPr>
          <w:rFonts w:eastAsiaTheme="minorEastAsia"/>
          <w:color w:val="000000"/>
        </w:rPr>
        <w:t>=</w:t>
      </w:r>
      <w:r w:rsidR="00EE78E4">
        <w:rPr>
          <w:rFonts w:eastAsiaTheme="minorEastAsia"/>
          <w:color w:val="000000"/>
        </w:rPr>
        <w:t xml:space="preserve"> </w:t>
      </w:r>
      <w:r w:rsidR="009847F4" w:rsidRPr="00E3074C">
        <w:rPr>
          <w:rFonts w:eastAsiaTheme="minorEastAsia"/>
          <w:color w:val="000000"/>
        </w:rPr>
        <w:t xml:space="preserve">1,7 </w:t>
      </w:r>
      <w:r w:rsidR="009847F4" w:rsidRPr="00E3074C">
        <w:rPr>
          <w:color w:val="000000"/>
        </w:rPr>
        <w:t>·10</w:t>
      </w:r>
      <w:r w:rsidR="009847F4" w:rsidRPr="00E3074C">
        <w:rPr>
          <w:color w:val="000000"/>
          <w:vertAlign w:val="superscript"/>
        </w:rPr>
        <w:t>9</w:t>
      </w:r>
      <w:r w:rsidR="009847F4" w:rsidRPr="00E3074C">
        <w:rPr>
          <w:color w:val="000000"/>
        </w:rPr>
        <w:t xml:space="preserve"> 1/с.</w:t>
      </w:r>
    </w:p>
    <w:p w:rsidR="00315E74" w:rsidRPr="00E3074C" w:rsidRDefault="00315E74" w:rsidP="00A4318E">
      <w:pPr>
        <w:spacing w:line="240" w:lineRule="auto"/>
      </w:pPr>
    </w:p>
    <w:p w:rsidR="00315E74" w:rsidRPr="00E3074C" w:rsidRDefault="00315E74" w:rsidP="00315E74">
      <w:pPr>
        <w:pStyle w:val="a7"/>
        <w:spacing w:before="0" w:beforeAutospacing="0" w:after="0" w:afterAutospacing="0"/>
        <w:jc w:val="center"/>
        <w:rPr>
          <w:color w:val="000000"/>
          <w:sz w:val="28"/>
          <w:szCs w:val="28"/>
        </w:rPr>
      </w:pPr>
      <w:r w:rsidRPr="00E3074C">
        <w:rPr>
          <w:noProof/>
        </w:rPr>
        <w:lastRenderedPageBreak/>
        <w:drawing>
          <wp:inline distT="0" distB="0" distL="0" distR="0">
            <wp:extent cx="3958834" cy="2222695"/>
            <wp:effectExtent l="0" t="0" r="0" b="0"/>
            <wp:docPr id="76"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407E8" w:rsidRDefault="00315E74" w:rsidP="00315E74">
      <w:pPr>
        <w:pStyle w:val="a7"/>
        <w:spacing w:before="0" w:beforeAutospacing="0" w:after="0" w:afterAutospacing="0"/>
        <w:jc w:val="center"/>
        <w:rPr>
          <w:color w:val="000000"/>
          <w:sz w:val="28"/>
          <w:szCs w:val="28"/>
        </w:rPr>
      </w:pPr>
      <w:r w:rsidRPr="00E3074C">
        <w:rPr>
          <w:color w:val="000000"/>
          <w:sz w:val="28"/>
          <w:szCs w:val="28"/>
        </w:rPr>
        <w:t>Рис. 1</w:t>
      </w:r>
      <w:r w:rsidR="009847F4">
        <w:rPr>
          <w:color w:val="000000"/>
          <w:sz w:val="28"/>
          <w:szCs w:val="28"/>
        </w:rPr>
        <w:t>6</w:t>
      </w:r>
      <w:r w:rsidRPr="00E3074C">
        <w:rPr>
          <w:color w:val="000000"/>
          <w:sz w:val="28"/>
          <w:szCs w:val="28"/>
        </w:rPr>
        <w:t xml:space="preserve">. Графический способ определения </w:t>
      </w:r>
    </w:p>
    <w:p w:rsidR="00315E74" w:rsidRPr="00E3074C" w:rsidRDefault="00315E74" w:rsidP="00315E74">
      <w:pPr>
        <w:pStyle w:val="a7"/>
        <w:spacing w:before="0" w:beforeAutospacing="0" w:after="0" w:afterAutospacing="0"/>
        <w:jc w:val="center"/>
        <w:rPr>
          <w:color w:val="000000"/>
          <w:sz w:val="28"/>
          <w:szCs w:val="28"/>
        </w:rPr>
      </w:pPr>
      <w:r w:rsidRPr="00E3074C">
        <w:rPr>
          <w:color w:val="000000"/>
          <w:sz w:val="28"/>
          <w:szCs w:val="28"/>
        </w:rPr>
        <w:t xml:space="preserve">кинетических параметров по </w:t>
      </w:r>
      <w:r w:rsidR="009407E8">
        <w:rPr>
          <w:color w:val="000000"/>
          <w:sz w:val="28"/>
          <w:szCs w:val="28"/>
        </w:rPr>
        <w:t xml:space="preserve">методу Эди – </w:t>
      </w:r>
      <w:r w:rsidRPr="00E3074C">
        <w:rPr>
          <w:color w:val="000000"/>
          <w:sz w:val="28"/>
          <w:szCs w:val="28"/>
        </w:rPr>
        <w:t>Хофсти</w:t>
      </w:r>
    </w:p>
    <w:p w:rsidR="00DB40A9" w:rsidRDefault="00DB40A9" w:rsidP="00170BD3">
      <w:pPr>
        <w:spacing w:line="240" w:lineRule="auto"/>
        <w:ind w:firstLine="0"/>
        <w:jc w:val="center"/>
      </w:pPr>
    </w:p>
    <w:p w:rsidR="009407E8" w:rsidRPr="009200A1" w:rsidRDefault="009407E8" w:rsidP="00170BD3">
      <w:pPr>
        <w:spacing w:line="240" w:lineRule="auto"/>
        <w:ind w:firstLine="0"/>
        <w:jc w:val="center"/>
      </w:pPr>
    </w:p>
    <w:p w:rsidR="00115969" w:rsidRPr="009407E8" w:rsidRDefault="00115969" w:rsidP="00170BD3">
      <w:pPr>
        <w:spacing w:line="240" w:lineRule="auto"/>
        <w:ind w:firstLine="0"/>
        <w:jc w:val="center"/>
        <w:rPr>
          <w:b/>
        </w:rPr>
      </w:pPr>
      <w:r w:rsidRPr="009407E8">
        <w:rPr>
          <w:b/>
        </w:rPr>
        <w:t>4.</w:t>
      </w:r>
      <w:r w:rsidR="00D65DE0" w:rsidRPr="009407E8">
        <w:rPr>
          <w:b/>
        </w:rPr>
        <w:t>3</w:t>
      </w:r>
      <w:r w:rsidR="009407E8" w:rsidRPr="009407E8">
        <w:rPr>
          <w:b/>
        </w:rPr>
        <w:t>.</w:t>
      </w:r>
      <w:r w:rsidRPr="009407E8">
        <w:rPr>
          <w:b/>
        </w:rPr>
        <w:t xml:space="preserve"> Понятие об активаторах и ингибиторах ферментов</w:t>
      </w:r>
    </w:p>
    <w:p w:rsidR="00115969" w:rsidRPr="001C21BC" w:rsidRDefault="00115969" w:rsidP="00A4318E">
      <w:pPr>
        <w:spacing w:line="240" w:lineRule="auto"/>
        <w:rPr>
          <w:b/>
          <w:sz w:val="16"/>
          <w:szCs w:val="16"/>
        </w:rPr>
      </w:pPr>
    </w:p>
    <w:p w:rsidR="00115969" w:rsidRPr="00E3074C" w:rsidRDefault="00115969" w:rsidP="00A4318E">
      <w:pPr>
        <w:spacing w:line="240" w:lineRule="auto"/>
      </w:pPr>
      <w:r w:rsidRPr="00E3074C">
        <w:t>Соединения, ускоряющие скорость химической реакции, разными путями воздействуя на фермент, называются активаторами. Их основные функции:</w:t>
      </w:r>
    </w:p>
    <w:p w:rsidR="00115969" w:rsidRPr="00E3074C" w:rsidRDefault="00F55F49" w:rsidP="00A4318E">
      <w:pPr>
        <w:spacing w:line="240" w:lineRule="auto"/>
      </w:pPr>
      <w:r>
        <w:t>1.</w:t>
      </w:r>
      <w:r w:rsidR="00B902BF" w:rsidRPr="00E3074C">
        <w:t xml:space="preserve"> </w:t>
      </w:r>
      <w:r w:rsidR="00115969" w:rsidRPr="00E3074C">
        <w:t xml:space="preserve">Защита функциональных групп активного центра. </w:t>
      </w:r>
      <w:commentRangeStart w:id="27"/>
      <w:r w:rsidR="00115969" w:rsidRPr="00E3074C">
        <w:t xml:space="preserve">Например, цистин, глютатион, </w:t>
      </w:r>
      <w:r w:rsidR="00C178BA">
        <w:t>содержащие свободную –SH-группу</w:t>
      </w:r>
      <w:commentRangeStart w:id="28"/>
      <w:r w:rsidR="00C178BA" w:rsidRPr="00865FF2">
        <w:rPr>
          <w:color w:val="FF0000"/>
        </w:rPr>
        <w:t>,</w:t>
      </w:r>
      <w:r w:rsidR="00115969" w:rsidRPr="00865FF2">
        <w:rPr>
          <w:color w:val="FF0000"/>
        </w:rPr>
        <w:t xml:space="preserve"> </w:t>
      </w:r>
      <w:commentRangeEnd w:id="27"/>
      <w:r w:rsidR="003C0894" w:rsidRPr="00865FF2">
        <w:rPr>
          <w:rStyle w:val="ac"/>
          <w:color w:val="FF0000"/>
        </w:rPr>
        <w:commentReference w:id="27"/>
      </w:r>
      <w:r w:rsidR="00C178BA" w:rsidRPr="00865FF2">
        <w:rPr>
          <w:color w:val="FF0000"/>
        </w:rPr>
        <w:t>с</w:t>
      </w:r>
      <w:r w:rsidR="00115969" w:rsidRPr="00865FF2">
        <w:rPr>
          <w:color w:val="FF0000"/>
        </w:rPr>
        <w:t>пособны</w:t>
      </w:r>
      <w:r w:rsidR="00115969" w:rsidRPr="00E3074C">
        <w:t xml:space="preserve"> </w:t>
      </w:r>
      <w:commentRangeEnd w:id="28"/>
      <w:r w:rsidR="00865FF2">
        <w:rPr>
          <w:rStyle w:val="ac"/>
        </w:rPr>
        <w:commentReference w:id="28"/>
      </w:r>
      <w:r w:rsidR="00115969" w:rsidRPr="00E3074C">
        <w:t>восстанавливать дисульфидные связи с образованием –SH-групп, необходимых для проявления каталитической активности тиоловых ферментов.</w:t>
      </w:r>
    </w:p>
    <w:p w:rsidR="00115969" w:rsidRPr="00E3074C" w:rsidRDefault="00F55F49" w:rsidP="00A4318E">
      <w:pPr>
        <w:spacing w:line="240" w:lineRule="auto"/>
      </w:pPr>
      <w:r>
        <w:t>2.</w:t>
      </w:r>
      <w:r w:rsidR="00B902BF" w:rsidRPr="00E3074C">
        <w:t xml:space="preserve"> </w:t>
      </w:r>
      <w:r w:rsidR="00115969" w:rsidRPr="00E3074C">
        <w:t>Формирование активного центра (</w:t>
      </w:r>
      <w:r w:rsidR="00115969" w:rsidRPr="00E3074C">
        <w:rPr>
          <w:lang w:val="en-US"/>
        </w:rPr>
        <w:t>Co</w:t>
      </w:r>
      <w:r w:rsidR="00115969" w:rsidRPr="00E3074C">
        <w:t xml:space="preserve">, </w:t>
      </w:r>
      <w:r w:rsidR="00115969" w:rsidRPr="00E3074C">
        <w:rPr>
          <w:lang w:val="en-US"/>
        </w:rPr>
        <w:t>Mg</w:t>
      </w:r>
      <w:r w:rsidR="00115969" w:rsidRPr="00E3074C">
        <w:t xml:space="preserve">, </w:t>
      </w:r>
      <w:r w:rsidR="00115969" w:rsidRPr="00E3074C">
        <w:rPr>
          <w:lang w:val="en-US"/>
        </w:rPr>
        <w:t>Zn</w:t>
      </w:r>
      <w:r w:rsidR="00115969" w:rsidRPr="00E3074C">
        <w:t xml:space="preserve">, </w:t>
      </w:r>
      <w:r w:rsidR="00115969" w:rsidRPr="00E3074C">
        <w:rPr>
          <w:lang w:val="en-US"/>
        </w:rPr>
        <w:t>Cu</w:t>
      </w:r>
      <w:r w:rsidR="00115969" w:rsidRPr="00E3074C">
        <w:t xml:space="preserve">, </w:t>
      </w:r>
      <w:r w:rsidR="00115969" w:rsidRPr="00E3074C">
        <w:rPr>
          <w:lang w:val="en-US"/>
        </w:rPr>
        <w:t>Fe</w:t>
      </w:r>
      <w:r w:rsidR="00115969" w:rsidRPr="00E3074C">
        <w:t>).</w:t>
      </w:r>
    </w:p>
    <w:p w:rsidR="00115969" w:rsidRPr="00E3074C" w:rsidRDefault="00F55F49" w:rsidP="00A4318E">
      <w:pPr>
        <w:spacing w:line="240" w:lineRule="auto"/>
      </w:pPr>
      <w:r>
        <w:t>3.</w:t>
      </w:r>
      <w:r w:rsidR="00B902BF" w:rsidRPr="00E3074C">
        <w:t xml:space="preserve"> </w:t>
      </w:r>
      <w:r w:rsidR="00115969" w:rsidRPr="00E3074C">
        <w:t>Способность обеспечивать образование фермент-субстратного комплекса (</w:t>
      </w:r>
      <w:r w:rsidR="00115969" w:rsidRPr="00E3074C">
        <w:rPr>
          <w:lang w:val="en-US"/>
        </w:rPr>
        <w:t>Mn</w:t>
      </w:r>
      <w:r w:rsidR="00115969" w:rsidRPr="00E3074C">
        <w:t xml:space="preserve">, </w:t>
      </w:r>
      <w:r w:rsidR="00115969" w:rsidRPr="00E3074C">
        <w:rPr>
          <w:lang w:val="en-US"/>
        </w:rPr>
        <w:t>Mg</w:t>
      </w:r>
      <w:r w:rsidR="00115969" w:rsidRPr="00E3074C">
        <w:t>)</w:t>
      </w:r>
      <w:r>
        <w:t>.</w:t>
      </w:r>
    </w:p>
    <w:p w:rsidR="00115969" w:rsidRPr="00E3074C" w:rsidRDefault="00F55F49" w:rsidP="00A4318E">
      <w:pPr>
        <w:spacing w:line="240" w:lineRule="auto"/>
      </w:pPr>
      <w:r>
        <w:t>4.</w:t>
      </w:r>
      <w:r w:rsidR="00B902BF" w:rsidRPr="00E3074C">
        <w:t xml:space="preserve"> </w:t>
      </w:r>
      <w:r w:rsidR="00115969" w:rsidRPr="00E3074C">
        <w:t>Стабилизация пространственной конформации и тем самым обеспечение проявления каталитических функций белковой молекулы фермента.</w:t>
      </w:r>
    </w:p>
    <w:p w:rsidR="00115969" w:rsidRPr="00E3074C" w:rsidRDefault="00115969" w:rsidP="00A4318E">
      <w:pPr>
        <w:spacing w:line="240" w:lineRule="auto"/>
      </w:pPr>
      <w:r w:rsidRPr="00E3074C">
        <w:t>Вещества, которые замедляют химические реакции, взаимодействуя с ферментом, называются ингибиторами. По характеру воздействия бывают обратимыми (активность фермента восстанавливается после удаления ингибитора) и необратимыми (после удаления ингибитора активность фермента не может восстановит</w:t>
      </w:r>
      <w:r w:rsidR="00B902BF" w:rsidRPr="00E3074C">
        <w:t>ь</w:t>
      </w:r>
      <w:r w:rsidRPr="00E3074C">
        <w:t>ся,</w:t>
      </w:r>
      <w:r w:rsidR="00B31F2B">
        <w:t xml:space="preserve"> так как</w:t>
      </w:r>
      <w:r w:rsidRPr="00E3074C">
        <w:t xml:space="preserve"> изменяется нативная</w:t>
      </w:r>
      <w:r w:rsidR="00B902BF" w:rsidRPr="00E3074C">
        <w:t xml:space="preserve"> </w:t>
      </w:r>
      <w:r w:rsidRPr="00E3074C">
        <w:t xml:space="preserve">конформация белковой молекулы из-за связывания ее с ингибитором). В качестве примеров необратимых ингибиторов можно назвать соединения мышьяка и ртути, связывающие </w:t>
      </w:r>
      <w:r w:rsidRPr="00E3074C">
        <w:rPr>
          <w:lang w:val="en-US"/>
        </w:rPr>
        <w:t>SH</w:t>
      </w:r>
      <w:r w:rsidRPr="00E3074C">
        <w:t xml:space="preserve">-группы активного центра; </w:t>
      </w:r>
      <w:r w:rsidRPr="00E3074C">
        <w:rPr>
          <w:lang w:val="en-US"/>
        </w:rPr>
        <w:t>HCN</w:t>
      </w:r>
      <w:r w:rsidRPr="00E3074C">
        <w:t xml:space="preserve">, </w:t>
      </w:r>
      <w:r w:rsidRPr="00E3074C">
        <w:rPr>
          <w:lang w:val="en-US"/>
        </w:rPr>
        <w:t>KCN</w:t>
      </w:r>
      <w:r w:rsidRPr="00E3074C">
        <w:t xml:space="preserve">, </w:t>
      </w:r>
      <w:r w:rsidRPr="00E3074C">
        <w:rPr>
          <w:lang w:val="en-US"/>
        </w:rPr>
        <w:t>CO</w:t>
      </w:r>
      <w:r w:rsidRPr="00E3074C">
        <w:t>, являющиеся ингибиторами металлосодержащих ферментов; фосфорорганические соединения, связывающие ОН-группы серина в активном центре.</w:t>
      </w:r>
    </w:p>
    <w:p w:rsidR="00115969" w:rsidRPr="00E3074C" w:rsidRDefault="00AA552C" w:rsidP="00A4318E">
      <w:pPr>
        <w:spacing w:line="240" w:lineRule="auto"/>
      </w:pPr>
      <w:r>
        <w:t>Обратимые ин</w:t>
      </w:r>
      <w:r w:rsidR="00115969" w:rsidRPr="00E3074C">
        <w:t>гибиторы, в свою очередь,</w:t>
      </w:r>
      <w:r w:rsidR="0081617E">
        <w:t xml:space="preserve"> бывают конкурентными и неконкурентными</w:t>
      </w:r>
      <w:r w:rsidR="00115969" w:rsidRPr="00E3074C">
        <w:t xml:space="preserve">. </w:t>
      </w:r>
      <w:r w:rsidR="0081617E">
        <w:t>В случае конкурентного действия</w:t>
      </w:r>
      <w:r w:rsidR="00115969" w:rsidRPr="00E3074C">
        <w:t xml:space="preserve"> ингибитор может </w:t>
      </w:r>
      <w:r w:rsidR="00115969" w:rsidRPr="00E3074C">
        <w:lastRenderedPageBreak/>
        <w:t>«занять» место субстрат</w:t>
      </w:r>
      <w:r w:rsidR="0081617E">
        <w:t>а (р</w:t>
      </w:r>
      <w:r w:rsidR="00115969" w:rsidRPr="00E3074C">
        <w:t>ис</w:t>
      </w:r>
      <w:r w:rsidR="00B902BF" w:rsidRPr="00E3074C">
        <w:t>.</w:t>
      </w:r>
      <w:r w:rsidR="00115969" w:rsidRPr="00E3074C">
        <w:t xml:space="preserve"> </w:t>
      </w:r>
      <w:r w:rsidR="000B3FF9">
        <w:t>17</w:t>
      </w:r>
      <w:r w:rsidR="00115969" w:rsidRPr="00E3074C">
        <w:t>), в результате чего уменьшается количество фермент-субстратных комплексов и</w:t>
      </w:r>
      <w:r w:rsidR="0081617E">
        <w:t>,</w:t>
      </w:r>
      <w:r w:rsidR="00115969" w:rsidRPr="00E3074C">
        <w:t xml:space="preserve"> как следствие</w:t>
      </w:r>
      <w:r w:rsidR="0081617E">
        <w:t>,</w:t>
      </w:r>
      <w:r w:rsidR="00115969" w:rsidRPr="00E3074C">
        <w:t xml:space="preserve"> скорость реакции.</w:t>
      </w:r>
    </w:p>
    <w:p w:rsidR="00B902BF" w:rsidRPr="00E3074C" w:rsidRDefault="00B902BF" w:rsidP="00A4318E">
      <w:pPr>
        <w:spacing w:line="240" w:lineRule="auto"/>
      </w:pPr>
    </w:p>
    <w:p w:rsidR="00115969" w:rsidRPr="00E3074C" w:rsidRDefault="00115969" w:rsidP="00A4318E">
      <w:pPr>
        <w:spacing w:line="240" w:lineRule="auto"/>
        <w:ind w:firstLine="0"/>
        <w:jc w:val="center"/>
      </w:pPr>
      <w:r w:rsidRPr="00E3074C">
        <w:rPr>
          <w:noProof/>
          <w:lang w:eastAsia="ru-RU"/>
        </w:rPr>
        <w:drawing>
          <wp:inline distT="0" distB="0" distL="0" distR="0">
            <wp:extent cx="4147430" cy="1820683"/>
            <wp:effectExtent l="19050" t="0" r="5470" b="0"/>
            <wp:docPr id="2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grayscl/>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5979" cy="1868335"/>
                    </a:xfrm>
                    <a:prstGeom prst="rect">
                      <a:avLst/>
                    </a:prstGeom>
                    <a:noFill/>
                    <a:ln>
                      <a:noFill/>
                    </a:ln>
                  </pic:spPr>
                </pic:pic>
              </a:graphicData>
            </a:graphic>
          </wp:inline>
        </w:drawing>
      </w:r>
    </w:p>
    <w:p w:rsidR="0081617E" w:rsidRPr="0081617E" w:rsidRDefault="0081617E" w:rsidP="00DB40A9">
      <w:pPr>
        <w:spacing w:line="240" w:lineRule="auto"/>
        <w:ind w:firstLine="0"/>
        <w:jc w:val="center"/>
        <w:rPr>
          <w:sz w:val="18"/>
          <w:szCs w:val="18"/>
          <w:vertAlign w:val="superscript"/>
        </w:rPr>
      </w:pPr>
    </w:p>
    <w:p w:rsidR="000B3FF9" w:rsidRDefault="00115969" w:rsidP="00DB40A9">
      <w:pPr>
        <w:spacing w:line="240" w:lineRule="auto"/>
        <w:ind w:firstLine="0"/>
        <w:jc w:val="center"/>
      </w:pPr>
      <w:r w:rsidRPr="00E3074C">
        <w:t>Рис</w:t>
      </w:r>
      <w:r w:rsidR="00B902BF" w:rsidRPr="00E3074C">
        <w:t>.</w:t>
      </w:r>
      <w:r w:rsidRPr="00E3074C">
        <w:t xml:space="preserve"> </w:t>
      </w:r>
      <w:r w:rsidR="000B3FF9">
        <w:t>17</w:t>
      </w:r>
      <w:r w:rsidR="00B902BF" w:rsidRPr="00E3074C">
        <w:t>.</w:t>
      </w:r>
      <w:r w:rsidRPr="00E3074C">
        <w:t xml:space="preserve"> Конкурентное ингибирование</w:t>
      </w:r>
    </w:p>
    <w:p w:rsidR="00DB40A9" w:rsidRPr="00D25A6F" w:rsidRDefault="00DB40A9" w:rsidP="00A4318E">
      <w:pPr>
        <w:spacing w:line="240" w:lineRule="auto"/>
      </w:pPr>
    </w:p>
    <w:p w:rsidR="00DB40A9" w:rsidRPr="00E3074C" w:rsidRDefault="00115969" w:rsidP="00DB40A9">
      <w:pPr>
        <w:spacing w:line="240" w:lineRule="auto"/>
      </w:pPr>
      <w:r w:rsidRPr="00E3074C">
        <w:t>Однако при высокой концентрации субстрата его молекулы способны</w:t>
      </w:r>
      <w:r w:rsidR="0081617E">
        <w:t xml:space="preserve"> вытеснять ингибитор, тем самым</w:t>
      </w:r>
      <w:r w:rsidRPr="00E3074C">
        <w:t xml:space="preserve"> способствуя увеличению образования фермент-субстратного комплекса. Кинетические параметры в этом с</w:t>
      </w:r>
      <w:r w:rsidR="0081617E">
        <w:t>лучае также немного изменятся (р</w:t>
      </w:r>
      <w:r w:rsidRPr="00E3074C">
        <w:t>ис</w:t>
      </w:r>
      <w:r w:rsidR="00B902BF" w:rsidRPr="00E3074C">
        <w:t>.</w:t>
      </w:r>
      <w:r w:rsidRPr="00E3074C">
        <w:t xml:space="preserve"> </w:t>
      </w:r>
      <w:r w:rsidR="000B3FF9">
        <w:t>18</w:t>
      </w:r>
      <w:r w:rsidRPr="00E3074C">
        <w:t>).</w:t>
      </w:r>
      <w:r w:rsidR="00DB40A9" w:rsidRPr="00DB40A9">
        <w:t xml:space="preserve"> </w:t>
      </w:r>
      <w:r w:rsidR="00DB40A9" w:rsidRPr="00E3074C">
        <w:t xml:space="preserve">Как видно из </w:t>
      </w:r>
      <w:r w:rsidR="00DB40A9">
        <w:t>р</w:t>
      </w:r>
      <w:r w:rsidR="00DB40A9" w:rsidRPr="00E3074C">
        <w:t>ис</w:t>
      </w:r>
      <w:r w:rsidR="0081617E">
        <w:t>унка</w:t>
      </w:r>
      <w:r w:rsidR="00DB40A9" w:rsidRPr="00E3074C">
        <w:t xml:space="preserve">, в случае конкурентного ингибирования изменяется только </w:t>
      </w:r>
      <w:r w:rsidR="00DB40A9" w:rsidRPr="00E3074C">
        <w:rPr>
          <w:i/>
        </w:rPr>
        <w:t>К</w:t>
      </w:r>
      <w:r w:rsidR="00DB40A9" w:rsidRPr="00E3074C">
        <w:rPr>
          <w:i/>
          <w:vertAlign w:val="subscript"/>
          <w:lang w:val="en-US"/>
        </w:rPr>
        <w:t>m</w:t>
      </w:r>
      <w:r w:rsidR="00DB40A9" w:rsidRPr="00E3074C">
        <w:t xml:space="preserve"> в большую сторону, </w:t>
      </w:r>
      <w:r w:rsidR="00DB40A9" w:rsidRPr="00E3074C">
        <w:rPr>
          <w:i/>
          <w:lang w:val="en-US"/>
        </w:rPr>
        <w:t>v</w:t>
      </w:r>
      <w:r w:rsidR="00DB40A9" w:rsidRPr="00E3074C">
        <w:rPr>
          <w:i/>
          <w:vertAlign w:val="subscript"/>
          <w:lang w:val="en-US"/>
        </w:rPr>
        <w:t>max</w:t>
      </w:r>
      <w:r w:rsidR="00DB40A9" w:rsidRPr="000B3FF9">
        <w:rPr>
          <w:i/>
        </w:rPr>
        <w:t xml:space="preserve"> </w:t>
      </w:r>
      <w:r w:rsidR="0081617E">
        <w:t>оста</w:t>
      </w:r>
      <w:r w:rsidR="00DB40A9" w:rsidRPr="00E3074C">
        <w:t>ется неизменным.</w:t>
      </w:r>
    </w:p>
    <w:p w:rsidR="00115969" w:rsidRPr="00E3074C" w:rsidRDefault="00115969" w:rsidP="00A4318E">
      <w:pPr>
        <w:spacing w:line="240" w:lineRule="auto"/>
        <w:ind w:firstLine="0"/>
        <w:jc w:val="center"/>
      </w:pPr>
      <w:r w:rsidRPr="00E3074C">
        <w:rPr>
          <w:noProof/>
          <w:lang w:eastAsia="ru-RU"/>
        </w:rPr>
        <w:drawing>
          <wp:inline distT="0" distB="0" distL="0" distR="0">
            <wp:extent cx="3306445" cy="2013710"/>
            <wp:effectExtent l="19050" t="0" r="8255" b="0"/>
            <wp:docPr id="23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grayscl/>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5037" cy="2031124"/>
                    </a:xfrm>
                    <a:prstGeom prst="rect">
                      <a:avLst/>
                    </a:prstGeom>
                    <a:noFill/>
                    <a:ln>
                      <a:noFill/>
                    </a:ln>
                  </pic:spPr>
                </pic:pic>
              </a:graphicData>
            </a:graphic>
          </wp:inline>
        </w:drawing>
      </w:r>
    </w:p>
    <w:p w:rsidR="00611FDC" w:rsidRDefault="00611FDC" w:rsidP="00611FDC">
      <w:pPr>
        <w:spacing w:line="240" w:lineRule="auto"/>
        <w:ind w:firstLine="0"/>
        <w:jc w:val="center"/>
      </w:pPr>
    </w:p>
    <w:p w:rsidR="001C21BC" w:rsidRDefault="00115969" w:rsidP="00611FDC">
      <w:pPr>
        <w:spacing w:line="240" w:lineRule="auto"/>
        <w:ind w:firstLine="0"/>
        <w:jc w:val="center"/>
      </w:pPr>
      <w:r w:rsidRPr="00E3074C">
        <w:t>Рис</w:t>
      </w:r>
      <w:r w:rsidR="00B902BF" w:rsidRPr="00E3074C">
        <w:t>.</w:t>
      </w:r>
      <w:r w:rsidRPr="00E3074C">
        <w:t xml:space="preserve"> </w:t>
      </w:r>
      <w:r w:rsidR="000B3FF9">
        <w:t>18</w:t>
      </w:r>
      <w:r w:rsidR="00B902BF" w:rsidRPr="00E3074C">
        <w:t>.</w:t>
      </w:r>
      <w:r w:rsidRPr="00E3074C">
        <w:t xml:space="preserve"> Изменение </w:t>
      </w:r>
      <w:r w:rsidR="00611FDC" w:rsidRPr="00E3074C">
        <w:t xml:space="preserve">в случае </w:t>
      </w:r>
    </w:p>
    <w:p w:rsidR="00611FDC" w:rsidRDefault="00611FDC" w:rsidP="001C21BC">
      <w:pPr>
        <w:spacing w:line="240" w:lineRule="auto"/>
        <w:ind w:firstLine="0"/>
        <w:jc w:val="center"/>
      </w:pPr>
      <w:r w:rsidRPr="00E3074C">
        <w:t xml:space="preserve">конкурентного ингибирования </w:t>
      </w:r>
      <w:r>
        <w:t>кинетических параметров</w:t>
      </w:r>
      <w:r w:rsidR="00115969" w:rsidRPr="00E3074C">
        <w:t xml:space="preserve">, </w:t>
      </w:r>
    </w:p>
    <w:p w:rsidR="00611FDC" w:rsidRDefault="00115969" w:rsidP="00611FDC">
      <w:pPr>
        <w:spacing w:line="240" w:lineRule="auto"/>
        <w:ind w:firstLine="0"/>
        <w:jc w:val="center"/>
      </w:pPr>
      <w:r w:rsidRPr="00E3074C">
        <w:t>оп</w:t>
      </w:r>
      <w:r w:rsidR="00611FDC">
        <w:t xml:space="preserve">ределенных по методу Лайнуивера – </w:t>
      </w:r>
      <w:r w:rsidRPr="00E3074C">
        <w:t>Бэрка</w:t>
      </w:r>
    </w:p>
    <w:p w:rsidR="001C21BC" w:rsidRDefault="001C21BC" w:rsidP="00611FDC">
      <w:pPr>
        <w:spacing w:line="240" w:lineRule="auto"/>
        <w:ind w:firstLine="0"/>
        <w:jc w:val="center"/>
      </w:pPr>
    </w:p>
    <w:p w:rsidR="00611FDC" w:rsidRPr="00E3074C" w:rsidRDefault="00611FDC" w:rsidP="00611FDC">
      <w:pPr>
        <w:spacing w:line="240" w:lineRule="auto"/>
      </w:pPr>
      <w:r w:rsidRPr="00E3074C">
        <w:t>В случае неконкурентного ингибирования активный центр ф</w:t>
      </w:r>
      <w:r>
        <w:t>ермента остается свободным, так как</w:t>
      </w:r>
      <w:r w:rsidRPr="00E3074C">
        <w:t xml:space="preserve"> ингибитор (</w:t>
      </w:r>
      <w:r w:rsidRPr="00E3074C">
        <w:rPr>
          <w:lang w:val="en-US"/>
        </w:rPr>
        <w:t>I</w:t>
      </w:r>
      <w:r w:rsidRPr="00E3074C">
        <w:t>) связывается с другим участком ферментной молекулы (обычно с аллостерическим цен</w:t>
      </w:r>
      <w:r>
        <w:t>тром). Таким образом, получается</w:t>
      </w:r>
      <w:r w:rsidRPr="00E3074C">
        <w:t xml:space="preserve"> комплекс </w:t>
      </w:r>
      <w:r w:rsidRPr="00E3074C">
        <w:rPr>
          <w:lang w:val="en-US"/>
        </w:rPr>
        <w:t>ESI</w:t>
      </w:r>
      <w:r w:rsidRPr="00E3074C">
        <w:t>, замедляющий скорость</w:t>
      </w:r>
      <w:r>
        <w:t xml:space="preserve"> фермен-тативной реакции (р</w:t>
      </w:r>
      <w:r w:rsidRPr="00E3074C">
        <w:t xml:space="preserve">ис. </w:t>
      </w:r>
      <w:r>
        <w:t>19</w:t>
      </w:r>
      <w:r w:rsidRPr="00E3074C">
        <w:t xml:space="preserve">). </w:t>
      </w:r>
    </w:p>
    <w:p w:rsidR="00D364A0" w:rsidRPr="00E3074C" w:rsidRDefault="00D364A0" w:rsidP="00687E78">
      <w:pPr>
        <w:spacing w:line="240" w:lineRule="auto"/>
        <w:ind w:firstLine="0"/>
      </w:pPr>
    </w:p>
    <w:p w:rsidR="00115969" w:rsidRPr="00E3074C" w:rsidRDefault="00115969" w:rsidP="00A4318E">
      <w:pPr>
        <w:spacing w:line="240" w:lineRule="auto"/>
        <w:ind w:firstLine="0"/>
        <w:jc w:val="center"/>
      </w:pPr>
      <w:r w:rsidRPr="00E3074C">
        <w:rPr>
          <w:noProof/>
          <w:lang w:eastAsia="ru-RU"/>
        </w:rPr>
        <w:lastRenderedPageBreak/>
        <w:drawing>
          <wp:inline distT="0" distB="0" distL="0" distR="0">
            <wp:extent cx="3538074" cy="2238519"/>
            <wp:effectExtent l="19050" t="0" r="5226" b="0"/>
            <wp:docPr id="23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grayscl/>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7614" cy="2257209"/>
                    </a:xfrm>
                    <a:prstGeom prst="rect">
                      <a:avLst/>
                    </a:prstGeom>
                    <a:noFill/>
                    <a:ln>
                      <a:noFill/>
                    </a:ln>
                  </pic:spPr>
                </pic:pic>
              </a:graphicData>
            </a:graphic>
          </wp:inline>
        </w:drawing>
      </w:r>
    </w:p>
    <w:p w:rsidR="00877CFF" w:rsidRPr="00877CFF" w:rsidRDefault="00877CFF" w:rsidP="00A4318E">
      <w:pPr>
        <w:spacing w:line="240" w:lineRule="auto"/>
        <w:ind w:firstLine="0"/>
        <w:jc w:val="center"/>
        <w:rPr>
          <w:sz w:val="16"/>
          <w:szCs w:val="16"/>
        </w:rPr>
      </w:pPr>
    </w:p>
    <w:p w:rsidR="00115969" w:rsidRPr="00E3074C" w:rsidRDefault="00115969" w:rsidP="00A4318E">
      <w:pPr>
        <w:spacing w:line="240" w:lineRule="auto"/>
        <w:ind w:firstLine="0"/>
        <w:jc w:val="center"/>
      </w:pPr>
      <w:r w:rsidRPr="00E3074C">
        <w:t>Рис</w:t>
      </w:r>
      <w:r w:rsidR="00B902BF" w:rsidRPr="00E3074C">
        <w:t>.</w:t>
      </w:r>
      <w:r w:rsidRPr="00E3074C">
        <w:t xml:space="preserve"> </w:t>
      </w:r>
      <w:r w:rsidR="000B3FF9">
        <w:t>19</w:t>
      </w:r>
      <w:r w:rsidR="00B902BF" w:rsidRPr="00E3074C">
        <w:t>.</w:t>
      </w:r>
      <w:r w:rsidRPr="00E3074C">
        <w:t xml:space="preserve"> Изменение </w:t>
      </w:r>
      <w:r w:rsidR="00877CFF" w:rsidRPr="00E3074C">
        <w:t xml:space="preserve">в случае неконкурентного ингибирования </w:t>
      </w:r>
      <w:r w:rsidRPr="00E3074C">
        <w:t>кинетических параметров, определенн</w:t>
      </w:r>
      <w:r w:rsidR="00877CFF">
        <w:t xml:space="preserve">ых по методу Эди – </w:t>
      </w:r>
      <w:r w:rsidRPr="00E3074C">
        <w:t>Хофсти</w:t>
      </w:r>
    </w:p>
    <w:p w:rsidR="00B902BF" w:rsidRPr="00E3074C" w:rsidRDefault="00B902BF" w:rsidP="00A4318E">
      <w:pPr>
        <w:spacing w:line="240" w:lineRule="auto"/>
      </w:pPr>
    </w:p>
    <w:p w:rsidR="00FD5CD9" w:rsidRPr="00E3074C" w:rsidRDefault="00115969" w:rsidP="00A4318E">
      <w:pPr>
        <w:spacing w:line="240" w:lineRule="auto"/>
      </w:pPr>
      <w:r w:rsidRPr="00E3074C">
        <w:t>В этом случае ингибирование не влияет на св</w:t>
      </w:r>
      <w:r w:rsidR="0065652F">
        <w:t>язывание фермента с субстратом и</w:t>
      </w:r>
      <w:r w:rsidRPr="00E3074C">
        <w:t xml:space="preserve"> значение </w:t>
      </w:r>
      <w:r w:rsidRPr="00E3074C">
        <w:rPr>
          <w:i/>
        </w:rPr>
        <w:t>К</w:t>
      </w:r>
      <w:r w:rsidRPr="00E3074C">
        <w:rPr>
          <w:i/>
          <w:vertAlign w:val="subscript"/>
          <w:lang w:val="en-US"/>
        </w:rPr>
        <w:t>m</w:t>
      </w:r>
      <w:r w:rsidRPr="00E3074C">
        <w:t xml:space="preserve"> не меняется.</w:t>
      </w:r>
    </w:p>
    <w:p w:rsidR="00DB40A9" w:rsidRDefault="00DB40A9" w:rsidP="00170BD3">
      <w:pPr>
        <w:spacing w:line="240" w:lineRule="auto"/>
        <w:ind w:firstLine="0"/>
        <w:jc w:val="center"/>
      </w:pPr>
    </w:p>
    <w:p w:rsidR="00211357" w:rsidRPr="009200A1" w:rsidRDefault="00211357" w:rsidP="00170BD3">
      <w:pPr>
        <w:spacing w:line="240" w:lineRule="auto"/>
        <w:ind w:firstLine="0"/>
        <w:jc w:val="center"/>
      </w:pPr>
    </w:p>
    <w:p w:rsidR="00222137" w:rsidRPr="00211357" w:rsidRDefault="00222137" w:rsidP="00170BD3">
      <w:pPr>
        <w:spacing w:line="240" w:lineRule="auto"/>
        <w:ind w:firstLine="0"/>
        <w:jc w:val="center"/>
        <w:rPr>
          <w:b/>
        </w:rPr>
      </w:pPr>
      <w:r w:rsidRPr="00211357">
        <w:rPr>
          <w:b/>
        </w:rPr>
        <w:t>4.</w:t>
      </w:r>
      <w:r w:rsidR="00B90678" w:rsidRPr="00211357">
        <w:rPr>
          <w:b/>
        </w:rPr>
        <w:t>4</w:t>
      </w:r>
      <w:r w:rsidRPr="00211357">
        <w:rPr>
          <w:b/>
        </w:rPr>
        <w:t>. Особенности ферментативного катализа</w:t>
      </w:r>
    </w:p>
    <w:p w:rsidR="00222137" w:rsidRPr="00E3074C" w:rsidRDefault="00222137" w:rsidP="00170BD3">
      <w:pPr>
        <w:spacing w:line="240" w:lineRule="auto"/>
        <w:jc w:val="center"/>
      </w:pPr>
    </w:p>
    <w:p w:rsidR="00222137" w:rsidRPr="00211357" w:rsidRDefault="00222137" w:rsidP="00170BD3">
      <w:pPr>
        <w:spacing w:line="240" w:lineRule="auto"/>
        <w:ind w:firstLine="0"/>
        <w:jc w:val="center"/>
        <w:rPr>
          <w:b/>
          <w:i/>
        </w:rPr>
      </w:pPr>
      <w:r w:rsidRPr="00211357">
        <w:rPr>
          <w:b/>
          <w:i/>
        </w:rPr>
        <w:t>4.</w:t>
      </w:r>
      <w:r w:rsidR="00B90678" w:rsidRPr="00211357">
        <w:rPr>
          <w:b/>
          <w:i/>
        </w:rPr>
        <w:t>4</w:t>
      </w:r>
      <w:r w:rsidRPr="00211357">
        <w:rPr>
          <w:b/>
          <w:i/>
        </w:rPr>
        <w:t>.1. Влияние рН на активность ферментов</w:t>
      </w:r>
    </w:p>
    <w:p w:rsidR="00222137" w:rsidRPr="001C21BC" w:rsidRDefault="00222137" w:rsidP="00A4318E">
      <w:pPr>
        <w:spacing w:line="240" w:lineRule="auto"/>
        <w:rPr>
          <w:sz w:val="16"/>
          <w:szCs w:val="16"/>
        </w:rPr>
      </w:pPr>
    </w:p>
    <w:p w:rsidR="00222137" w:rsidRPr="00E3074C" w:rsidRDefault="00222137" w:rsidP="00A4318E">
      <w:pPr>
        <w:spacing w:line="240" w:lineRule="auto"/>
      </w:pPr>
      <w:r w:rsidRPr="00E3074C">
        <w:t>Каждый фермент проявляет свою максимальную активность только при</w:t>
      </w:r>
      <w:r w:rsidR="00687E78">
        <w:t xml:space="preserve"> определенных значениях рН, так как</w:t>
      </w:r>
      <w:r w:rsidRPr="00E3074C">
        <w:t xml:space="preserve"> ферменты очень чувствительны к концентрации водородных ионов. Это обусловлено такими причинами</w:t>
      </w:r>
      <w:r w:rsidR="000B3FF9">
        <w:t>, как степень ионизации функцио</w:t>
      </w:r>
      <w:r w:rsidRPr="00E3074C">
        <w:t>нальных группировок, особенно в активном центре фермента, изменениями структуры белковой макромолекулы, а также влиянием рН на степень связывания фермента с субстратом. Чаще всего рН-зависимость скорости ферментативной реакции имеет колоколообразную форму (</w:t>
      </w:r>
      <w:r w:rsidR="00687E78">
        <w:t>р</w:t>
      </w:r>
      <w:r w:rsidRPr="00E3074C">
        <w:t xml:space="preserve">ис. </w:t>
      </w:r>
      <w:r w:rsidR="000B3FF9">
        <w:t>20</w:t>
      </w:r>
      <w:r w:rsidRPr="00E3074C">
        <w:t>).</w:t>
      </w:r>
    </w:p>
    <w:p w:rsidR="00DB40A9" w:rsidRPr="00E3074C" w:rsidRDefault="00DB40A9" w:rsidP="00DB40A9">
      <w:pPr>
        <w:spacing w:line="240" w:lineRule="auto"/>
        <w:ind w:firstLine="0"/>
        <w:jc w:val="center"/>
      </w:pPr>
      <w:r w:rsidRPr="00E3074C">
        <w:rPr>
          <w:noProof/>
          <w:lang w:eastAsia="ru-RU"/>
        </w:rPr>
        <w:drawing>
          <wp:inline distT="0" distB="0" distL="0" distR="0">
            <wp:extent cx="3359050" cy="2106870"/>
            <wp:effectExtent l="19050" t="0" r="0" b="0"/>
            <wp:docPr id="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82863" cy="2121806"/>
                    </a:xfrm>
                    <a:prstGeom prst="rect">
                      <a:avLst/>
                    </a:prstGeom>
                    <a:noFill/>
                    <a:ln>
                      <a:noFill/>
                    </a:ln>
                  </pic:spPr>
                </pic:pic>
              </a:graphicData>
            </a:graphic>
          </wp:inline>
        </w:drawing>
      </w:r>
    </w:p>
    <w:p w:rsidR="00DB40A9" w:rsidRPr="00E3074C" w:rsidRDefault="00DB40A9" w:rsidP="00DB40A9">
      <w:pPr>
        <w:spacing w:line="240" w:lineRule="auto"/>
        <w:ind w:firstLine="0"/>
        <w:jc w:val="center"/>
      </w:pPr>
      <w:r w:rsidRPr="00E3074C">
        <w:t xml:space="preserve">Рис. </w:t>
      </w:r>
      <w:r>
        <w:t>20</w:t>
      </w:r>
      <w:r w:rsidRPr="00E3074C">
        <w:t>. Зависимость скорости реакции от рН</w:t>
      </w:r>
    </w:p>
    <w:p w:rsidR="00DB40A9" w:rsidRPr="009200A1" w:rsidRDefault="00DB40A9" w:rsidP="000B3FF9">
      <w:pPr>
        <w:spacing w:line="240" w:lineRule="auto"/>
      </w:pPr>
    </w:p>
    <w:p w:rsidR="000B3FF9" w:rsidRPr="00E3074C" w:rsidRDefault="000B3FF9" w:rsidP="000B3FF9">
      <w:pPr>
        <w:spacing w:line="240" w:lineRule="auto"/>
      </w:pPr>
      <w:r w:rsidRPr="00E3074C">
        <w:lastRenderedPageBreak/>
        <w:t>Функциональные группы активного</w:t>
      </w:r>
      <w:r>
        <w:t xml:space="preserve"> центра фермента наиболее эффек</w:t>
      </w:r>
      <w:r w:rsidRPr="00E3074C">
        <w:t xml:space="preserve">тивно взаимодействуют с субстратом, имея оптимальную степень ионизации, обусловленную </w:t>
      </w:r>
      <w:r w:rsidR="00865FF2" w:rsidRPr="00865FF2">
        <w:rPr>
          <w:color w:val="FF0000"/>
        </w:rPr>
        <w:t>определенным</w:t>
      </w:r>
      <w:commentRangeStart w:id="29"/>
      <w:r w:rsidRPr="00E3074C">
        <w:t xml:space="preserve"> значен</w:t>
      </w:r>
      <w:r>
        <w:t xml:space="preserve">ием рН. Это соответствует </w:t>
      </w:r>
      <w:commentRangeEnd w:id="29"/>
      <w:r w:rsidR="004F658D">
        <w:rPr>
          <w:rStyle w:val="ac"/>
        </w:rPr>
        <w:commentReference w:id="29"/>
      </w:r>
      <w:r>
        <w:t>макси</w:t>
      </w:r>
      <w:r w:rsidR="00687E78">
        <w:t>мальной скорости реакции. О</w:t>
      </w:r>
      <w:r w:rsidRPr="00E3074C">
        <w:t>тклонение от</w:t>
      </w:r>
      <w:r>
        <w:t xml:space="preserve"> значений приводит к сниже</w:t>
      </w:r>
      <w:r w:rsidRPr="00E3074C">
        <w:t>нию скоростей реакций, а при крайних зна</w:t>
      </w:r>
      <w:r w:rsidR="00687E78">
        <w:t>чениях рН –</w:t>
      </w:r>
      <w:r>
        <w:t xml:space="preserve"> </w:t>
      </w:r>
      <w:r w:rsidR="00687E78">
        <w:t xml:space="preserve">                </w:t>
      </w:r>
      <w:r>
        <w:t>к денатурации бел</w:t>
      </w:r>
      <w:r w:rsidRPr="00E3074C">
        <w:t>ка-фермента. Влияние рН на образование фермент-субстратного комплекса, кроме ионизации функциональных группировок фермента, может оказывать существенное влияние на определенные группы субстрата, что также влияет на скорость реакции.</w:t>
      </w:r>
    </w:p>
    <w:p w:rsidR="00222137" w:rsidRDefault="00222137" w:rsidP="00A4318E">
      <w:pPr>
        <w:spacing w:line="240" w:lineRule="auto"/>
      </w:pPr>
    </w:p>
    <w:p w:rsidR="00687E78" w:rsidRPr="00E3074C" w:rsidRDefault="00687E78" w:rsidP="00A4318E">
      <w:pPr>
        <w:spacing w:line="240" w:lineRule="auto"/>
      </w:pPr>
    </w:p>
    <w:p w:rsidR="00222137" w:rsidRPr="00687E78" w:rsidRDefault="00222137" w:rsidP="00170BD3">
      <w:pPr>
        <w:spacing w:line="240" w:lineRule="auto"/>
        <w:ind w:firstLine="0"/>
        <w:jc w:val="center"/>
        <w:rPr>
          <w:b/>
          <w:i/>
        </w:rPr>
      </w:pPr>
      <w:r w:rsidRPr="00687E78">
        <w:rPr>
          <w:b/>
          <w:i/>
        </w:rPr>
        <w:t>4.</w:t>
      </w:r>
      <w:r w:rsidR="00B90678" w:rsidRPr="00687E78">
        <w:rPr>
          <w:b/>
          <w:i/>
        </w:rPr>
        <w:t>4</w:t>
      </w:r>
      <w:r w:rsidRPr="00687E78">
        <w:rPr>
          <w:b/>
          <w:i/>
        </w:rPr>
        <w:t>.2. Влияние температуры на активность ферментов</w:t>
      </w:r>
    </w:p>
    <w:p w:rsidR="00222137" w:rsidRPr="001C21BC" w:rsidRDefault="00222137" w:rsidP="00A4318E">
      <w:pPr>
        <w:spacing w:line="240" w:lineRule="auto"/>
        <w:rPr>
          <w:sz w:val="16"/>
          <w:szCs w:val="16"/>
        </w:rPr>
      </w:pPr>
    </w:p>
    <w:p w:rsidR="00222137" w:rsidRPr="00E3074C" w:rsidRDefault="00222137" w:rsidP="00A4318E">
      <w:pPr>
        <w:spacing w:line="240" w:lineRule="auto"/>
      </w:pPr>
      <w:r w:rsidRPr="00E3074C">
        <w:t>Д</w:t>
      </w:r>
      <w:r w:rsidR="002D4D5F">
        <w:t>ля ферментативных реакций,</w:t>
      </w:r>
      <w:r w:rsidRPr="00E3074C">
        <w:t xml:space="preserve"> как</w:t>
      </w:r>
      <w:r w:rsidR="002D4D5F">
        <w:t xml:space="preserve"> и</w:t>
      </w:r>
      <w:r w:rsidRPr="00E3074C">
        <w:t xml:space="preserve"> для любой химической реакции, справедлив закон Вант-Гоффа (скорость химических реакций увеличивается примерно в два раза при повышении температуры на 10 </w:t>
      </w:r>
      <w:r w:rsidR="00170BD3" w:rsidRPr="00E3074C">
        <w:rPr>
          <w:rFonts w:ascii="Arial" w:hAnsi="Arial" w:cs="Arial"/>
        </w:rPr>
        <w:t>°</w:t>
      </w:r>
      <w:r w:rsidR="002D4D5F">
        <w:t>С). Однако</w:t>
      </w:r>
      <w:r w:rsidRPr="00E3074C">
        <w:t xml:space="preserve"> в случае биокатализа скорость реакции увеличивается до определенных значений температуры. Чаще всего температурным оптимумом ферментативн</w:t>
      </w:r>
      <w:r w:rsidR="002D4D5F">
        <w:t>ых реакций являются значения 40–</w:t>
      </w:r>
      <w:r w:rsidRPr="00E3074C">
        <w:t xml:space="preserve">50 </w:t>
      </w:r>
      <w:r w:rsidR="00170BD3" w:rsidRPr="00E3074C">
        <w:rPr>
          <w:rFonts w:ascii="Arial" w:hAnsi="Arial" w:cs="Arial"/>
        </w:rPr>
        <w:t>°</w:t>
      </w:r>
      <w:r w:rsidRPr="00E3074C">
        <w:t xml:space="preserve">С. При температурах выше этих значений происходит инактивация белковой молекулы фермента вследствие ее денатурации. </w:t>
      </w:r>
      <w:r w:rsidR="002D4D5F">
        <w:t>Таким образом,</w:t>
      </w:r>
      <w:r w:rsidRPr="00E3074C">
        <w:t xml:space="preserve"> для большинства ферментов, вовлеченных в односубстратную каталитическую реакцию, зависимость </w:t>
      </w:r>
      <w:r w:rsidR="00170BD3" w:rsidRPr="00E3074C">
        <w:t>ее скорости от температу</w:t>
      </w:r>
      <w:r w:rsidRPr="00E3074C">
        <w:t>ры описывается колоколообразной кривой (</w:t>
      </w:r>
      <w:r w:rsidR="002D4D5F">
        <w:t>р</w:t>
      </w:r>
      <w:r w:rsidRPr="00E3074C">
        <w:t xml:space="preserve">ис. </w:t>
      </w:r>
      <w:r w:rsidR="00B90678" w:rsidRPr="00E3074C">
        <w:t>2</w:t>
      </w:r>
      <w:r w:rsidR="000B3FF9">
        <w:t>1</w:t>
      </w:r>
      <w:r w:rsidRPr="00E3074C">
        <w:t xml:space="preserve">). </w:t>
      </w:r>
    </w:p>
    <w:p w:rsidR="00222137" w:rsidRPr="00E3074C" w:rsidRDefault="00222137" w:rsidP="00A4318E">
      <w:pPr>
        <w:spacing w:line="240" w:lineRule="auto"/>
      </w:pPr>
    </w:p>
    <w:p w:rsidR="00222137" w:rsidRPr="00E3074C" w:rsidRDefault="00222137" w:rsidP="00A4318E">
      <w:pPr>
        <w:spacing w:line="240" w:lineRule="auto"/>
        <w:ind w:firstLine="0"/>
        <w:jc w:val="center"/>
      </w:pPr>
      <w:r w:rsidRPr="00E3074C">
        <w:rPr>
          <w:noProof/>
          <w:lang w:eastAsia="ru-RU"/>
        </w:rPr>
        <w:drawing>
          <wp:inline distT="0" distB="0" distL="0" distR="0">
            <wp:extent cx="3074204" cy="1992191"/>
            <wp:effectExtent l="19050" t="0" r="0" b="0"/>
            <wp:docPr id="2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9557" cy="2028062"/>
                    </a:xfrm>
                    <a:prstGeom prst="rect">
                      <a:avLst/>
                    </a:prstGeom>
                    <a:noFill/>
                    <a:ln>
                      <a:noFill/>
                    </a:ln>
                  </pic:spPr>
                </pic:pic>
              </a:graphicData>
            </a:graphic>
          </wp:inline>
        </w:drawing>
      </w:r>
    </w:p>
    <w:p w:rsidR="002D4D5F" w:rsidRPr="002D4D5F" w:rsidRDefault="002D4D5F" w:rsidP="00A4318E">
      <w:pPr>
        <w:spacing w:line="240" w:lineRule="auto"/>
        <w:ind w:firstLine="0"/>
        <w:jc w:val="center"/>
        <w:rPr>
          <w:sz w:val="16"/>
          <w:szCs w:val="16"/>
        </w:rPr>
      </w:pPr>
    </w:p>
    <w:p w:rsidR="00222137" w:rsidRPr="00E3074C" w:rsidRDefault="00222137" w:rsidP="00A4318E">
      <w:pPr>
        <w:spacing w:line="240" w:lineRule="auto"/>
        <w:ind w:firstLine="0"/>
        <w:jc w:val="center"/>
      </w:pPr>
      <w:r w:rsidRPr="00E3074C">
        <w:t xml:space="preserve">Рис. </w:t>
      </w:r>
      <w:r w:rsidR="00B90678" w:rsidRPr="00E3074C">
        <w:t>2</w:t>
      </w:r>
      <w:r w:rsidR="000B3FF9">
        <w:t>1</w:t>
      </w:r>
      <w:r w:rsidRPr="00E3074C">
        <w:t>. Влияние температуры на активность ферментов</w:t>
      </w:r>
    </w:p>
    <w:p w:rsidR="00222137" w:rsidRDefault="00222137" w:rsidP="00A4318E">
      <w:pPr>
        <w:spacing w:line="240" w:lineRule="auto"/>
      </w:pPr>
    </w:p>
    <w:p w:rsidR="002D4D5F" w:rsidRDefault="002D4D5F" w:rsidP="00A4318E">
      <w:pPr>
        <w:spacing w:line="240" w:lineRule="auto"/>
      </w:pPr>
    </w:p>
    <w:p w:rsidR="008D2839" w:rsidRPr="002D4D5F" w:rsidRDefault="008D2839" w:rsidP="008D2839">
      <w:pPr>
        <w:spacing w:line="240" w:lineRule="auto"/>
        <w:ind w:firstLine="0"/>
        <w:jc w:val="center"/>
        <w:rPr>
          <w:b/>
        </w:rPr>
      </w:pPr>
      <w:r w:rsidRPr="002D4D5F">
        <w:rPr>
          <w:b/>
        </w:rPr>
        <w:t>4.5. Иммобилизация ферментов</w:t>
      </w:r>
    </w:p>
    <w:p w:rsidR="008D2839" w:rsidRPr="001C21BC" w:rsidRDefault="008D2839" w:rsidP="008D2839">
      <w:pPr>
        <w:spacing w:line="240" w:lineRule="auto"/>
        <w:rPr>
          <w:sz w:val="16"/>
          <w:szCs w:val="16"/>
        </w:rPr>
      </w:pPr>
    </w:p>
    <w:p w:rsidR="008D2839" w:rsidRPr="008D2839" w:rsidRDefault="008D2839" w:rsidP="008D2839">
      <w:pPr>
        <w:spacing w:line="240" w:lineRule="auto"/>
      </w:pPr>
      <w:r w:rsidRPr="008D2839">
        <w:t>Несмотря на все преимущества использования ферментов в качестве катализаторов, у них имеется существенный недостаток. Ферменты в нативной форме быстро инактивируются (ра</w:t>
      </w:r>
      <w:r w:rsidR="00A22F60">
        <w:t>зрушаются), поэтому</w:t>
      </w:r>
      <w:r w:rsidRPr="008D2839">
        <w:t xml:space="preserve"> их можно использовать лишь однократно. Решение данной пр</w:t>
      </w:r>
      <w:r w:rsidR="00400EC5">
        <w:t xml:space="preserve">облемы было </w:t>
      </w:r>
      <w:r w:rsidR="00400EC5">
        <w:lastRenderedPageBreak/>
        <w:t>предложено в 1950 г.</w:t>
      </w:r>
      <w:r w:rsidRPr="008D2839">
        <w:t xml:space="preserve"> путем закрепления фермента на нерастворимой матрице. Позднее данный процесс получил название «иммобилизация». </w:t>
      </w:r>
      <w:r w:rsidR="00400EC5">
        <w:t>Он происходит</w:t>
      </w:r>
      <w:r w:rsidRPr="008D2839">
        <w:t xml:space="preserve"> таким образом, чтобы фермент мог обмениваться с раствором молекулами субстрата и продукта.</w:t>
      </w:r>
    </w:p>
    <w:p w:rsidR="008D2839" w:rsidRPr="008D2839" w:rsidRDefault="008D2839" w:rsidP="008D2839">
      <w:pPr>
        <w:spacing w:line="240" w:lineRule="auto"/>
      </w:pPr>
      <w:r w:rsidRPr="008D2839">
        <w:t>В качестве носителей для ферментов могут быть использованы различные вещества. Они могут быть как натуральными, так и синтетическими, органическими и неорганическими, высокомолеку</w:t>
      </w:r>
      <w:r w:rsidR="00400EC5">
        <w:t>-</w:t>
      </w:r>
      <w:r w:rsidRPr="008D2839">
        <w:t>лярными и н</w:t>
      </w:r>
      <w:r w:rsidR="00400EC5">
        <w:t>изкомолекулярными и т.д. Однако</w:t>
      </w:r>
      <w:r w:rsidRPr="008D2839">
        <w:t xml:space="preserve"> все они должны отвечать некоторым требованиям: </w:t>
      </w:r>
    </w:p>
    <w:p w:rsidR="008D2839" w:rsidRPr="008D2839" w:rsidRDefault="00400EC5" w:rsidP="008D2839">
      <w:pPr>
        <w:spacing w:line="240" w:lineRule="auto"/>
      </w:pPr>
      <w:r>
        <w:t>высокой химической и биологической стойкости</w:t>
      </w:r>
      <w:r w:rsidR="008D2839" w:rsidRPr="008D2839">
        <w:t xml:space="preserve">; </w:t>
      </w:r>
    </w:p>
    <w:p w:rsidR="008D2839" w:rsidRPr="008D2839" w:rsidRDefault="00400EC5" w:rsidP="008D2839">
      <w:pPr>
        <w:spacing w:line="240" w:lineRule="auto"/>
      </w:pPr>
      <w:r>
        <w:t>высокой химической прочности</w:t>
      </w:r>
      <w:r w:rsidR="008D2839" w:rsidRPr="008D2839">
        <w:t xml:space="preserve">; </w:t>
      </w:r>
    </w:p>
    <w:p w:rsidR="008D2839" w:rsidRPr="008D2839" w:rsidRDefault="00400EC5" w:rsidP="008D2839">
      <w:pPr>
        <w:spacing w:line="240" w:lineRule="auto"/>
      </w:pPr>
      <w:r>
        <w:t>достаточной проницаемости</w:t>
      </w:r>
      <w:r w:rsidR="008D2839" w:rsidRPr="008D2839">
        <w:t xml:space="preserve"> для ф</w:t>
      </w:r>
      <w:r>
        <w:t>ермента и субстратов, пористости, большой удельной поверхности</w:t>
      </w:r>
      <w:r w:rsidR="008D2839" w:rsidRPr="008D2839">
        <w:t xml:space="preserve">; </w:t>
      </w:r>
    </w:p>
    <w:p w:rsidR="008D2839" w:rsidRPr="008D2839" w:rsidRDefault="00400EC5" w:rsidP="008D2839">
      <w:pPr>
        <w:spacing w:line="240" w:lineRule="auto"/>
      </w:pPr>
      <w:r>
        <w:t>возможности</w:t>
      </w:r>
      <w:r w:rsidR="008D2839" w:rsidRPr="008D2839">
        <w:t xml:space="preserve"> получения в виде удобных в технологическом отношении форм (гранул, мембран); </w:t>
      </w:r>
    </w:p>
    <w:p w:rsidR="008D2839" w:rsidRPr="008D2839" w:rsidRDefault="00400EC5" w:rsidP="008D2839">
      <w:pPr>
        <w:spacing w:line="240" w:lineRule="auto"/>
      </w:pPr>
      <w:r>
        <w:t>легкой активации</w:t>
      </w:r>
      <w:r w:rsidR="008D2839" w:rsidRPr="008D2839">
        <w:t xml:space="preserve">; </w:t>
      </w:r>
    </w:p>
    <w:p w:rsidR="008D2839" w:rsidRPr="008D2839" w:rsidRDefault="00400EC5" w:rsidP="008D2839">
      <w:pPr>
        <w:spacing w:line="240" w:lineRule="auto"/>
      </w:pPr>
      <w:r>
        <w:t>высокой гидрофильности</w:t>
      </w:r>
      <w:r w:rsidR="008D2839" w:rsidRPr="008D2839">
        <w:t xml:space="preserve">; </w:t>
      </w:r>
    </w:p>
    <w:p w:rsidR="008D2839" w:rsidRPr="008D2839" w:rsidRDefault="00400EC5" w:rsidP="008D2839">
      <w:pPr>
        <w:spacing w:line="240" w:lineRule="auto"/>
      </w:pPr>
      <w:r>
        <w:t>невысокой стоимости</w:t>
      </w:r>
      <w:r w:rsidR="008D2839" w:rsidRPr="008D2839">
        <w:t xml:space="preserve">. </w:t>
      </w:r>
    </w:p>
    <w:p w:rsidR="008D2839" w:rsidRPr="008D2839" w:rsidRDefault="008D2839" w:rsidP="008D2839">
      <w:pPr>
        <w:spacing w:line="240" w:lineRule="auto"/>
      </w:pPr>
      <w:r w:rsidRPr="008D2839">
        <w:t xml:space="preserve">Методы иммобилизации ферментов делятся на физические (не образуют ковалентной связи с носителем) и химические (образуются ковалентные связи между носителем и ферментом). </w:t>
      </w:r>
    </w:p>
    <w:p w:rsidR="008D2839" w:rsidRPr="008D2839" w:rsidRDefault="00CF266D" w:rsidP="008D2839">
      <w:pPr>
        <w:spacing w:line="240" w:lineRule="auto"/>
      </w:pPr>
      <w:r>
        <w:t>Физические методы:</w:t>
      </w:r>
    </w:p>
    <w:p w:rsidR="008D2839" w:rsidRPr="008D2839" w:rsidRDefault="008D2839" w:rsidP="00CF266D">
      <w:pPr>
        <w:tabs>
          <w:tab w:val="left" w:pos="993"/>
          <w:tab w:val="left" w:pos="1134"/>
        </w:tabs>
        <w:spacing w:line="240" w:lineRule="auto"/>
      </w:pPr>
      <w:r w:rsidRPr="008D2839">
        <w:t xml:space="preserve">1. Адсорбция на носителе. </w:t>
      </w:r>
      <w:commentRangeStart w:id="30"/>
      <w:r w:rsidR="00CF266D">
        <w:t>Ф</w:t>
      </w:r>
      <w:r w:rsidRPr="008D2839">
        <w:t xml:space="preserve">ермент </w:t>
      </w:r>
      <w:r w:rsidR="00CF266D">
        <w:t>п</w:t>
      </w:r>
      <w:r w:rsidR="00CF266D" w:rsidRPr="008D2839">
        <w:t xml:space="preserve">ри этом </w:t>
      </w:r>
      <w:r w:rsidR="00DB2366" w:rsidRPr="00DB2366">
        <w:rPr>
          <w:color w:val="FF0000"/>
        </w:rPr>
        <w:t>сорбируется</w:t>
      </w:r>
      <w:r w:rsidR="00DB2366">
        <w:t xml:space="preserve"> </w:t>
      </w:r>
      <w:r w:rsidRPr="008D2839">
        <w:t>на поверхности носителя за счет гидрофобных, ионных и водородных взаимодействий, электрических сил</w:t>
      </w:r>
      <w:commentRangeEnd w:id="30"/>
      <w:r w:rsidR="00F01ACD">
        <w:rPr>
          <w:rStyle w:val="ac"/>
        </w:rPr>
        <w:commentReference w:id="30"/>
      </w:r>
      <w:r w:rsidRPr="008D2839">
        <w:t xml:space="preserve">. В качестве носителей в </w:t>
      </w:r>
      <w:r w:rsidR="00CF266D">
        <w:t>данном</w:t>
      </w:r>
      <w:r w:rsidRPr="008D2839">
        <w:t xml:space="preserve"> случае могут использоваться силикагель, оксид алюминия, стекло, коллаген, целлюлоза, полипропилен и др.</w:t>
      </w:r>
    </w:p>
    <w:p w:rsidR="008D2839" w:rsidRPr="008D2839" w:rsidRDefault="008D2839" w:rsidP="00CF266D">
      <w:pPr>
        <w:tabs>
          <w:tab w:val="left" w:pos="993"/>
          <w:tab w:val="left" w:pos="1134"/>
        </w:tabs>
        <w:spacing w:line="240" w:lineRule="auto"/>
      </w:pPr>
      <w:r w:rsidRPr="008D2839">
        <w:t xml:space="preserve">2. </w:t>
      </w:r>
      <w:r w:rsidR="001B5CFE">
        <w:t xml:space="preserve"> </w:t>
      </w:r>
      <w:r w:rsidRPr="008D2839">
        <w:t xml:space="preserve">Включение в гель (агар-агар, агароза, альгинат, полиакриламид и т.д.). При этом фермент размещается в порах геля, в которые может проникать субстрат. </w:t>
      </w:r>
    </w:p>
    <w:p w:rsidR="008D2839" w:rsidRPr="008D2839" w:rsidRDefault="00CF266D" w:rsidP="00CF266D">
      <w:pPr>
        <w:tabs>
          <w:tab w:val="left" w:pos="993"/>
          <w:tab w:val="left" w:pos="1134"/>
        </w:tabs>
        <w:spacing w:line="240" w:lineRule="auto"/>
      </w:pPr>
      <w:r>
        <w:t>3.  </w:t>
      </w:r>
      <w:r w:rsidR="008D2839" w:rsidRPr="008D2839">
        <w:t>Включение фермента в полупроницаемые капсулы (инкапсулирование). Внутрь капсулы вводится коллоидный раствор фермента. Внешняя оболочка капсулы является проницаемой для субстрата и продукта, но непроницаема для фермента. Капсулы могут быть изготовлены из полиакрилата, полиуретана, липидов, поликарбонатов и др.</w:t>
      </w:r>
    </w:p>
    <w:p w:rsidR="008D2839" w:rsidRPr="008D2839" w:rsidRDefault="00CF266D" w:rsidP="00CF266D">
      <w:pPr>
        <w:tabs>
          <w:tab w:val="left" w:pos="993"/>
          <w:tab w:val="left" w:pos="1134"/>
        </w:tabs>
        <w:spacing w:line="240" w:lineRule="auto"/>
      </w:pPr>
      <w:r>
        <w:t>4.  </w:t>
      </w:r>
      <w:r w:rsidR="008D2839" w:rsidRPr="008D2839">
        <w:t>Использование двухфазной реакционной среды. При использовании этого метода иммобилизация происходит за счет способности фермента  растворяться только в одной из фаз двухфазной системы.</w:t>
      </w:r>
    </w:p>
    <w:p w:rsidR="008D2839" w:rsidRPr="008D2839" w:rsidRDefault="008D2839" w:rsidP="008D2839">
      <w:pPr>
        <w:spacing w:line="240" w:lineRule="auto"/>
      </w:pPr>
      <w:r w:rsidRPr="008D2839">
        <w:t>Химические методы</w:t>
      </w:r>
      <w:r w:rsidR="00CF266D">
        <w:t>:</w:t>
      </w:r>
    </w:p>
    <w:p w:rsidR="008D2839" w:rsidRPr="008D2839" w:rsidRDefault="008D2839" w:rsidP="008D2839">
      <w:pPr>
        <w:spacing w:line="240" w:lineRule="auto"/>
      </w:pPr>
      <w:r w:rsidRPr="008D2839">
        <w:t>1. Ковалентное связывание с носителем. В качестве носителей могут быть использованы природные или синтетические материалы, к которым способны ковалентно присоединят</w:t>
      </w:r>
      <w:r w:rsidR="00646676">
        <w:t>ь</w:t>
      </w:r>
      <w:r w:rsidRPr="008D2839">
        <w:t xml:space="preserve">ся молекулы фермента. </w:t>
      </w:r>
    </w:p>
    <w:p w:rsidR="008D2839" w:rsidRPr="008D2839" w:rsidRDefault="008D2839" w:rsidP="008D2839">
      <w:pPr>
        <w:spacing w:line="240" w:lineRule="auto"/>
      </w:pPr>
      <w:r w:rsidRPr="008D2839">
        <w:lastRenderedPageBreak/>
        <w:t>2. Поперечная сшивка молекул фермента. В этом случае фермент вносится в раствор бифункционального сшивающего агента, в котором молекулы фермента способны сшиваться друг с другом, образуя сетчатую структуру.</w:t>
      </w:r>
    </w:p>
    <w:p w:rsidR="008D2839" w:rsidRDefault="008D2839" w:rsidP="008D2839">
      <w:pPr>
        <w:spacing w:line="240" w:lineRule="auto"/>
      </w:pPr>
      <w:r w:rsidRPr="008D2839">
        <w:t>3. Сополимеризация фермента. При этом матрица создается сополимеризацией полифункционального реагента и молекулы фермента. Таким образом, находясь в порах геля, фермент связывается с ним.</w:t>
      </w:r>
    </w:p>
    <w:p w:rsidR="00A8197F" w:rsidRPr="008D2839" w:rsidRDefault="00A8197F" w:rsidP="008D2839">
      <w:pPr>
        <w:spacing w:line="240" w:lineRule="auto"/>
      </w:pPr>
    </w:p>
    <w:p w:rsidR="008D2839" w:rsidRPr="00E3074C" w:rsidRDefault="008D2839" w:rsidP="00A4318E">
      <w:pPr>
        <w:spacing w:line="240" w:lineRule="auto"/>
      </w:pPr>
    </w:p>
    <w:p w:rsidR="001C21BC" w:rsidRDefault="00FD5CD9" w:rsidP="00170BD3">
      <w:pPr>
        <w:spacing w:line="240" w:lineRule="auto"/>
        <w:ind w:firstLine="0"/>
        <w:jc w:val="center"/>
        <w:rPr>
          <w:b/>
          <w:sz w:val="32"/>
          <w:szCs w:val="32"/>
        </w:rPr>
      </w:pPr>
      <w:r w:rsidRPr="001C21BC">
        <w:rPr>
          <w:b/>
          <w:sz w:val="32"/>
          <w:szCs w:val="32"/>
        </w:rPr>
        <w:t xml:space="preserve">5. </w:t>
      </w:r>
      <w:r w:rsidR="001134A5" w:rsidRPr="001C21BC">
        <w:rPr>
          <w:b/>
          <w:sz w:val="32"/>
          <w:szCs w:val="32"/>
        </w:rPr>
        <w:t>КАТАБОЛИЗМ</w:t>
      </w:r>
      <w:r w:rsidRPr="001C21BC">
        <w:rPr>
          <w:b/>
          <w:sz w:val="32"/>
          <w:szCs w:val="32"/>
        </w:rPr>
        <w:t xml:space="preserve"> УГЛЕВОДОВ, </w:t>
      </w:r>
    </w:p>
    <w:p w:rsidR="00FD5CD9" w:rsidRPr="001C21BC" w:rsidRDefault="00FD5CD9" w:rsidP="00170BD3">
      <w:pPr>
        <w:spacing w:line="240" w:lineRule="auto"/>
        <w:ind w:firstLine="0"/>
        <w:jc w:val="center"/>
        <w:rPr>
          <w:b/>
          <w:sz w:val="32"/>
          <w:szCs w:val="32"/>
        </w:rPr>
      </w:pPr>
      <w:r w:rsidRPr="001C21BC">
        <w:rPr>
          <w:b/>
          <w:sz w:val="32"/>
          <w:szCs w:val="32"/>
        </w:rPr>
        <w:t>ЛИПИДОВ И БЕЛКОВ</w:t>
      </w:r>
    </w:p>
    <w:p w:rsidR="00FD5CD9" w:rsidRPr="001C21BC" w:rsidRDefault="00FD5CD9" w:rsidP="00A4318E">
      <w:pPr>
        <w:spacing w:line="240" w:lineRule="auto"/>
        <w:ind w:firstLine="708"/>
        <w:rPr>
          <w:sz w:val="16"/>
          <w:szCs w:val="16"/>
        </w:rPr>
      </w:pPr>
    </w:p>
    <w:p w:rsidR="00D364A0" w:rsidRPr="00E3074C" w:rsidRDefault="00D364A0" w:rsidP="00A4318E">
      <w:pPr>
        <w:spacing w:line="240" w:lineRule="auto"/>
        <w:ind w:firstLine="708"/>
      </w:pPr>
      <w:r w:rsidRPr="00E3074C">
        <w:t>Метаболизм представляет собой совокупность процессов, в которой реакции, потребляющие энергию из внешней среды (эндэргонические), сопрягаются с энергодающими (экзэргоническими) реакциями, что позволяет живым существам оказывать постоянное сопротивление нарастанию энтропии. Источником энергии служат реакции, в ходе которых соединения, содержащие атомы углерода в высоко восстановленном состоянии, подвергаются окислению, а специальные дыхательные переносчики присоединяют протоны и электроны (восстанавливаются) и в таком виде транспортируют атомы водорода к дыхательной цепи.</w:t>
      </w:r>
    </w:p>
    <w:p w:rsidR="00D364A0" w:rsidRPr="00E3074C" w:rsidRDefault="00D364A0" w:rsidP="00A4318E">
      <w:pPr>
        <w:spacing w:line="240" w:lineRule="auto"/>
        <w:ind w:firstLine="708"/>
      </w:pPr>
      <w:r w:rsidRPr="00E3074C">
        <w:t xml:space="preserve">Энергетические превращения в живой клетке подразделяют на две группы: локализованные в мембранах и протекающие в цитоплазме. </w:t>
      </w:r>
      <w:r w:rsidR="001025CE">
        <w:t xml:space="preserve">                </w:t>
      </w:r>
      <w:r w:rsidRPr="00E3074C">
        <w:t>В каждом случае для «оплаты» энергетических затрат используется своя «валюта»: в мембране это градиент концентрации (ΔμН</w:t>
      </w:r>
      <w:r w:rsidRPr="00E3074C">
        <w:rPr>
          <w:vertAlign w:val="superscript"/>
        </w:rPr>
        <w:t>+</w:t>
      </w:r>
      <w:r w:rsidRPr="00E3074C">
        <w:t xml:space="preserve"> или ΔμNa</w:t>
      </w:r>
      <w:r w:rsidRPr="00E3074C">
        <w:rPr>
          <w:vertAlign w:val="superscript"/>
        </w:rPr>
        <w:t>+</w:t>
      </w:r>
      <w:r w:rsidR="008C2DAC">
        <w:t>), а в цитоплазме – АТФ</w:t>
      </w:r>
      <w:r w:rsidRPr="00E3074C">
        <w:t>, креатинфосфат и другие макроэргические соединения. Непосредственным источником АТФ являются процессы субстратного и окислительного фосфорилирования. Процессы субстратного фосфори</w:t>
      </w:r>
      <w:r w:rsidR="00DC28CC">
        <w:t>-</w:t>
      </w:r>
      <w:r w:rsidRPr="00E3074C">
        <w:t xml:space="preserve">лирования наблюдаются при гликолизе и на одной из стадий цикла трикарбоновых кислот (реакция сукцинил-КоА </w:t>
      </w:r>
      <w:r w:rsidR="005A4ADD" w:rsidRPr="00E3074C">
        <w:t>→</w:t>
      </w:r>
      <w:r w:rsidRPr="00E3074C">
        <w:t xml:space="preserve"> сукцинат). Генерация ΔμН</w:t>
      </w:r>
      <w:r w:rsidRPr="00E3074C">
        <w:rPr>
          <w:vertAlign w:val="superscript"/>
        </w:rPr>
        <w:t>+</w:t>
      </w:r>
      <w:r w:rsidRPr="00E3074C">
        <w:t xml:space="preserve"> и ΔμNa</w:t>
      </w:r>
      <w:r w:rsidRPr="00E3074C">
        <w:rPr>
          <w:vertAlign w:val="superscript"/>
        </w:rPr>
        <w:t>+</w:t>
      </w:r>
      <w:r w:rsidRPr="00E3074C">
        <w:t>, используемых для окислительного фосфорилирования, осуществляется в процессе транспорта электронов в дыхательной цепи энергосопрягающих мембран.</w:t>
      </w:r>
    </w:p>
    <w:p w:rsidR="00D364A0" w:rsidRPr="00E3074C" w:rsidRDefault="00D364A0" w:rsidP="00A4318E">
      <w:pPr>
        <w:spacing w:line="240" w:lineRule="auto"/>
        <w:ind w:firstLine="708"/>
      </w:pPr>
      <w:r w:rsidRPr="00E3074C">
        <w:t>Энергия разности потенциалов на сопрягающих мембранах может обратимо превращаться в энергию АТФ. Эти процессы катализируются Н</w:t>
      </w:r>
      <w:r w:rsidRPr="00E3074C">
        <w:rPr>
          <w:vertAlign w:val="superscript"/>
        </w:rPr>
        <w:t>+</w:t>
      </w:r>
      <w:r w:rsidRPr="00E3074C">
        <w:t>-АТФ-синтазой в мембранах, генерирующих протонный потенциал, или Na</w:t>
      </w:r>
      <w:r w:rsidRPr="00E3074C">
        <w:rPr>
          <w:vertAlign w:val="superscript"/>
        </w:rPr>
        <w:t>+</w:t>
      </w:r>
      <w:r w:rsidRPr="00E3074C">
        <w:t>-АТФ-синтазой (Na</w:t>
      </w:r>
      <w:r w:rsidRPr="00E3074C">
        <w:rPr>
          <w:vertAlign w:val="superscript"/>
        </w:rPr>
        <w:t>+</w:t>
      </w:r>
      <w:r w:rsidRPr="00E3074C">
        <w:t>-АТФазой) в «натриевых мембранах» алкалофильных бактерий, поддерживающих ΔμNa</w:t>
      </w:r>
      <w:r w:rsidRPr="00E3074C">
        <w:rPr>
          <w:vertAlign w:val="superscript"/>
        </w:rPr>
        <w:t>+</w:t>
      </w:r>
      <w:r w:rsidRPr="00E3074C">
        <w:t xml:space="preserve">. Будучи макроэргическим соединением, АТФ выполняет функцию аккумулирования биологической энергии и ее последующего использования для выполнения клеточных функций. «Макроэргичность» АТФ объясняется рядом особенностей его молекулы. Это </w:t>
      </w:r>
      <w:r w:rsidR="001025CE">
        <w:t xml:space="preserve">в первую </w:t>
      </w:r>
      <w:r w:rsidR="001025CE">
        <w:lastRenderedPageBreak/>
        <w:t>очередь</w:t>
      </w:r>
      <w:r w:rsidRPr="00E3074C">
        <w:t xml:space="preserve"> высокая плотность зарядов, сконцентрированная в «хвосте» молекулы, обеспечивающая легкость диссоциации терминального фосфата при водном гидролизе. Продукты этого гидролиза представляют собой АДФ и неорганический фосфат и далее – АМФ и неорганический фосфат. Это обеспечивает высокую величину свободной энергии гидролиза терминального фосфата АТФ в водной среде.</w:t>
      </w:r>
    </w:p>
    <w:p w:rsidR="005A4ADD" w:rsidRDefault="005A4ADD" w:rsidP="00A4318E">
      <w:pPr>
        <w:spacing w:line="240" w:lineRule="auto"/>
        <w:ind w:firstLine="708"/>
        <w:rPr>
          <w:b/>
        </w:rPr>
      </w:pPr>
    </w:p>
    <w:p w:rsidR="001025CE" w:rsidRPr="001025CE" w:rsidRDefault="001025CE" w:rsidP="00A4318E">
      <w:pPr>
        <w:spacing w:line="240" w:lineRule="auto"/>
        <w:ind w:firstLine="708"/>
        <w:rPr>
          <w:b/>
        </w:rPr>
      </w:pPr>
    </w:p>
    <w:p w:rsidR="005A4ADD" w:rsidRPr="001025CE" w:rsidRDefault="005A4ADD" w:rsidP="00170BD3">
      <w:pPr>
        <w:spacing w:line="240" w:lineRule="auto"/>
        <w:ind w:firstLine="0"/>
        <w:jc w:val="center"/>
        <w:rPr>
          <w:b/>
        </w:rPr>
      </w:pPr>
      <w:r w:rsidRPr="001025CE">
        <w:rPr>
          <w:b/>
        </w:rPr>
        <w:t xml:space="preserve">5.1. </w:t>
      </w:r>
      <w:r w:rsidR="00D364A0" w:rsidRPr="001025CE">
        <w:rPr>
          <w:b/>
        </w:rPr>
        <w:t>Тканевое ды</w:t>
      </w:r>
      <w:r w:rsidR="002C7EA8" w:rsidRPr="001025CE">
        <w:rPr>
          <w:b/>
        </w:rPr>
        <w:t>хание и биологическое окисление</w:t>
      </w:r>
    </w:p>
    <w:p w:rsidR="005A4ADD" w:rsidRPr="001C21BC" w:rsidRDefault="005A4ADD" w:rsidP="00A4318E">
      <w:pPr>
        <w:spacing w:line="240" w:lineRule="auto"/>
        <w:ind w:firstLine="708"/>
        <w:rPr>
          <w:sz w:val="16"/>
          <w:szCs w:val="16"/>
        </w:rPr>
      </w:pPr>
    </w:p>
    <w:p w:rsidR="00D364A0" w:rsidRPr="00E3074C" w:rsidRDefault="00D364A0" w:rsidP="00A4318E">
      <w:pPr>
        <w:spacing w:line="240" w:lineRule="auto"/>
        <w:ind w:firstLine="708"/>
      </w:pPr>
      <w:r w:rsidRPr="00E3074C">
        <w:t>Распад органических соединений в живых тканях, сопровожда</w:t>
      </w:r>
      <w:r w:rsidR="001C21BC">
        <w:t>-</w:t>
      </w:r>
      <w:r w:rsidRPr="00E3074C">
        <w:t xml:space="preserve">ющийся потреблением молекулярного кислорода и приводящий к выделению углекислого газа и воды и образованию биологических видов энергии, называется тканевым дыханием. </w:t>
      </w:r>
      <w:r w:rsidR="001025CE">
        <w:t>Его</w:t>
      </w:r>
      <w:r w:rsidRPr="00E3074C">
        <w:t xml:space="preserve"> представляют как конечный этап пути превращений моносахаров (в основном глюкозы) до указанных конечных продуктов, в который на разных стадиях включаются другие сахара и их производные, а также промежуточные продукты распада липидов (жирные кислоты), белков (аминокислоты) и нуклеиновых оснований.</w:t>
      </w:r>
    </w:p>
    <w:p w:rsidR="00D364A0" w:rsidRPr="00E3074C" w:rsidRDefault="00D364A0" w:rsidP="00A4318E">
      <w:pPr>
        <w:spacing w:line="240" w:lineRule="auto"/>
        <w:ind w:firstLine="708"/>
      </w:pPr>
      <w:r w:rsidRPr="00E3074C">
        <w:t>Вперв</w:t>
      </w:r>
      <w:r w:rsidR="005A4ADD" w:rsidRPr="00E3074C">
        <w:t>ые сущность дыхания объяснил А.</w:t>
      </w:r>
      <w:r w:rsidRPr="00E3074C">
        <w:t>Л</w:t>
      </w:r>
      <w:r w:rsidR="001025CE">
        <w:t>. Лавуазье (1743–</w:t>
      </w:r>
      <w:r w:rsidRPr="00E3074C">
        <w:t xml:space="preserve">1794), обративший внимание на сходство между горением органических веществ вне организма и дыханием животных. Постепенно становились ясными принципиальные различия между этими двумя процессами: в организме окисление протекает при относительно низкой температуре в присутствии воды, </w:t>
      </w:r>
      <w:r w:rsidR="001025CE">
        <w:t>а</w:t>
      </w:r>
      <w:r w:rsidRPr="00E3074C">
        <w:t xml:space="preserve"> его скорость регулируется обменом веществ. В настоящее время биологическое окисление определяется как совокупность реакций окисления субстратов в живых клетках, основная функция которых </w:t>
      </w:r>
      <w:r w:rsidR="009C714D">
        <w:t>–</w:t>
      </w:r>
      <w:r w:rsidRPr="00E3074C">
        <w:t xml:space="preserve"> энергетическое обеспечение метаболизма.</w:t>
      </w:r>
    </w:p>
    <w:p w:rsidR="00D364A0" w:rsidRPr="00E3074C" w:rsidRDefault="00D364A0" w:rsidP="00A4318E">
      <w:pPr>
        <w:spacing w:line="240" w:lineRule="auto"/>
        <w:ind w:firstLine="708"/>
      </w:pPr>
      <w:r w:rsidRPr="00E3074C">
        <w:t xml:space="preserve">Потребление кислорода тканями зависит от интенсивности реакций тканевого дыхания. Наибольшей скоростью тканевого дыхания характеризуются почки, мозг, печень, наименьшей – кожа, мышечная ткань (в покое). </w:t>
      </w:r>
      <w:r w:rsidR="00B96D20">
        <w:t>Нижеследующее уравнение</w:t>
      </w:r>
      <w:r w:rsidRPr="00E3074C">
        <w:t xml:space="preserve"> описывает суммарный результат многоступенчатого процесса, приводящего к образованию молочной кислоты и протекающего без участия кислорода:</w:t>
      </w:r>
    </w:p>
    <w:p w:rsidR="005A4ADD" w:rsidRPr="00E3074C" w:rsidRDefault="005A4ADD" w:rsidP="00A4318E">
      <w:pPr>
        <w:spacing w:line="240" w:lineRule="auto"/>
        <w:ind w:firstLine="708"/>
      </w:pPr>
    </w:p>
    <w:p w:rsidR="00D364A0" w:rsidRPr="00E3074C" w:rsidRDefault="00D364A0" w:rsidP="00A4318E">
      <w:pPr>
        <w:spacing w:line="240" w:lineRule="auto"/>
        <w:ind w:firstLine="708"/>
        <w:jc w:val="right"/>
      </w:pPr>
      <w:r w:rsidRPr="00E3074C">
        <w:t>С</w:t>
      </w:r>
      <w:r w:rsidRPr="00E3074C">
        <w:rPr>
          <w:vertAlign w:val="subscript"/>
        </w:rPr>
        <w:t>6</w:t>
      </w:r>
      <w:r w:rsidRPr="00E3074C">
        <w:t>Н</w:t>
      </w:r>
      <w:r w:rsidRPr="00E3074C">
        <w:rPr>
          <w:vertAlign w:val="subscript"/>
        </w:rPr>
        <w:t>12</w:t>
      </w:r>
      <w:r w:rsidRPr="00E3074C">
        <w:t>О</w:t>
      </w:r>
      <w:r w:rsidRPr="00E3074C">
        <w:rPr>
          <w:vertAlign w:val="subscript"/>
        </w:rPr>
        <w:t>6</w:t>
      </w:r>
      <w:r w:rsidRPr="00E3074C">
        <w:t xml:space="preserve"> </w:t>
      </w:r>
      <w:r w:rsidR="005A4ADD" w:rsidRPr="00E3074C">
        <w:t>→</w:t>
      </w:r>
      <w:r w:rsidRPr="00E3074C">
        <w:t xml:space="preserve"> 2С</w:t>
      </w:r>
      <w:r w:rsidRPr="00E3074C">
        <w:rPr>
          <w:vertAlign w:val="subscript"/>
        </w:rPr>
        <w:t>3</w:t>
      </w:r>
      <w:r w:rsidRPr="00E3074C">
        <w:t>Н</w:t>
      </w:r>
      <w:r w:rsidRPr="00E3074C">
        <w:rPr>
          <w:vertAlign w:val="subscript"/>
        </w:rPr>
        <w:t>6</w:t>
      </w:r>
      <w:r w:rsidRPr="00E3074C">
        <w:t>О</w:t>
      </w:r>
      <w:r w:rsidRPr="00E3074C">
        <w:rPr>
          <w:vertAlign w:val="subscript"/>
        </w:rPr>
        <w:t>3</w:t>
      </w:r>
      <w:r w:rsidRPr="00E3074C">
        <w:t xml:space="preserve"> + 65 кДж/моль</w:t>
      </w:r>
      <w:r w:rsidR="00B96D20">
        <w:t>.</w:t>
      </w:r>
      <w:r w:rsidR="005A4ADD" w:rsidRPr="00E3074C">
        <w:tab/>
      </w:r>
      <w:r w:rsidR="00A639FA" w:rsidRPr="00E3074C">
        <w:tab/>
      </w:r>
      <w:r w:rsidR="005A4ADD" w:rsidRPr="00E3074C">
        <w:tab/>
        <w:t>(11)</w:t>
      </w:r>
    </w:p>
    <w:p w:rsidR="005A4ADD" w:rsidRPr="00E3074C" w:rsidRDefault="005A4ADD" w:rsidP="00A4318E">
      <w:pPr>
        <w:spacing w:line="240" w:lineRule="auto"/>
        <w:ind w:firstLine="708"/>
        <w:jc w:val="right"/>
      </w:pPr>
    </w:p>
    <w:p w:rsidR="00644421" w:rsidRPr="00E3074C" w:rsidRDefault="00D364A0" w:rsidP="001C21BC">
      <w:pPr>
        <w:spacing w:line="240" w:lineRule="auto"/>
        <w:ind w:firstLine="708"/>
      </w:pPr>
      <w:commentRangeStart w:id="31"/>
      <w:r w:rsidRPr="00E3074C">
        <w:t xml:space="preserve">Использование </w:t>
      </w:r>
      <w:commentRangeStart w:id="32"/>
      <w:r w:rsidRPr="00E3074C">
        <w:t xml:space="preserve">клетками </w:t>
      </w:r>
      <w:commentRangeEnd w:id="32"/>
      <w:r w:rsidR="00DB2366">
        <w:rPr>
          <w:rStyle w:val="ac"/>
        </w:rPr>
        <w:commentReference w:id="32"/>
      </w:r>
      <w:r w:rsidRPr="00E3074C">
        <w:t xml:space="preserve">кислорода </w:t>
      </w:r>
      <w:commentRangeEnd w:id="31"/>
      <w:r w:rsidR="00051286">
        <w:rPr>
          <w:rStyle w:val="ac"/>
        </w:rPr>
        <w:commentReference w:id="31"/>
      </w:r>
      <w:r w:rsidRPr="00E3074C">
        <w:t xml:space="preserve">открывает возможности для более полного окисления субстратов. В аэробных условиях продукты бескислородного окисления становятся субстратами цикла трикарбоновых кислот, в ходе которого образуются восстановленные дыхательные переносчики </w:t>
      </w:r>
      <w:r w:rsidR="002C7EA8" w:rsidRPr="00E3074C">
        <w:t>никотинамид динуклеотид фосфат (</w:t>
      </w:r>
      <w:r w:rsidRPr="00E3074C">
        <w:t>НАДФН</w:t>
      </w:r>
      <w:r w:rsidR="002C7EA8" w:rsidRPr="00E3074C">
        <w:t>)</w:t>
      </w:r>
      <w:r w:rsidRPr="00E3074C">
        <w:t xml:space="preserve">, </w:t>
      </w:r>
      <w:r w:rsidR="002C7EA8" w:rsidRPr="00E3074C">
        <w:t>никотинамид динуклеотид (</w:t>
      </w:r>
      <w:r w:rsidRPr="00E3074C">
        <w:t>НАДН</w:t>
      </w:r>
      <w:r w:rsidR="002C7EA8" w:rsidRPr="00E3074C">
        <w:t>)</w:t>
      </w:r>
      <w:r w:rsidRPr="00E3074C">
        <w:t xml:space="preserve"> и флавиновые коферменты</w:t>
      </w:r>
      <w:r w:rsidR="002C7EA8" w:rsidRPr="00E3074C">
        <w:t xml:space="preserve"> – флавинаденин </w:t>
      </w:r>
      <w:r w:rsidR="002C7EA8" w:rsidRPr="00E3074C">
        <w:lastRenderedPageBreak/>
        <w:t>динуклеотид (ФАД) и флавинмононуклеотид (ФМН)</w:t>
      </w:r>
      <w:r w:rsidR="00BE3F9C">
        <w:t xml:space="preserve"> (рис. </w:t>
      </w:r>
      <w:r w:rsidR="00A639FA" w:rsidRPr="00E3074C">
        <w:t>2</w:t>
      </w:r>
      <w:r w:rsidR="007567E0">
        <w:t>2</w:t>
      </w:r>
      <w:r w:rsidR="00A639FA" w:rsidRPr="00E3074C">
        <w:t>)</w:t>
      </w:r>
      <w:r w:rsidRPr="00E3074C">
        <w:t>. Способность НАД</w:t>
      </w:r>
      <w:r w:rsidRPr="00E3074C">
        <w:rPr>
          <w:vertAlign w:val="superscript"/>
        </w:rPr>
        <w:t>+</w:t>
      </w:r>
      <w:r w:rsidRPr="00E3074C">
        <w:t xml:space="preserve"> и НАДФ</w:t>
      </w:r>
      <w:r w:rsidRPr="00E3074C">
        <w:rPr>
          <w:vertAlign w:val="superscript"/>
        </w:rPr>
        <w:t>+</w:t>
      </w:r>
      <w:r w:rsidRPr="00E3074C">
        <w:t xml:space="preserve"> играть роль промежуточного переносчика водорода связана с наличием в их структуре амида никотиновой кислоты. При взаимодействии этих кофакторов с атомами водорода имеет место обратимое гидрирование</w:t>
      </w:r>
      <w:r w:rsidR="000B2E45">
        <w:t xml:space="preserve"> (р</w:t>
      </w:r>
      <w:r w:rsidR="00A639FA" w:rsidRPr="00E3074C">
        <w:t>ис. 2</w:t>
      </w:r>
      <w:r w:rsidR="00F27D00">
        <w:t>3</w:t>
      </w:r>
      <w:r w:rsidR="00A639FA" w:rsidRPr="00E3074C">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8"/>
        <w:gridCol w:w="4678"/>
      </w:tblGrid>
      <w:tr w:rsidR="00644421" w:rsidRPr="00E3074C" w:rsidTr="00D057D9">
        <w:tc>
          <w:tcPr>
            <w:tcW w:w="4785" w:type="dxa"/>
            <w:vAlign w:val="bottom"/>
          </w:tcPr>
          <w:p w:rsidR="00644421" w:rsidRPr="00E3074C" w:rsidRDefault="00F27D00" w:rsidP="00A4318E">
            <w:pPr>
              <w:ind w:firstLine="0"/>
              <w:jc w:val="center"/>
            </w:pPr>
            <w:r w:rsidRPr="00E3074C">
              <w:object w:dxaOrig="3060" w:dyaOrig="3630">
                <v:shape id="_x0000_i1030" type="#_x0000_t75" style="width:137.45pt;height:162.7pt" o:ole="">
                  <v:imagedata r:id="rId41" o:title=""/>
                </v:shape>
                <o:OLEObject Type="Embed" ProgID="ChemWindow.Document" ShapeID="_x0000_i1030" DrawAspect="Content" ObjectID="_1661252735" r:id="rId42"/>
              </w:object>
            </w:r>
          </w:p>
          <w:p w:rsidR="00521401" w:rsidRPr="00E3074C" w:rsidRDefault="00122525" w:rsidP="00122525">
            <w:pPr>
              <w:ind w:firstLine="0"/>
            </w:pPr>
            <w:r>
              <w:t xml:space="preserve">                      НАДН</w:t>
            </w:r>
          </w:p>
        </w:tc>
        <w:tc>
          <w:tcPr>
            <w:tcW w:w="4786" w:type="dxa"/>
            <w:vAlign w:val="bottom"/>
          </w:tcPr>
          <w:p w:rsidR="00644421" w:rsidRPr="00E3074C" w:rsidRDefault="00F27D00" w:rsidP="00A4318E">
            <w:pPr>
              <w:ind w:firstLine="0"/>
              <w:jc w:val="center"/>
            </w:pPr>
            <w:r w:rsidRPr="00E3074C">
              <w:object w:dxaOrig="3060" w:dyaOrig="4020">
                <v:shape id="_x0000_i1031" type="#_x0000_t75" style="width:131.85pt;height:172.05pt" o:ole="">
                  <v:imagedata r:id="rId43" o:title=""/>
                </v:shape>
                <o:OLEObject Type="Embed" ProgID="ChemWindow.Document" ShapeID="_x0000_i1031" DrawAspect="Content" ObjectID="_1661252736" r:id="rId44"/>
              </w:object>
            </w:r>
          </w:p>
          <w:p w:rsidR="00521401" w:rsidRPr="00E3074C" w:rsidRDefault="00122525" w:rsidP="00A4318E">
            <w:pPr>
              <w:ind w:firstLine="0"/>
              <w:jc w:val="center"/>
            </w:pPr>
            <w:r>
              <w:t>НАДФН</w:t>
            </w:r>
          </w:p>
        </w:tc>
      </w:tr>
      <w:tr w:rsidR="00644421" w:rsidRPr="00E3074C" w:rsidTr="00D057D9">
        <w:tc>
          <w:tcPr>
            <w:tcW w:w="4785" w:type="dxa"/>
            <w:vAlign w:val="bottom"/>
          </w:tcPr>
          <w:p w:rsidR="00644421" w:rsidRPr="00E3074C" w:rsidRDefault="00F27D00" w:rsidP="00A4318E">
            <w:pPr>
              <w:ind w:firstLine="0"/>
              <w:jc w:val="center"/>
            </w:pPr>
            <w:r w:rsidRPr="00E3074C">
              <w:object w:dxaOrig="2865" w:dyaOrig="4545">
                <v:shape id="_x0000_i1032" type="#_x0000_t75" style="width:132.8pt;height:213.2pt" o:ole="">
                  <v:imagedata r:id="rId45" o:title=""/>
                </v:shape>
                <o:OLEObject Type="Embed" ProgID="ChemWindow.Document" ShapeID="_x0000_i1032" DrawAspect="Content" ObjectID="_1661252737" r:id="rId46"/>
              </w:object>
            </w:r>
          </w:p>
          <w:p w:rsidR="00521401" w:rsidRPr="00E3074C" w:rsidRDefault="00122525" w:rsidP="00A4318E">
            <w:pPr>
              <w:ind w:firstLine="0"/>
              <w:jc w:val="center"/>
            </w:pPr>
            <w:r>
              <w:t>ФМН</w:t>
            </w:r>
          </w:p>
        </w:tc>
        <w:tc>
          <w:tcPr>
            <w:tcW w:w="4786" w:type="dxa"/>
            <w:vAlign w:val="bottom"/>
          </w:tcPr>
          <w:p w:rsidR="00644421" w:rsidRPr="00E3074C" w:rsidRDefault="00F27D00" w:rsidP="00A4318E">
            <w:pPr>
              <w:ind w:firstLine="0"/>
              <w:jc w:val="center"/>
            </w:pPr>
            <w:r w:rsidRPr="00E3074C">
              <w:object w:dxaOrig="3990" w:dyaOrig="6000">
                <v:shape id="_x0000_i1033" type="#_x0000_t75" style="width:173pt;height:260.9pt" o:ole="">
                  <v:imagedata r:id="rId47" o:title=""/>
                </v:shape>
                <o:OLEObject Type="Embed" ProgID="ChemWindow.Document" ShapeID="_x0000_i1033" DrawAspect="Content" ObjectID="_1661252738" r:id="rId48"/>
              </w:object>
            </w:r>
          </w:p>
          <w:p w:rsidR="00521401" w:rsidRPr="00E3074C" w:rsidRDefault="00122525" w:rsidP="00A4318E">
            <w:pPr>
              <w:ind w:firstLine="0"/>
              <w:jc w:val="center"/>
            </w:pPr>
            <w:r>
              <w:t>ФАД</w:t>
            </w:r>
          </w:p>
        </w:tc>
      </w:tr>
    </w:tbl>
    <w:p w:rsidR="000B2E45" w:rsidRDefault="000B2E45" w:rsidP="00A4318E">
      <w:pPr>
        <w:spacing w:line="240" w:lineRule="auto"/>
        <w:ind w:firstLine="0"/>
        <w:jc w:val="center"/>
      </w:pPr>
    </w:p>
    <w:p w:rsidR="00644421" w:rsidRPr="00E3074C" w:rsidRDefault="00521401" w:rsidP="00A4318E">
      <w:pPr>
        <w:spacing w:line="240" w:lineRule="auto"/>
        <w:ind w:firstLine="0"/>
        <w:jc w:val="center"/>
      </w:pPr>
      <w:r w:rsidRPr="00E3074C">
        <w:t>Рис. 2</w:t>
      </w:r>
      <w:r w:rsidR="007567E0">
        <w:t>2</w:t>
      </w:r>
      <w:r w:rsidRPr="00E3074C">
        <w:t>. Основные дыхательные субстраты</w:t>
      </w:r>
    </w:p>
    <w:p w:rsidR="00A639FA" w:rsidRDefault="00A639FA" w:rsidP="00A4318E">
      <w:pPr>
        <w:spacing w:line="240" w:lineRule="auto"/>
        <w:ind w:firstLine="708"/>
        <w:rPr>
          <w:lang w:val="en-US"/>
        </w:rPr>
      </w:pPr>
    </w:p>
    <w:p w:rsidR="00D364A0" w:rsidRPr="00E3074C" w:rsidRDefault="001C21BC" w:rsidP="00A4318E">
      <w:pPr>
        <w:spacing w:line="240" w:lineRule="auto"/>
        <w:ind w:firstLine="0"/>
        <w:jc w:val="center"/>
      </w:pPr>
      <w:r w:rsidRPr="00E3074C">
        <w:object w:dxaOrig="5895" w:dyaOrig="1470">
          <v:shape id="_x0000_i1034" type="#_x0000_t75" style="width:277.7pt;height:71.05pt" o:ole="">
            <v:imagedata r:id="rId49" o:title=""/>
          </v:shape>
          <o:OLEObject Type="Embed" ProgID="ChemWindow.Document" ShapeID="_x0000_i1034" DrawAspect="Content" ObjectID="_1661252739" r:id="rId50"/>
        </w:object>
      </w:r>
    </w:p>
    <w:p w:rsidR="000B2E45" w:rsidRDefault="000B2E45" w:rsidP="00A4318E">
      <w:pPr>
        <w:spacing w:line="240" w:lineRule="auto"/>
        <w:ind w:firstLine="0"/>
        <w:jc w:val="center"/>
      </w:pPr>
    </w:p>
    <w:p w:rsidR="00D364A0" w:rsidRPr="00E3074C" w:rsidRDefault="00D057D9" w:rsidP="001B5CFE">
      <w:pPr>
        <w:spacing w:line="240" w:lineRule="auto"/>
        <w:ind w:firstLine="0"/>
        <w:jc w:val="center"/>
      </w:pPr>
      <w:r w:rsidRPr="00E3074C">
        <w:t>Рис. 2</w:t>
      </w:r>
      <w:r w:rsidR="00F27D00">
        <w:t>3</w:t>
      </w:r>
      <w:r w:rsidRPr="00E3074C">
        <w:t>. Восстановление дыхательных субстратов</w:t>
      </w:r>
    </w:p>
    <w:p w:rsidR="002C7EA8" w:rsidRPr="00E3074C" w:rsidRDefault="00D364A0" w:rsidP="001C21BC">
      <w:pPr>
        <w:spacing w:line="240" w:lineRule="auto"/>
        <w:ind w:firstLine="708"/>
      </w:pPr>
      <w:r w:rsidRPr="00E3074C">
        <w:lastRenderedPageBreak/>
        <w:t>При этом в молекулу НАД</w:t>
      </w:r>
      <w:r w:rsidRPr="00E3074C">
        <w:rPr>
          <w:vertAlign w:val="superscript"/>
        </w:rPr>
        <w:t>+</w:t>
      </w:r>
      <w:r w:rsidRPr="00E3074C">
        <w:t xml:space="preserve"> (НАДФ</w:t>
      </w:r>
      <w:r w:rsidRPr="00E3074C">
        <w:rPr>
          <w:vertAlign w:val="superscript"/>
        </w:rPr>
        <w:t>+</w:t>
      </w:r>
      <w:r w:rsidRPr="00E3074C">
        <w:t xml:space="preserve">) включаются 2 электрона и </w:t>
      </w:r>
      <w:r w:rsidR="000B2E45">
        <w:t xml:space="preserve">                1</w:t>
      </w:r>
      <w:r w:rsidRPr="00E3074C">
        <w:t xml:space="preserve"> протон, а </w:t>
      </w:r>
      <w:r w:rsidR="000B2E45">
        <w:t>2-й</w:t>
      </w:r>
      <w:r w:rsidRPr="00E3074C">
        <w:t xml:space="preserve"> протон остается в среде. Во флавиновых коферментах (ФАД или ФМН), активной частью молекул которых является изоаллоксазиновое кольцо, в результате восстановления чаще всего наблюдается присоединение 2 протонов и 2 электронов одновременно</w:t>
      </w:r>
      <w:r w:rsidR="000B2E45">
        <w:t xml:space="preserve"> (р</w:t>
      </w:r>
      <w:r w:rsidR="002C7EA8" w:rsidRPr="00E3074C">
        <w:t>ис. 2</w:t>
      </w:r>
      <w:r w:rsidR="007567E0">
        <w:t>4</w:t>
      </w:r>
      <w:r w:rsidR="002C7EA8" w:rsidRPr="00E3074C">
        <w:t>)</w:t>
      </w:r>
      <w:r w:rsidR="000B2E45">
        <w:t>.</w:t>
      </w:r>
    </w:p>
    <w:p w:rsidR="00D364A0" w:rsidRPr="00E3074C" w:rsidRDefault="00E24641" w:rsidP="00A4318E">
      <w:pPr>
        <w:spacing w:line="240" w:lineRule="auto"/>
        <w:ind w:firstLine="0"/>
        <w:jc w:val="center"/>
      </w:pPr>
      <w:r w:rsidRPr="00E3074C">
        <w:object w:dxaOrig="8610" w:dyaOrig="1995">
          <v:shape id="_x0000_i1035" type="#_x0000_t75" style="width:413.3pt;height:93.5pt" o:ole="">
            <v:imagedata r:id="rId51" o:title=""/>
          </v:shape>
          <o:OLEObject Type="Embed" ProgID="ChemWindow.Document" ShapeID="_x0000_i1035" DrawAspect="Content" ObjectID="_1661252740" r:id="rId52"/>
        </w:object>
      </w:r>
    </w:p>
    <w:p w:rsidR="000B2E45" w:rsidRDefault="000B2E45" w:rsidP="00A4318E">
      <w:pPr>
        <w:spacing w:line="240" w:lineRule="auto"/>
        <w:ind w:firstLine="0"/>
        <w:jc w:val="center"/>
      </w:pPr>
    </w:p>
    <w:p w:rsidR="00D057D9" w:rsidRPr="00E3074C" w:rsidRDefault="00D057D9" w:rsidP="00A4318E">
      <w:pPr>
        <w:spacing w:line="240" w:lineRule="auto"/>
        <w:ind w:firstLine="0"/>
        <w:jc w:val="center"/>
      </w:pPr>
      <w:r w:rsidRPr="00E3074C">
        <w:t>Рис. 2</w:t>
      </w:r>
      <w:r w:rsidR="007567E0">
        <w:t>4</w:t>
      </w:r>
      <w:r w:rsidRPr="00E3074C">
        <w:t>. Восстановление флавиновых коферментов</w:t>
      </w:r>
    </w:p>
    <w:p w:rsidR="002C7EA8" w:rsidRPr="00E3074C" w:rsidRDefault="002C7EA8" w:rsidP="00A4318E">
      <w:pPr>
        <w:spacing w:line="240" w:lineRule="auto"/>
        <w:ind w:firstLine="708"/>
      </w:pPr>
    </w:p>
    <w:p w:rsidR="00D364A0" w:rsidRPr="00E3074C" w:rsidRDefault="00D364A0" w:rsidP="00A4318E">
      <w:pPr>
        <w:spacing w:line="240" w:lineRule="auto"/>
        <w:ind w:firstLine="708"/>
      </w:pPr>
      <w:r w:rsidRPr="00E3074C">
        <w:t>Восстановленные формы этих кофакторов способны транспор</w:t>
      </w:r>
      <w:r w:rsidR="000B2E45">
        <w:t>-</w:t>
      </w:r>
      <w:r w:rsidRPr="00E3074C">
        <w:t>тировать водород и электроны к дыхательной цепи митохондрий или иных энергосопрягающих мембран.</w:t>
      </w:r>
    </w:p>
    <w:p w:rsidR="00D364A0" w:rsidRPr="00E3074C" w:rsidRDefault="00D87D0D" w:rsidP="00A4318E">
      <w:pPr>
        <w:spacing w:line="240" w:lineRule="auto"/>
        <w:ind w:firstLine="708"/>
      </w:pPr>
      <w:r>
        <w:rPr>
          <w:rStyle w:val="ac"/>
        </w:rPr>
        <w:commentReference w:id="33"/>
      </w:r>
      <w:commentRangeStart w:id="34"/>
      <w:r w:rsidR="00D364A0" w:rsidRPr="00E3074C">
        <w:t>В</w:t>
      </w:r>
      <w:commentRangeEnd w:id="34"/>
      <w:r w:rsidR="00AB53C1">
        <w:rPr>
          <w:rStyle w:val="ac"/>
        </w:rPr>
        <w:commentReference w:id="34"/>
      </w:r>
      <w:r w:rsidR="00D364A0" w:rsidRPr="00E3074C">
        <w:t xml:space="preserve"> клетках эукариот дыхательная цепь расположена во внутренней мембране митохондрий, у дышащих бактерий – в цитоплазматической мембране и специализированных структурах – мезосомах, или тилакоидах. Молярные соотношения компонентов дыхательной цепи являются постоянными, ее компоненты встроены в митохондриальную мембрану в виде 4 белково-липидных комплексов: НАДН-КоQН</w:t>
      </w:r>
      <w:r w:rsidR="00D364A0" w:rsidRPr="00E3074C">
        <w:rPr>
          <w:vertAlign w:val="subscript"/>
        </w:rPr>
        <w:t>2</w:t>
      </w:r>
      <w:r w:rsidR="00D364A0" w:rsidRPr="00E3074C">
        <w:t>-редуктаза (комплекс I), сукцинат-КоQ-редуктаза (комплекс II), КоQН</w:t>
      </w:r>
      <w:r w:rsidR="00D364A0" w:rsidRPr="00E3074C">
        <w:rPr>
          <w:vertAlign w:val="subscript"/>
        </w:rPr>
        <w:t>2</w:t>
      </w:r>
      <w:r w:rsidR="00D364A0" w:rsidRPr="00E3074C">
        <w:t>-цитохром c-редуктаза (комплекс III) и цитохром а-цитохромоксидаза (комплекс IV)</w:t>
      </w:r>
      <w:r w:rsidR="007E2077">
        <w:t xml:space="preserve"> (р</w:t>
      </w:r>
      <w:r w:rsidR="002C7EA8" w:rsidRPr="00E3074C">
        <w:t>ис. 2</w:t>
      </w:r>
      <w:r w:rsidR="00FD18ED">
        <w:t>5</w:t>
      </w:r>
      <w:r w:rsidR="002C7EA8" w:rsidRPr="00E3074C">
        <w:t>)</w:t>
      </w:r>
      <w:r w:rsidR="00D364A0" w:rsidRPr="00E3074C">
        <w:t>.</w:t>
      </w:r>
    </w:p>
    <w:p w:rsidR="002C5AD9" w:rsidRPr="00E3074C" w:rsidRDefault="002C5AD9" w:rsidP="002C5AD9">
      <w:pPr>
        <w:spacing w:line="240" w:lineRule="auto"/>
        <w:ind w:firstLine="708"/>
      </w:pPr>
      <w:r w:rsidRPr="00E3074C">
        <w:t>Если субстратом окисления служат α-кетокислоты, в переносе электронов на НАД</w:t>
      </w:r>
      <w:r w:rsidRPr="00E3074C">
        <w:rPr>
          <w:vertAlign w:val="superscript"/>
        </w:rPr>
        <w:t>+</w:t>
      </w:r>
      <w:r w:rsidRPr="00E3074C">
        <w:t xml:space="preserve"> участвуют липоатсодержащие дегидрогеназы. </w:t>
      </w:r>
      <w:r w:rsidR="007E2077">
        <w:t xml:space="preserve">                  </w:t>
      </w:r>
      <w:r w:rsidRPr="00E3074C">
        <w:t>В случае окисления пролина, глутамата, изоцитрата и других субстратов перенос электронов происходит непосредственно на НАД</w:t>
      </w:r>
      <w:r w:rsidRPr="00E3074C">
        <w:rPr>
          <w:vertAlign w:val="superscript"/>
        </w:rPr>
        <w:t>+</w:t>
      </w:r>
      <w:r w:rsidRPr="00E3074C">
        <w:t xml:space="preserve">. Восстановленный НАД в дыхательной цепи окисляется НАДН-дегидрогеназой, содержащей железосерный белок (FeS) и ФМН и прочно связанной с дыхательной цепью. </w:t>
      </w:r>
    </w:p>
    <w:p w:rsidR="00B90678" w:rsidRPr="00E3074C" w:rsidRDefault="008D2839" w:rsidP="00E300C4">
      <w:pPr>
        <w:spacing w:line="240" w:lineRule="auto"/>
        <w:ind w:firstLine="708"/>
      </w:pPr>
      <w:r w:rsidRPr="00E3074C">
        <w:t xml:space="preserve">KoQ (убихинон), необходимый компонент дыхательной цепи, является производным бензохинона с боковой цепью, которая у млекопитающих чаще всего представлена 10 изопреноидными единицами. Как любой хинон, KoQ способен находиться и в восстановленном, и </w:t>
      </w:r>
      <w:r w:rsidR="007E2077">
        <w:t xml:space="preserve">в </w:t>
      </w:r>
      <w:r w:rsidRPr="00E3074C">
        <w:t>окисленном состоянии. Это свойство определяет его роль в дыхательн</w:t>
      </w:r>
      <w:r w:rsidR="007E2077">
        <w:t>ой цепи –</w:t>
      </w:r>
      <w:r w:rsidRPr="00E3074C">
        <w:t xml:space="preserve"> служить коллектором восстановительных эквивалентов, постав</w:t>
      </w:r>
      <w:r w:rsidR="007E2077">
        <w:t>-</w:t>
      </w:r>
      <w:r w:rsidRPr="00E3074C">
        <w:t>ляемых в дыхательную цепь через флавиновые дегидрогеназы. Содержание его значительно превосходит содержание других компонентов дыхательной цепи.</w:t>
      </w:r>
    </w:p>
    <w:p w:rsidR="00D364A0" w:rsidRPr="00E3074C" w:rsidRDefault="00FD18ED" w:rsidP="00A4318E">
      <w:pPr>
        <w:spacing w:line="240" w:lineRule="auto"/>
        <w:ind w:firstLine="0"/>
        <w:jc w:val="center"/>
      </w:pPr>
      <w:r w:rsidRPr="00FD18ED">
        <w:rPr>
          <w:noProof/>
          <w:lang w:eastAsia="ru-RU"/>
        </w:rPr>
        <w:lastRenderedPageBreak/>
        <w:drawing>
          <wp:inline distT="0" distB="0" distL="0" distR="0">
            <wp:extent cx="5635256" cy="2806996"/>
            <wp:effectExtent l="0" t="0" r="0" b="0"/>
            <wp:docPr id="87" name="Объект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947536" cy="5238051"/>
                      <a:chOff x="-119098" y="78213"/>
                      <a:chExt cx="9947536" cy="5238051"/>
                    </a:xfrm>
                  </a:grpSpPr>
                  <a:grpSp>
                    <a:nvGrpSpPr>
                      <a:cNvPr id="99" name="Группа 98"/>
                      <a:cNvGrpSpPr/>
                    </a:nvGrpSpPr>
                    <a:grpSpPr>
                      <a:xfrm>
                        <a:off x="-119098" y="78213"/>
                        <a:ext cx="9947536" cy="5238051"/>
                        <a:chOff x="-119098" y="78213"/>
                        <a:chExt cx="9947536" cy="5238051"/>
                      </a:xfrm>
                    </a:grpSpPr>
                    <a:cxnSp>
                      <a:nvCxnSpPr>
                        <a:cNvPr id="79" name="Прямая соединительная линия 78"/>
                        <a:cNvCxnSpPr/>
                      </a:nvCxnSpPr>
                      <a:spPr>
                        <a:xfrm rot="5400000">
                          <a:off x="8085709" y="2941576"/>
                          <a:ext cx="1349378" cy="1588"/>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5" name="Прямая соединительная линия 74"/>
                        <a:cNvCxnSpPr/>
                      </a:nvCxnSpPr>
                      <a:spPr>
                        <a:xfrm rot="5400000">
                          <a:off x="4778377" y="2889243"/>
                          <a:ext cx="1349378" cy="1588"/>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20" name="TextBox 19"/>
                        <a:cNvSpPr txBox="1"/>
                      </a:nvSpPr>
                      <a:spPr>
                        <a:xfrm>
                          <a:off x="-119098" y="2669969"/>
                          <a:ext cx="655345" cy="361175"/>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a:latin typeface="Times New Roman" pitchFamily="18" charset="0"/>
                                <a:cs typeface="Times New Roman" pitchFamily="18" charset="0"/>
                              </a:rPr>
                              <a:t>НАДН</a:t>
                            </a:r>
                          </a:p>
                        </a:txBody>
                        <a:useSpRect/>
                      </a:txSp>
                    </a:sp>
                    <a:sp>
                      <a:nvSpPr>
                        <a:cNvPr id="23" name="Прямоугольник 22"/>
                        <a:cNvSpPr/>
                      </a:nvSpPr>
                      <a:spPr>
                        <a:xfrm>
                          <a:off x="1092318" y="2669969"/>
                          <a:ext cx="1308906" cy="398860"/>
                        </a:xfrm>
                        <a:prstGeom prst="rect">
                          <a:avLst/>
                        </a:prstGeom>
                        <a:noFill/>
                        <a:ln>
                          <a:solidFill>
                            <a:schemeClr val="tx1"/>
                          </a:solidFill>
                        </a:ln>
                      </a:spPr>
                      <a:txSp>
                        <a:txBody>
                          <a:bodyPr lIns="103163" tIns="51581" rIns="103163" bIns="51581"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ФМН, </a:t>
                            </a:r>
                            <a:r>
                              <a:rPr lang="en-US" sz="1600" dirty="0" smtClean="0">
                                <a:solidFill>
                                  <a:schemeClr val="tx1"/>
                                </a:solidFill>
                                <a:latin typeface="Times New Roman" pitchFamily="18" charset="0"/>
                                <a:cs typeface="Times New Roman" pitchFamily="18" charset="0"/>
                              </a:rPr>
                              <a:t>  </a:t>
                            </a:r>
                            <a:r>
                              <a:rPr lang="en-US" sz="1600" dirty="0" err="1" smtClean="0">
                                <a:solidFill>
                                  <a:schemeClr val="tx1"/>
                                </a:solidFill>
                                <a:latin typeface="Times New Roman" pitchFamily="18" charset="0"/>
                                <a:cs typeface="Times New Roman" pitchFamily="18" charset="0"/>
                              </a:rPr>
                              <a:t>FeS</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TextBox 23"/>
                        <a:cNvSpPr txBox="1"/>
                      </a:nvSpPr>
                      <a:spPr>
                        <a:xfrm>
                          <a:off x="1199503" y="2288451"/>
                          <a:ext cx="1082811" cy="319613"/>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a:latin typeface="Times New Roman" pitchFamily="18" charset="0"/>
                                <a:cs typeface="Times New Roman" pitchFamily="18" charset="0"/>
                              </a:rPr>
                              <a:t>Комплекс </a:t>
                            </a:r>
                            <a:r>
                              <a:rPr lang="en-US" sz="1400" dirty="0" smtClean="0">
                                <a:latin typeface="Times New Roman" pitchFamily="18" charset="0"/>
                                <a:cs typeface="Times New Roman" pitchFamily="18" charset="0"/>
                              </a:rPr>
                              <a:t>I</a:t>
                            </a:r>
                            <a:endParaRPr lang="ru-RU" sz="1400" dirty="0">
                              <a:latin typeface="Times New Roman" pitchFamily="18" charset="0"/>
                              <a:cs typeface="Times New Roman" pitchFamily="18" charset="0"/>
                            </a:endParaRPr>
                          </a:p>
                        </a:txBody>
                        <a:useSpRect/>
                      </a:txSp>
                    </a:sp>
                    <a:cxnSp>
                      <a:nvCxnSpPr>
                        <a:cNvPr id="29" name="Прямая со стрелкой 28"/>
                        <a:cNvCxnSpPr/>
                      </a:nvCxnSpPr>
                      <a:spPr>
                        <a:xfrm>
                          <a:off x="554235" y="2869399"/>
                          <a:ext cx="538084" cy="1478"/>
                        </a:xfrm>
                        <a:prstGeom prst="straightConnector1">
                          <a:avLst/>
                        </a:prstGeom>
                        <a:ln>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cxnSp>
                      <a:nvCxnSpPr>
                        <a:cNvPr id="31" name="Прямая соединительная линия 30"/>
                        <a:cNvCxnSpPr/>
                      </a:nvCxnSpPr>
                      <a:spPr>
                        <a:xfrm rot="5400000">
                          <a:off x="2174758" y="2869540"/>
                          <a:ext cx="1063626" cy="119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 name="Прямая со стрелкой 31"/>
                        <a:cNvCxnSpPr/>
                      </a:nvCxnSpPr>
                      <a:spPr>
                        <a:xfrm>
                          <a:off x="2437529" y="2869399"/>
                          <a:ext cx="538084" cy="1478"/>
                        </a:xfrm>
                        <a:prstGeom prst="straightConnector1">
                          <a:avLst/>
                        </a:prstGeom>
                        <a:ln>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33" name="Овал 32"/>
                        <a:cNvSpPr/>
                      </a:nvSpPr>
                      <a:spPr>
                        <a:xfrm>
                          <a:off x="2524108" y="2071678"/>
                          <a:ext cx="285752" cy="285753"/>
                        </a:xfrm>
                        <a:prstGeom prst="ellipse">
                          <a:avLst/>
                        </a:prstGeom>
                        <a:noFill/>
                        <a:ln>
                          <a:solidFill>
                            <a:schemeClr val="tx1"/>
                          </a:solidFill>
                        </a:ln>
                      </a:spPr>
                      <a:txSp>
                        <a:txBody>
                          <a:bodyPr lIns="103163" tIns="51581" rIns="103163" bIns="51581"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b="1" dirty="0" smtClean="0">
                                <a:solidFill>
                                  <a:schemeClr val="tx1"/>
                                </a:solidFill>
                                <a:latin typeface="Times New Roman" pitchFamily="18" charset="0"/>
                                <a:cs typeface="Times New Roman" pitchFamily="18" charset="0"/>
                              </a:rPr>
                              <a:t>-</a:t>
                            </a:r>
                            <a:endParaRPr lang="ru-RU" sz="14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TextBox 33"/>
                        <a:cNvSpPr txBox="1"/>
                      </a:nvSpPr>
                      <a:spPr>
                        <a:xfrm>
                          <a:off x="2216086" y="3467690"/>
                          <a:ext cx="1242856" cy="535057"/>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a:latin typeface="Times New Roman" pitchFamily="18" charset="0"/>
                                <a:cs typeface="Times New Roman" pitchFamily="18" charset="0"/>
                              </a:rPr>
                              <a:t>Амобарбитал</a:t>
                            </a:r>
                            <a:endParaRPr lang="ru-RU" sz="1400" dirty="0">
                              <a:latin typeface="Times New Roman" pitchFamily="18" charset="0"/>
                              <a:cs typeface="Times New Roman" pitchFamily="18" charset="0"/>
                            </a:endParaRPr>
                          </a:p>
                          <a:p>
                            <a:pPr algn="ctr"/>
                            <a:r>
                              <a:rPr lang="ru-RU" sz="1400" dirty="0" err="1">
                                <a:latin typeface="Times New Roman" pitchFamily="18" charset="0"/>
                                <a:cs typeface="Times New Roman" pitchFamily="18" charset="0"/>
                              </a:rPr>
                              <a:t>Ротенон</a:t>
                            </a:r>
                            <a:endParaRPr lang="ru-RU" sz="1400" dirty="0">
                              <a:latin typeface="Times New Roman" pitchFamily="18" charset="0"/>
                              <a:cs typeface="Times New Roman" pitchFamily="18" charset="0"/>
                            </a:endParaRPr>
                          </a:p>
                        </a:txBody>
                        <a:useSpRect/>
                      </a:txSp>
                    </a:sp>
                    <a:cxnSp>
                      <a:nvCxnSpPr>
                        <a:cNvPr id="35" name="Прямая соединительная линия 34"/>
                        <a:cNvCxnSpPr/>
                      </a:nvCxnSpPr>
                      <a:spPr>
                        <a:xfrm rot="5400000">
                          <a:off x="1206804" y="3600044"/>
                          <a:ext cx="1063626" cy="1196"/>
                        </a:xfrm>
                        <a:prstGeom prst="line">
                          <a:avLst/>
                        </a:prstGeom>
                        <a:ln w="12700">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46" name="Дуга 45"/>
                        <a:cNvSpPr/>
                      </a:nvSpPr>
                      <a:spPr>
                        <a:xfrm rot="18656617">
                          <a:off x="1165048" y="4213195"/>
                          <a:ext cx="1145944" cy="904944"/>
                        </a:xfrm>
                        <a:prstGeom prst="arc">
                          <a:avLst>
                            <a:gd name="adj1" fmla="val 14757003"/>
                            <a:gd name="adj2" fmla="val 2053676"/>
                          </a:avLst>
                        </a:prstGeom>
                        <a:ln w="12700">
                          <a:solidFill>
                            <a:schemeClr val="tx1"/>
                          </a:solidFill>
                          <a:headEnd type="none" w="med" len="med"/>
                          <a:tailEnd type="arrow" w="med" len="med"/>
                        </a:ln>
                      </a:spPr>
                      <a:txSp>
                        <a:txBody>
                          <a:bodyPr lIns="103163" tIns="51581" rIns="103163" bIns="51581"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600"/>
                          </a:p>
                        </a:txBody>
                        <a:useSpRect/>
                      </a:txSp>
                      <a:style>
                        <a:lnRef idx="1">
                          <a:schemeClr val="accent1"/>
                        </a:lnRef>
                        <a:fillRef idx="0">
                          <a:schemeClr val="accent1"/>
                        </a:fillRef>
                        <a:effectRef idx="0">
                          <a:schemeClr val="accent1"/>
                        </a:effectRef>
                        <a:fontRef idx="minor">
                          <a:schemeClr val="tx1"/>
                        </a:fontRef>
                      </a:style>
                    </a:sp>
                    <a:sp>
                      <a:nvSpPr>
                        <a:cNvPr id="47" name="TextBox 46"/>
                        <a:cNvSpPr txBox="1"/>
                      </a:nvSpPr>
                      <a:spPr>
                        <a:xfrm>
                          <a:off x="930893" y="4531314"/>
                          <a:ext cx="820189" cy="361175"/>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АДФ + </a:t>
                            </a:r>
                            <a:r>
                              <a:rPr lang="en-US" sz="1600" dirty="0" smtClean="0">
                                <a:latin typeface="Times New Roman" pitchFamily="18" charset="0"/>
                                <a:cs typeface="Times New Roman" pitchFamily="18" charset="0"/>
                              </a:rPr>
                              <a:t>P</a:t>
                            </a:r>
                            <a:endParaRPr lang="ru-RU" sz="1600" dirty="0">
                              <a:latin typeface="Times New Roman" pitchFamily="18" charset="0"/>
                              <a:cs typeface="Times New Roman" pitchFamily="18" charset="0"/>
                            </a:endParaRPr>
                          </a:p>
                        </a:txBody>
                        <a:useSpRect/>
                      </a:txSp>
                    </a:sp>
                    <a:sp>
                      <a:nvSpPr>
                        <a:cNvPr id="48" name="TextBox 47"/>
                        <a:cNvSpPr txBox="1"/>
                      </a:nvSpPr>
                      <a:spPr>
                        <a:xfrm>
                          <a:off x="1899444" y="4531314"/>
                          <a:ext cx="514377" cy="361175"/>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АТФ</a:t>
                            </a:r>
                            <a:endParaRPr lang="ru-RU" sz="1600" dirty="0">
                              <a:latin typeface="Times New Roman" pitchFamily="18" charset="0"/>
                              <a:cs typeface="Times New Roman" pitchFamily="18" charset="0"/>
                            </a:endParaRPr>
                          </a:p>
                        </a:txBody>
                        <a:useSpRect/>
                      </a:txSp>
                    </a:sp>
                    <a:sp>
                      <a:nvSpPr>
                        <a:cNvPr id="49" name="TextBox 48"/>
                        <a:cNvSpPr txBox="1"/>
                      </a:nvSpPr>
                      <a:spPr>
                        <a:xfrm>
                          <a:off x="935075" y="4996651"/>
                          <a:ext cx="1792685" cy="319613"/>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a:latin typeface="Times New Roman" pitchFamily="18" charset="0"/>
                                <a:cs typeface="Times New Roman" pitchFamily="18" charset="0"/>
                              </a:rPr>
                              <a:t>Место сопряжения 1</a:t>
                            </a:r>
                          </a:p>
                        </a:txBody>
                        <a:useSpRect/>
                      </a:txSp>
                    </a:sp>
                    <a:sp>
                      <a:nvSpPr>
                        <a:cNvPr id="50" name="TextBox 49"/>
                        <a:cNvSpPr txBox="1"/>
                      </a:nvSpPr>
                      <a:spPr>
                        <a:xfrm>
                          <a:off x="2921805" y="2669969"/>
                          <a:ext cx="295082" cy="361175"/>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Q</a:t>
                            </a:r>
                            <a:endParaRPr lang="ru-RU" sz="1600" dirty="0">
                              <a:latin typeface="Times New Roman" pitchFamily="18" charset="0"/>
                              <a:cs typeface="Times New Roman" pitchFamily="18" charset="0"/>
                            </a:endParaRPr>
                          </a:p>
                        </a:txBody>
                        <a:useSpRect/>
                      </a:txSp>
                    </a:sp>
                    <a:cxnSp>
                      <a:nvCxnSpPr>
                        <a:cNvPr id="51" name="Прямая со стрелкой 50"/>
                        <a:cNvCxnSpPr/>
                      </a:nvCxnSpPr>
                      <a:spPr>
                        <a:xfrm>
                          <a:off x="3190848" y="2869399"/>
                          <a:ext cx="538084" cy="1478"/>
                        </a:xfrm>
                        <a:prstGeom prst="straightConnector1">
                          <a:avLst/>
                        </a:prstGeom>
                        <a:ln>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52" name="Прямоугольник 51"/>
                        <a:cNvSpPr/>
                      </a:nvSpPr>
                      <a:spPr>
                        <a:xfrm>
                          <a:off x="3699833" y="2669968"/>
                          <a:ext cx="1988795" cy="401841"/>
                        </a:xfrm>
                        <a:prstGeom prst="rect">
                          <a:avLst/>
                        </a:prstGeom>
                        <a:solidFill>
                          <a:schemeClr val="bg1"/>
                        </a:solidFill>
                        <a:ln>
                          <a:solidFill>
                            <a:schemeClr val="tx1"/>
                          </a:solidFill>
                        </a:ln>
                      </a:spPr>
                      <a:txSp>
                        <a:txBody>
                          <a:bodyPr lIns="103163" tIns="51581" rIns="103163" bIns="51581"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err="1" smtClean="0">
                                <a:solidFill>
                                  <a:schemeClr val="tx1"/>
                                </a:solidFill>
                                <a:latin typeface="Times New Roman" pitchFamily="18" charset="0"/>
                                <a:cs typeface="Times New Roman" pitchFamily="18" charset="0"/>
                              </a:rPr>
                              <a:t>Цит</a:t>
                            </a:r>
                            <a:r>
                              <a:rPr lang="en-US" sz="1600" dirty="0" smtClean="0">
                                <a:solidFill>
                                  <a:schemeClr val="tx1"/>
                                </a:solidFill>
                                <a:latin typeface="Times New Roman" pitchFamily="18" charset="0"/>
                                <a:cs typeface="Times New Roman" pitchFamily="18" charset="0"/>
                              </a:rPr>
                              <a:t> b</a:t>
                            </a:r>
                            <a:r>
                              <a:rPr lang="ru-RU" sz="1600" dirty="0" smtClean="0">
                                <a:solidFill>
                                  <a:schemeClr val="tx1"/>
                                </a:solidFill>
                                <a:latin typeface="Times New Roman" pitchFamily="18" charset="0"/>
                                <a:cs typeface="Times New Roman" pitchFamily="18" charset="0"/>
                              </a:rPr>
                              <a:t>, </a:t>
                            </a:r>
                            <a:r>
                              <a:rPr lang="en-US" sz="1600" dirty="0" smtClean="0">
                                <a:solidFill>
                                  <a:schemeClr val="tx1"/>
                                </a:solidFill>
                                <a:latin typeface="Times New Roman" pitchFamily="18" charset="0"/>
                                <a:cs typeface="Times New Roman" pitchFamily="18" charset="0"/>
                              </a:rPr>
                              <a:t>  </a:t>
                            </a:r>
                            <a:r>
                              <a:rPr lang="en-US" sz="1600" dirty="0" err="1" smtClean="0">
                                <a:solidFill>
                                  <a:schemeClr val="tx1"/>
                                </a:solidFill>
                                <a:latin typeface="Times New Roman" pitchFamily="18" charset="0"/>
                                <a:cs typeface="Times New Roman" pitchFamily="18" charset="0"/>
                              </a:rPr>
                              <a:t>FeS</a:t>
                            </a:r>
                            <a:r>
                              <a:rPr lang="en-US" sz="1600" dirty="0" smtClean="0">
                                <a:solidFill>
                                  <a:schemeClr val="tx1"/>
                                </a:solidFill>
                                <a:latin typeface="Times New Roman" pitchFamily="18" charset="0"/>
                                <a:cs typeface="Times New Roman" pitchFamily="18" charset="0"/>
                              </a:rPr>
                              <a:t>, </a:t>
                            </a:r>
                            <a:r>
                              <a:rPr lang="ru-RU" sz="1600" dirty="0" err="1" smtClean="0">
                                <a:solidFill>
                                  <a:schemeClr val="tx1"/>
                                </a:solidFill>
                                <a:latin typeface="Times New Roman" pitchFamily="18" charset="0"/>
                                <a:cs typeface="Times New Roman" pitchFamily="18" charset="0"/>
                              </a:rPr>
                              <a:t>Цит</a:t>
                            </a:r>
                            <a:r>
                              <a:rPr lang="ru-RU" sz="1600" dirty="0" smtClean="0">
                                <a:solidFill>
                                  <a:schemeClr val="tx1"/>
                                </a:solidFill>
                                <a:latin typeface="Times New Roman" pitchFamily="18" charset="0"/>
                                <a:cs typeface="Times New Roman" pitchFamily="18" charset="0"/>
                              </a:rPr>
                              <a:t> с</a:t>
                            </a:r>
                            <a:r>
                              <a:rPr lang="en-US" sz="1600" baseline="-25000" dirty="0" smtClean="0">
                                <a:solidFill>
                                  <a:schemeClr val="tx1"/>
                                </a:solidFill>
                                <a:latin typeface="Times New Roman" pitchFamily="18" charset="0"/>
                                <a:cs typeface="Times New Roman" pitchFamily="18" charset="0"/>
                              </a:rPr>
                              <a:t>1</a:t>
                            </a:r>
                            <a:endParaRPr lang="ru-RU" sz="1600" baseline="-25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4" name="Прямая соединительная линия 53"/>
                        <a:cNvCxnSpPr/>
                      </a:nvCxnSpPr>
                      <a:spPr>
                        <a:xfrm rot="5400000">
                          <a:off x="4004842" y="3600044"/>
                          <a:ext cx="1063626" cy="1196"/>
                        </a:xfrm>
                        <a:prstGeom prst="line">
                          <a:avLst/>
                        </a:prstGeom>
                        <a:ln w="12700">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55" name="Дуга 54"/>
                        <a:cNvSpPr/>
                      </a:nvSpPr>
                      <a:spPr>
                        <a:xfrm rot="18656617">
                          <a:off x="3963086" y="4213195"/>
                          <a:ext cx="1145944" cy="904944"/>
                        </a:xfrm>
                        <a:prstGeom prst="arc">
                          <a:avLst>
                            <a:gd name="adj1" fmla="val 14757003"/>
                            <a:gd name="adj2" fmla="val 2053676"/>
                          </a:avLst>
                        </a:prstGeom>
                        <a:ln w="12700">
                          <a:solidFill>
                            <a:schemeClr val="tx1"/>
                          </a:solidFill>
                          <a:headEnd type="none" w="med" len="med"/>
                          <a:tailEnd type="arrow" w="med" len="med"/>
                        </a:ln>
                      </a:spPr>
                      <a:txSp>
                        <a:txBody>
                          <a:bodyPr lIns="103163" tIns="51581" rIns="103163" bIns="51581"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600"/>
                          </a:p>
                        </a:txBody>
                        <a:useSpRect/>
                      </a:txSp>
                      <a:style>
                        <a:lnRef idx="1">
                          <a:schemeClr val="accent1"/>
                        </a:lnRef>
                        <a:fillRef idx="0">
                          <a:schemeClr val="accent1"/>
                        </a:fillRef>
                        <a:effectRef idx="0">
                          <a:schemeClr val="accent1"/>
                        </a:effectRef>
                        <a:fontRef idx="minor">
                          <a:schemeClr val="tx1"/>
                        </a:fontRef>
                      </a:style>
                    </a:sp>
                    <a:sp>
                      <a:nvSpPr>
                        <a:cNvPr id="56" name="TextBox 55"/>
                        <a:cNvSpPr txBox="1"/>
                      </a:nvSpPr>
                      <a:spPr>
                        <a:xfrm>
                          <a:off x="3728931" y="4531314"/>
                          <a:ext cx="820189" cy="361175"/>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АДФ + </a:t>
                            </a:r>
                            <a:r>
                              <a:rPr lang="en-US" sz="1600" dirty="0" smtClean="0">
                                <a:latin typeface="Times New Roman" pitchFamily="18" charset="0"/>
                                <a:cs typeface="Times New Roman" pitchFamily="18" charset="0"/>
                              </a:rPr>
                              <a:t>P</a:t>
                            </a:r>
                            <a:endParaRPr lang="ru-RU" sz="1600" dirty="0">
                              <a:latin typeface="Times New Roman" pitchFamily="18" charset="0"/>
                              <a:cs typeface="Times New Roman" pitchFamily="18" charset="0"/>
                            </a:endParaRPr>
                          </a:p>
                        </a:txBody>
                        <a:useSpRect/>
                      </a:txSp>
                    </a:sp>
                    <a:sp>
                      <a:nvSpPr>
                        <a:cNvPr id="57" name="TextBox 56"/>
                        <a:cNvSpPr txBox="1"/>
                      </a:nvSpPr>
                      <a:spPr>
                        <a:xfrm>
                          <a:off x="4697482" y="4531314"/>
                          <a:ext cx="514377" cy="361175"/>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АТФ</a:t>
                            </a:r>
                            <a:endParaRPr lang="ru-RU" sz="1600" dirty="0">
                              <a:latin typeface="Times New Roman" pitchFamily="18" charset="0"/>
                              <a:cs typeface="Times New Roman" pitchFamily="18" charset="0"/>
                            </a:endParaRPr>
                          </a:p>
                        </a:txBody>
                        <a:useSpRect/>
                      </a:txSp>
                    </a:sp>
                    <a:sp>
                      <a:nvSpPr>
                        <a:cNvPr id="58" name="TextBox 57"/>
                        <a:cNvSpPr txBox="1"/>
                      </a:nvSpPr>
                      <a:spPr>
                        <a:xfrm>
                          <a:off x="3733113" y="4996651"/>
                          <a:ext cx="1792685" cy="319613"/>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a:latin typeface="Times New Roman" pitchFamily="18" charset="0"/>
                                <a:cs typeface="Times New Roman" pitchFamily="18" charset="0"/>
                              </a:rPr>
                              <a:t>Место сопряжения 2</a:t>
                            </a:r>
                          </a:p>
                        </a:txBody>
                        <a:useSpRect/>
                      </a:txSp>
                    </a:sp>
                    <a:cxnSp>
                      <a:nvCxnSpPr>
                        <a:cNvPr id="60" name="Прямая со стрелкой 59"/>
                        <a:cNvCxnSpPr/>
                      </a:nvCxnSpPr>
                      <a:spPr>
                        <a:xfrm>
                          <a:off x="5674463" y="2860202"/>
                          <a:ext cx="538084" cy="1478"/>
                        </a:xfrm>
                        <a:prstGeom prst="straightConnector1">
                          <a:avLst/>
                        </a:prstGeom>
                        <a:ln>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61" name="TextBox 60"/>
                        <a:cNvSpPr txBox="1"/>
                      </a:nvSpPr>
                      <a:spPr>
                        <a:xfrm>
                          <a:off x="6158739" y="2660773"/>
                          <a:ext cx="579570" cy="361175"/>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Цит</a:t>
                            </a:r>
                            <a:r>
                              <a:rPr lang="ru-RU" sz="1600" dirty="0" smtClean="0">
                                <a:latin typeface="Times New Roman" pitchFamily="18" charset="0"/>
                                <a:cs typeface="Times New Roman" pitchFamily="18" charset="0"/>
                              </a:rPr>
                              <a:t> с</a:t>
                            </a:r>
                            <a:endParaRPr lang="ru-RU" sz="1600" dirty="0">
                              <a:latin typeface="Times New Roman" pitchFamily="18" charset="0"/>
                              <a:cs typeface="Times New Roman" pitchFamily="18" charset="0"/>
                            </a:endParaRPr>
                          </a:p>
                        </a:txBody>
                        <a:useSpRect/>
                      </a:txSp>
                    </a:sp>
                    <a:cxnSp>
                      <a:nvCxnSpPr>
                        <a:cNvPr id="62" name="Прямая со стрелкой 61"/>
                        <a:cNvCxnSpPr/>
                      </a:nvCxnSpPr>
                      <a:spPr>
                        <a:xfrm>
                          <a:off x="6805087" y="2860202"/>
                          <a:ext cx="538084" cy="1478"/>
                        </a:xfrm>
                        <a:prstGeom prst="straightConnector1">
                          <a:avLst/>
                        </a:prstGeom>
                        <a:ln>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64" name="TextBox 63"/>
                        <a:cNvSpPr txBox="1"/>
                      </a:nvSpPr>
                      <a:spPr>
                        <a:xfrm>
                          <a:off x="4188658" y="2285992"/>
                          <a:ext cx="1170977" cy="319613"/>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a:latin typeface="Times New Roman" pitchFamily="18" charset="0"/>
                                <a:cs typeface="Times New Roman" pitchFamily="18" charset="0"/>
                              </a:rPr>
                              <a:t>Комплекс </a:t>
                            </a:r>
                            <a:r>
                              <a:rPr lang="en-US" sz="1400" dirty="0" smtClean="0">
                                <a:latin typeface="Times New Roman" pitchFamily="18" charset="0"/>
                                <a:cs typeface="Times New Roman" pitchFamily="18" charset="0"/>
                              </a:rPr>
                              <a:t>III</a:t>
                            </a:r>
                            <a:endParaRPr lang="ru-RU" sz="1400" dirty="0">
                              <a:latin typeface="Times New Roman" pitchFamily="18" charset="0"/>
                              <a:cs typeface="Times New Roman" pitchFamily="18" charset="0"/>
                            </a:endParaRPr>
                          </a:p>
                        </a:txBody>
                        <a:useSpRect/>
                      </a:txSp>
                    </a:sp>
                    <a:sp>
                      <a:nvSpPr>
                        <a:cNvPr id="65" name="Прямоугольник 64"/>
                        <a:cNvSpPr/>
                      </a:nvSpPr>
                      <a:spPr>
                        <a:xfrm>
                          <a:off x="7373019" y="2571744"/>
                          <a:ext cx="1509071" cy="714379"/>
                        </a:xfrm>
                        <a:prstGeom prst="rect">
                          <a:avLst/>
                        </a:prstGeom>
                        <a:solidFill>
                          <a:schemeClr val="bg1"/>
                        </a:solidFill>
                        <a:ln>
                          <a:solidFill>
                            <a:schemeClr val="tx1"/>
                          </a:solidFill>
                        </a:ln>
                      </a:spPr>
                      <a:txSp>
                        <a:txBody>
                          <a:bodyPr lIns="103163" tIns="51581" rIns="103163" bIns="51581"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err="1" smtClean="0">
                                <a:solidFill>
                                  <a:schemeClr val="tx1"/>
                                </a:solidFill>
                                <a:latin typeface="Times New Roman" pitchFamily="18" charset="0"/>
                                <a:cs typeface="Times New Roman" pitchFamily="18" charset="0"/>
                              </a:rPr>
                              <a:t>Цит</a:t>
                            </a:r>
                            <a:r>
                              <a:rPr lang="en-US" sz="1600" dirty="0" smtClean="0">
                                <a:solidFill>
                                  <a:schemeClr val="tx1"/>
                                </a:solidFill>
                                <a:latin typeface="Times New Roman" pitchFamily="18" charset="0"/>
                                <a:cs typeface="Times New Roman" pitchFamily="18" charset="0"/>
                              </a:rPr>
                              <a:t> a</a:t>
                            </a:r>
                            <a:r>
                              <a:rPr lang="ru-RU" sz="1600" dirty="0" smtClean="0">
                                <a:solidFill>
                                  <a:schemeClr val="tx1"/>
                                </a:solidFill>
                                <a:latin typeface="Times New Roman" pitchFamily="18" charset="0"/>
                                <a:cs typeface="Times New Roman" pitchFamily="18" charset="0"/>
                              </a:rPr>
                              <a:t>,</a:t>
                            </a:r>
                            <a:r>
                              <a:rPr lang="en-US" sz="1600" dirty="0" smtClean="0">
                                <a:solidFill>
                                  <a:schemeClr val="tx1"/>
                                </a:solidFill>
                                <a:latin typeface="Times New Roman" pitchFamily="18" charset="0"/>
                                <a:cs typeface="Times New Roman" pitchFamily="18" charset="0"/>
                              </a:rPr>
                              <a:t> </a:t>
                            </a:r>
                            <a:r>
                              <a:rPr lang="ru-RU" sz="1600" dirty="0" err="1" smtClean="0">
                                <a:solidFill>
                                  <a:schemeClr val="tx1"/>
                                </a:solidFill>
                                <a:latin typeface="Times New Roman" pitchFamily="18" charset="0"/>
                                <a:cs typeface="Times New Roman" pitchFamily="18" charset="0"/>
                              </a:rPr>
                              <a:t>Цит</a:t>
                            </a:r>
                            <a:r>
                              <a:rPr lang="ru-RU" sz="1600" dirty="0" smtClean="0">
                                <a:solidFill>
                                  <a:schemeClr val="tx1"/>
                                </a:solidFill>
                                <a:latin typeface="Times New Roman" pitchFamily="18" charset="0"/>
                                <a:cs typeface="Times New Roman" pitchFamily="18" charset="0"/>
                              </a:rPr>
                              <a:t> </a:t>
                            </a:r>
                            <a:r>
                              <a:rPr lang="en-US" sz="1600" dirty="0" smtClean="0">
                                <a:solidFill>
                                  <a:schemeClr val="tx1"/>
                                </a:solidFill>
                                <a:latin typeface="Times New Roman" pitchFamily="18" charset="0"/>
                                <a:cs typeface="Times New Roman" pitchFamily="18" charset="0"/>
                              </a:rPr>
                              <a:t>a</a:t>
                            </a:r>
                            <a:r>
                              <a:rPr lang="en-US" sz="1600" baseline="-25000" dirty="0" smtClean="0">
                                <a:solidFill>
                                  <a:schemeClr val="tx1"/>
                                </a:solidFill>
                                <a:latin typeface="Times New Roman" pitchFamily="18" charset="0"/>
                                <a:cs typeface="Times New Roman" pitchFamily="18" charset="0"/>
                              </a:rPr>
                              <a:t>1</a:t>
                            </a:r>
                          </a:p>
                          <a:p>
                            <a:pPr algn="ctr"/>
                            <a:r>
                              <a:rPr lang="en-US" sz="1600" dirty="0" smtClean="0">
                                <a:solidFill>
                                  <a:schemeClr val="tx1"/>
                                </a:solidFill>
                                <a:latin typeface="Times New Roman" pitchFamily="18" charset="0"/>
                                <a:cs typeface="Times New Roman" pitchFamily="18" charset="0"/>
                              </a:rPr>
                              <a:t>Cu           </a:t>
                            </a:r>
                            <a:r>
                              <a:rPr lang="en-US" sz="1600" dirty="0" err="1" smtClean="0">
                                <a:solidFill>
                                  <a:schemeClr val="tx1"/>
                                </a:solidFill>
                                <a:latin typeface="Times New Roman" pitchFamily="18" charset="0"/>
                                <a:cs typeface="Times New Roman" pitchFamily="18" charset="0"/>
                              </a:rPr>
                              <a:t>Cu</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6" name="Прямая соединительная линия 65"/>
                        <a:cNvCxnSpPr/>
                      </a:nvCxnSpPr>
                      <a:spPr>
                        <a:xfrm rot="5400000">
                          <a:off x="7740216" y="3743681"/>
                          <a:ext cx="774893" cy="2654"/>
                        </a:xfrm>
                        <a:prstGeom prst="line">
                          <a:avLst/>
                        </a:prstGeom>
                        <a:ln w="12700">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67" name="Дуга 66"/>
                        <a:cNvSpPr/>
                      </a:nvSpPr>
                      <a:spPr>
                        <a:xfrm rot="18656617">
                          <a:off x="7553364" y="4213195"/>
                          <a:ext cx="1145944" cy="904944"/>
                        </a:xfrm>
                        <a:prstGeom prst="arc">
                          <a:avLst>
                            <a:gd name="adj1" fmla="val 14757003"/>
                            <a:gd name="adj2" fmla="val 2053676"/>
                          </a:avLst>
                        </a:prstGeom>
                        <a:ln w="12700">
                          <a:solidFill>
                            <a:schemeClr val="tx1"/>
                          </a:solidFill>
                          <a:headEnd type="none" w="med" len="med"/>
                          <a:tailEnd type="arrow" w="med" len="med"/>
                        </a:ln>
                      </a:spPr>
                      <a:txSp>
                        <a:txBody>
                          <a:bodyPr lIns="103163" tIns="51581" rIns="103163" bIns="51581"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600"/>
                          </a:p>
                        </a:txBody>
                        <a:useSpRect/>
                      </a:txSp>
                      <a:style>
                        <a:lnRef idx="1">
                          <a:schemeClr val="accent1"/>
                        </a:lnRef>
                        <a:fillRef idx="0">
                          <a:schemeClr val="accent1"/>
                        </a:fillRef>
                        <a:effectRef idx="0">
                          <a:schemeClr val="accent1"/>
                        </a:effectRef>
                        <a:fontRef idx="minor">
                          <a:schemeClr val="tx1"/>
                        </a:fontRef>
                      </a:style>
                    </a:sp>
                    <a:sp>
                      <a:nvSpPr>
                        <a:cNvPr id="68" name="TextBox 67"/>
                        <a:cNvSpPr txBox="1"/>
                      </a:nvSpPr>
                      <a:spPr>
                        <a:xfrm>
                          <a:off x="7319209" y="4531314"/>
                          <a:ext cx="820189" cy="361175"/>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АДФ + </a:t>
                            </a:r>
                            <a:r>
                              <a:rPr lang="en-US" sz="1600" dirty="0" smtClean="0">
                                <a:latin typeface="Times New Roman" pitchFamily="18" charset="0"/>
                                <a:cs typeface="Times New Roman" pitchFamily="18" charset="0"/>
                              </a:rPr>
                              <a:t>P</a:t>
                            </a:r>
                            <a:endParaRPr lang="ru-RU" sz="1600" dirty="0">
                              <a:latin typeface="Times New Roman" pitchFamily="18" charset="0"/>
                              <a:cs typeface="Times New Roman" pitchFamily="18" charset="0"/>
                            </a:endParaRPr>
                          </a:p>
                        </a:txBody>
                        <a:useSpRect/>
                      </a:txSp>
                    </a:sp>
                    <a:sp>
                      <a:nvSpPr>
                        <a:cNvPr id="69" name="TextBox 68"/>
                        <a:cNvSpPr txBox="1"/>
                      </a:nvSpPr>
                      <a:spPr>
                        <a:xfrm>
                          <a:off x="8287760" y="4531314"/>
                          <a:ext cx="514377" cy="361175"/>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АТФ</a:t>
                            </a:r>
                            <a:endParaRPr lang="ru-RU" sz="1600" dirty="0">
                              <a:latin typeface="Times New Roman" pitchFamily="18" charset="0"/>
                              <a:cs typeface="Times New Roman" pitchFamily="18" charset="0"/>
                            </a:endParaRPr>
                          </a:p>
                        </a:txBody>
                        <a:useSpRect/>
                      </a:txSp>
                    </a:sp>
                    <a:sp>
                      <a:nvSpPr>
                        <a:cNvPr id="70" name="TextBox 69"/>
                        <a:cNvSpPr txBox="1"/>
                      </a:nvSpPr>
                      <a:spPr>
                        <a:xfrm>
                          <a:off x="7323391" y="4996651"/>
                          <a:ext cx="1792685" cy="319613"/>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a:latin typeface="Times New Roman" pitchFamily="18" charset="0"/>
                                <a:cs typeface="Times New Roman" pitchFamily="18" charset="0"/>
                              </a:rPr>
                              <a:t>Место сопряжения </a:t>
                            </a:r>
                            <a:r>
                              <a:rPr lang="en-US" sz="1400" dirty="0" smtClean="0">
                                <a:latin typeface="Times New Roman" pitchFamily="18" charset="0"/>
                                <a:cs typeface="Times New Roman" pitchFamily="18" charset="0"/>
                              </a:rPr>
                              <a:t>3</a:t>
                            </a:r>
                            <a:endParaRPr lang="ru-RU" sz="1400" dirty="0">
                              <a:latin typeface="Times New Roman" pitchFamily="18" charset="0"/>
                              <a:cs typeface="Times New Roman" pitchFamily="18" charset="0"/>
                            </a:endParaRPr>
                          </a:p>
                        </a:txBody>
                        <a:useSpRect/>
                      </a:txSp>
                    </a:sp>
                    <a:sp>
                      <a:nvSpPr>
                        <a:cNvPr id="71" name="TextBox 70"/>
                        <a:cNvSpPr txBox="1"/>
                      </a:nvSpPr>
                      <a:spPr>
                        <a:xfrm>
                          <a:off x="7381892" y="2285992"/>
                          <a:ext cx="1182197" cy="319613"/>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a:latin typeface="Times New Roman" pitchFamily="18" charset="0"/>
                                <a:cs typeface="Times New Roman" pitchFamily="18" charset="0"/>
                              </a:rPr>
                              <a:t>Комплекс </a:t>
                            </a:r>
                            <a:r>
                              <a:rPr lang="en-US" sz="1400" dirty="0" smtClean="0">
                                <a:latin typeface="Times New Roman" pitchFamily="18" charset="0"/>
                                <a:cs typeface="Times New Roman" pitchFamily="18" charset="0"/>
                              </a:rPr>
                              <a:t>IV</a:t>
                            </a:r>
                            <a:endParaRPr lang="ru-RU" sz="1400" dirty="0">
                              <a:latin typeface="Times New Roman" pitchFamily="18" charset="0"/>
                              <a:cs typeface="Times New Roman" pitchFamily="18" charset="0"/>
                            </a:endParaRPr>
                          </a:p>
                        </a:txBody>
                        <a:useSpRect/>
                      </a:txSp>
                    </a:sp>
                    <a:cxnSp>
                      <a:nvCxnSpPr>
                        <a:cNvPr id="73" name="Прямая со стрелкой 72"/>
                        <a:cNvCxnSpPr/>
                      </a:nvCxnSpPr>
                      <a:spPr>
                        <a:xfrm>
                          <a:off x="8861726" y="2857496"/>
                          <a:ext cx="538084" cy="1478"/>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74" name="TextBox 73"/>
                        <a:cNvSpPr txBox="1"/>
                      </a:nvSpPr>
                      <a:spPr>
                        <a:xfrm>
                          <a:off x="9403691" y="2643182"/>
                          <a:ext cx="424747" cy="350391"/>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Q</a:t>
                            </a:r>
                            <a:r>
                              <a:rPr lang="en-US" sz="1600" baseline="-25000" dirty="0" smtClean="0">
                                <a:latin typeface="Times New Roman" pitchFamily="18" charset="0"/>
                                <a:cs typeface="Times New Roman" pitchFamily="18" charset="0"/>
                              </a:rPr>
                              <a:t>2</a:t>
                            </a:r>
                            <a:endParaRPr lang="ru-RU" sz="1600" baseline="-25000" dirty="0">
                              <a:latin typeface="Times New Roman" pitchFamily="18" charset="0"/>
                              <a:cs typeface="Times New Roman" pitchFamily="18" charset="0"/>
                            </a:endParaRPr>
                          </a:p>
                        </a:txBody>
                        <a:useSpRect/>
                      </a:txSp>
                    </a:sp>
                    <a:sp>
                      <a:nvSpPr>
                        <a:cNvPr id="76" name="Овал 75"/>
                        <a:cNvSpPr/>
                      </a:nvSpPr>
                      <a:spPr>
                        <a:xfrm>
                          <a:off x="5346046" y="3590982"/>
                          <a:ext cx="249895" cy="266646"/>
                        </a:xfrm>
                        <a:prstGeom prst="ellipse">
                          <a:avLst/>
                        </a:prstGeom>
                        <a:noFill/>
                        <a:ln>
                          <a:solidFill>
                            <a:schemeClr val="tx1"/>
                          </a:solidFill>
                        </a:ln>
                      </a:spPr>
                      <a:txSp>
                        <a:txBody>
                          <a:bodyPr lIns="103163" tIns="51581" rIns="103163" bIns="51581"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b="1" dirty="0" smtClean="0">
                                <a:solidFill>
                                  <a:schemeClr val="tx1"/>
                                </a:solidFill>
                                <a:latin typeface="Times New Roman" pitchFamily="18" charset="0"/>
                                <a:cs typeface="Times New Roman" pitchFamily="18" charset="0"/>
                              </a:rPr>
                              <a:t>-</a:t>
                            </a:r>
                            <a:endParaRPr lang="ru-RU" sz="14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TextBox 77"/>
                        <a:cNvSpPr txBox="1"/>
                      </a:nvSpPr>
                      <a:spPr>
                        <a:xfrm>
                          <a:off x="4810124" y="1823503"/>
                          <a:ext cx="1282354" cy="319613"/>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smtClean="0">
                                <a:latin typeface="Times New Roman" pitchFamily="18" charset="0"/>
                                <a:cs typeface="Times New Roman" pitchFamily="18" charset="0"/>
                              </a:rPr>
                              <a:t>Антимицин</a:t>
                            </a:r>
                            <a:r>
                              <a:rPr lang="ru-RU" sz="1400" dirty="0" smtClean="0">
                                <a:latin typeface="Times New Roman" pitchFamily="18" charset="0"/>
                                <a:cs typeface="Times New Roman" pitchFamily="18" charset="0"/>
                              </a:rPr>
                              <a:t> А</a:t>
                            </a:r>
                            <a:endParaRPr lang="ru-RU" sz="1400" dirty="0">
                              <a:latin typeface="Times New Roman" pitchFamily="18" charset="0"/>
                              <a:cs typeface="Times New Roman" pitchFamily="18" charset="0"/>
                            </a:endParaRPr>
                          </a:p>
                        </a:txBody>
                        <a:useSpRect/>
                      </a:txSp>
                    </a:sp>
                    <a:sp>
                      <a:nvSpPr>
                        <a:cNvPr id="80" name="Овал 79"/>
                        <a:cNvSpPr/>
                      </a:nvSpPr>
                      <a:spPr>
                        <a:xfrm>
                          <a:off x="8596338" y="3643315"/>
                          <a:ext cx="300149" cy="285751"/>
                        </a:xfrm>
                        <a:prstGeom prst="ellipse">
                          <a:avLst/>
                        </a:prstGeom>
                        <a:noFill/>
                        <a:ln>
                          <a:solidFill>
                            <a:schemeClr val="tx1"/>
                          </a:solidFill>
                        </a:ln>
                      </a:spPr>
                      <a:txSp>
                        <a:txBody>
                          <a:bodyPr lIns="103163" tIns="51581" rIns="103163" bIns="51581"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b="1" dirty="0" smtClean="0">
                                <a:solidFill>
                                  <a:schemeClr val="tx1"/>
                                </a:solidFill>
                                <a:latin typeface="Times New Roman" pitchFamily="18" charset="0"/>
                                <a:cs typeface="Times New Roman" pitchFamily="18" charset="0"/>
                              </a:rPr>
                              <a:t>-</a:t>
                            </a:r>
                            <a:endParaRPr lang="ru-RU" sz="14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1" name="TextBox 80"/>
                        <a:cNvSpPr txBox="1"/>
                      </a:nvSpPr>
                      <a:spPr>
                        <a:xfrm>
                          <a:off x="8524900" y="1500174"/>
                          <a:ext cx="517720" cy="750500"/>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400" dirty="0" smtClean="0">
                                <a:latin typeface="Times New Roman" pitchFamily="18" charset="0"/>
                                <a:cs typeface="Times New Roman" pitchFamily="18" charset="0"/>
                              </a:rPr>
                              <a:t>H</a:t>
                            </a:r>
                            <a:r>
                              <a:rPr lang="en-US" sz="1400" baseline="-25000" dirty="0" smtClean="0">
                                <a:latin typeface="Times New Roman" pitchFamily="18" charset="0"/>
                                <a:cs typeface="Times New Roman" pitchFamily="18" charset="0"/>
                              </a:rPr>
                              <a:t>2</a:t>
                            </a:r>
                            <a:r>
                              <a:rPr lang="en-US" sz="1400" dirty="0" smtClean="0">
                                <a:latin typeface="Times New Roman" pitchFamily="18" charset="0"/>
                                <a:cs typeface="Times New Roman" pitchFamily="18" charset="0"/>
                              </a:rPr>
                              <a:t>S</a:t>
                            </a:r>
                          </a:p>
                          <a:p>
                            <a:pPr algn="ctr"/>
                            <a:r>
                              <a:rPr lang="en-US" sz="1400" dirty="0" smtClean="0">
                                <a:latin typeface="Times New Roman" pitchFamily="18" charset="0"/>
                                <a:cs typeface="Times New Roman" pitchFamily="18" charset="0"/>
                              </a:rPr>
                              <a:t>CO</a:t>
                            </a:r>
                          </a:p>
                          <a:p>
                            <a:pPr algn="ctr"/>
                            <a:r>
                              <a:rPr lang="en-US" sz="1400" dirty="0" smtClean="0">
                                <a:latin typeface="Times New Roman" pitchFamily="18" charset="0"/>
                                <a:cs typeface="Times New Roman" pitchFamily="18" charset="0"/>
                              </a:rPr>
                              <a:t>CN</a:t>
                            </a:r>
                            <a:r>
                              <a:rPr lang="en-US" sz="1400" baseline="30000" dirty="0" smtClean="0">
                                <a:latin typeface="Times New Roman" pitchFamily="18" charset="0"/>
                                <a:cs typeface="Times New Roman" pitchFamily="18" charset="0"/>
                              </a:rPr>
                              <a:t>_</a:t>
                            </a:r>
                            <a:endParaRPr lang="ru-RU" sz="1400" baseline="30000" dirty="0">
                              <a:latin typeface="Times New Roman" pitchFamily="18" charset="0"/>
                              <a:cs typeface="Times New Roman" pitchFamily="18" charset="0"/>
                            </a:endParaRPr>
                          </a:p>
                        </a:txBody>
                        <a:useSpRect/>
                      </a:txSp>
                    </a:sp>
                    <a:cxnSp>
                      <a:nvCxnSpPr>
                        <a:cNvPr id="82" name="Прямая со стрелкой 81"/>
                        <a:cNvCxnSpPr/>
                      </a:nvCxnSpPr>
                      <a:spPr>
                        <a:xfrm rot="5400000" flipH="1" flipV="1">
                          <a:off x="2433661" y="2019249"/>
                          <a:ext cx="1323902" cy="1588"/>
                        </a:xfrm>
                        <a:prstGeom prst="straightConnector1">
                          <a:avLst/>
                        </a:prstGeom>
                        <a:ln>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84" name="Прямоугольник 83"/>
                        <a:cNvSpPr/>
                      </a:nvSpPr>
                      <a:spPr>
                        <a:xfrm>
                          <a:off x="2429648" y="928670"/>
                          <a:ext cx="1308906" cy="398860"/>
                        </a:xfrm>
                        <a:prstGeom prst="rect">
                          <a:avLst/>
                        </a:prstGeom>
                        <a:noFill/>
                        <a:ln>
                          <a:solidFill>
                            <a:schemeClr val="tx1"/>
                          </a:solidFill>
                        </a:ln>
                      </a:spPr>
                      <a:txSp>
                        <a:txBody>
                          <a:bodyPr lIns="103163" tIns="51581" rIns="103163" bIns="51581"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ФАД, </a:t>
                            </a:r>
                            <a:r>
                              <a:rPr lang="en-US" sz="1600" dirty="0" smtClean="0">
                                <a:solidFill>
                                  <a:schemeClr val="tx1"/>
                                </a:solidFill>
                                <a:latin typeface="Times New Roman" pitchFamily="18" charset="0"/>
                                <a:cs typeface="Times New Roman" pitchFamily="18" charset="0"/>
                              </a:rPr>
                              <a:t>  </a:t>
                            </a:r>
                            <a:r>
                              <a:rPr lang="en-US" sz="1600" dirty="0" err="1" smtClean="0">
                                <a:solidFill>
                                  <a:schemeClr val="tx1"/>
                                </a:solidFill>
                                <a:latin typeface="Times New Roman" pitchFamily="18" charset="0"/>
                                <a:cs typeface="Times New Roman" pitchFamily="18" charset="0"/>
                              </a:rPr>
                              <a:t>FeS</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5" name="TextBox 84"/>
                        <a:cNvSpPr txBox="1"/>
                      </a:nvSpPr>
                      <a:spPr>
                        <a:xfrm>
                          <a:off x="2584305" y="537619"/>
                          <a:ext cx="1111665" cy="319613"/>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a:latin typeface="Times New Roman" pitchFamily="18" charset="0"/>
                                <a:cs typeface="Times New Roman" pitchFamily="18" charset="0"/>
                              </a:rPr>
                              <a:t>Комплекс </a:t>
                            </a:r>
                            <a:r>
                              <a:rPr lang="en-US" sz="1400" dirty="0" smtClean="0">
                                <a:latin typeface="Times New Roman" pitchFamily="18" charset="0"/>
                                <a:cs typeface="Times New Roman" pitchFamily="18" charset="0"/>
                              </a:rPr>
                              <a:t>II</a:t>
                            </a:r>
                            <a:endParaRPr lang="ru-RU" sz="1400" dirty="0">
                              <a:latin typeface="Times New Roman" pitchFamily="18" charset="0"/>
                              <a:cs typeface="Times New Roman" pitchFamily="18" charset="0"/>
                            </a:endParaRPr>
                          </a:p>
                        </a:txBody>
                        <a:useSpRect/>
                      </a:txSp>
                    </a:sp>
                    <a:sp>
                      <a:nvSpPr>
                        <a:cNvPr id="86" name="TextBox 85"/>
                        <a:cNvSpPr txBox="1"/>
                      </a:nvSpPr>
                      <a:spPr>
                        <a:xfrm>
                          <a:off x="881034" y="924685"/>
                          <a:ext cx="1049084" cy="350391"/>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Сукцинат</a:t>
                            </a:r>
                            <a:endParaRPr lang="ru-RU" sz="1600" dirty="0">
                              <a:latin typeface="Times New Roman" pitchFamily="18" charset="0"/>
                              <a:cs typeface="Times New Roman" pitchFamily="18" charset="0"/>
                            </a:endParaRPr>
                          </a:p>
                        </a:txBody>
                        <a:useSpRect/>
                      </a:txSp>
                    </a:sp>
                    <a:cxnSp>
                      <a:nvCxnSpPr>
                        <a:cNvPr id="87" name="Прямая со стрелкой 86"/>
                        <a:cNvCxnSpPr/>
                      </a:nvCxnSpPr>
                      <a:spPr>
                        <a:xfrm>
                          <a:off x="1843148" y="1124115"/>
                          <a:ext cx="538084" cy="1478"/>
                        </a:xfrm>
                        <a:prstGeom prst="straightConnector1">
                          <a:avLst/>
                        </a:prstGeom>
                        <a:ln>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88" name="TextBox 87"/>
                        <a:cNvSpPr txBox="1"/>
                      </a:nvSpPr>
                      <a:spPr>
                        <a:xfrm>
                          <a:off x="1617900" y="78213"/>
                          <a:ext cx="975859" cy="350391"/>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Малонат</a:t>
                            </a:r>
                            <a:endParaRPr lang="ru-RU" sz="1600" dirty="0">
                              <a:latin typeface="Times New Roman" pitchFamily="18" charset="0"/>
                              <a:cs typeface="Times New Roman" pitchFamily="18" charset="0"/>
                            </a:endParaRPr>
                          </a:p>
                        </a:txBody>
                        <a:useSpRect/>
                      </a:txSp>
                    </a:sp>
                    <a:cxnSp>
                      <a:nvCxnSpPr>
                        <a:cNvPr id="89" name="Прямая соединительная линия 88"/>
                        <a:cNvCxnSpPr/>
                      </a:nvCxnSpPr>
                      <a:spPr>
                        <a:xfrm rot="16320000" flipH="1">
                          <a:off x="1582766" y="1084196"/>
                          <a:ext cx="920749" cy="3819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90" name="Овал 89"/>
                        <a:cNvSpPr/>
                      </a:nvSpPr>
                      <a:spPr>
                        <a:xfrm>
                          <a:off x="1881166" y="1589924"/>
                          <a:ext cx="282344" cy="267440"/>
                        </a:xfrm>
                        <a:prstGeom prst="ellipse">
                          <a:avLst/>
                        </a:prstGeom>
                        <a:noFill/>
                        <a:ln>
                          <a:solidFill>
                            <a:schemeClr val="tx1"/>
                          </a:solidFill>
                        </a:ln>
                      </a:spPr>
                      <a:txSp>
                        <a:txBody>
                          <a:bodyPr lIns="103163" tIns="51581" rIns="103163" bIns="51581"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b="1" dirty="0" smtClean="0">
                                <a:solidFill>
                                  <a:schemeClr val="tx1"/>
                                </a:solidFill>
                                <a:latin typeface="Times New Roman" pitchFamily="18" charset="0"/>
                                <a:cs typeface="Times New Roman" pitchFamily="18" charset="0"/>
                              </a:rPr>
                              <a:t>-</a:t>
                            </a:r>
                            <a:endParaRPr lang="ru-RU" sz="14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3" name="Прямая соединительная линия 92"/>
                        <a:cNvCxnSpPr/>
                      </a:nvCxnSpPr>
                      <a:spPr>
                        <a:xfrm rot="10800000" flipV="1">
                          <a:off x="2738422" y="1500174"/>
                          <a:ext cx="1071570" cy="34924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97" name="Овал 96"/>
                        <a:cNvSpPr/>
                      </a:nvSpPr>
                      <a:spPr>
                        <a:xfrm>
                          <a:off x="2452670" y="1714488"/>
                          <a:ext cx="285752" cy="285753"/>
                        </a:xfrm>
                        <a:prstGeom prst="ellipse">
                          <a:avLst/>
                        </a:prstGeom>
                        <a:noFill/>
                        <a:ln>
                          <a:solidFill>
                            <a:schemeClr val="tx1"/>
                          </a:solidFill>
                        </a:ln>
                      </a:spPr>
                      <a:txSp>
                        <a:txBody>
                          <a:bodyPr lIns="103163" tIns="51581" rIns="103163" bIns="51581"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b="1" dirty="0" smtClean="0">
                                <a:solidFill>
                                  <a:schemeClr val="tx1"/>
                                </a:solidFill>
                                <a:latin typeface="Times New Roman" pitchFamily="18" charset="0"/>
                                <a:cs typeface="Times New Roman" pitchFamily="18" charset="0"/>
                              </a:rPr>
                              <a:t>-</a:t>
                            </a:r>
                            <a:endParaRPr lang="ru-RU" sz="14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TextBox 97"/>
                        <a:cNvSpPr txBox="1"/>
                      </a:nvSpPr>
                      <a:spPr>
                        <a:xfrm>
                          <a:off x="3809992" y="1285860"/>
                          <a:ext cx="1031836" cy="319613"/>
                        </a:xfrm>
                        <a:prstGeom prst="rect">
                          <a:avLst/>
                        </a:prstGeom>
                        <a:noFill/>
                      </a:spPr>
                      <a:txSp>
                        <a:txBody>
                          <a:bodyPr wrap="none" lIns="103163" tIns="51581" rIns="103163" bIns="51581"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smtClean="0">
                                <a:latin typeface="Times New Roman" pitchFamily="18" charset="0"/>
                                <a:cs typeface="Times New Roman" pitchFamily="18" charset="0"/>
                              </a:rPr>
                              <a:t>Карбоксин</a:t>
                            </a:r>
                            <a:endParaRPr lang="ru-RU" sz="1400" dirty="0">
                              <a:latin typeface="Times New Roman" pitchFamily="18" charset="0"/>
                              <a:cs typeface="Times New Roman" pitchFamily="18" charset="0"/>
                            </a:endParaRPr>
                          </a:p>
                        </a:txBody>
                        <a:useSpRect/>
                      </a:txSp>
                    </a:sp>
                  </a:grpSp>
                </lc:lockedCanvas>
              </a:graphicData>
            </a:graphic>
          </wp:inline>
        </w:drawing>
      </w:r>
    </w:p>
    <w:p w:rsidR="007E2077" w:rsidRDefault="007E2077" w:rsidP="00A4318E">
      <w:pPr>
        <w:spacing w:line="240" w:lineRule="auto"/>
        <w:ind w:firstLine="0"/>
        <w:jc w:val="center"/>
      </w:pPr>
    </w:p>
    <w:p w:rsidR="002C7EA8" w:rsidRPr="00E3074C" w:rsidRDefault="002C7EA8" w:rsidP="00A4318E">
      <w:pPr>
        <w:spacing w:line="240" w:lineRule="auto"/>
        <w:ind w:firstLine="0"/>
        <w:jc w:val="center"/>
      </w:pPr>
      <w:r w:rsidRPr="00E3074C">
        <w:t>Рис. 2</w:t>
      </w:r>
      <w:r w:rsidR="00FD18ED">
        <w:t>5</w:t>
      </w:r>
      <w:r w:rsidRPr="00E3074C">
        <w:t>. Расположение компонентов дыхательной цепи</w:t>
      </w:r>
    </w:p>
    <w:p w:rsidR="002C5AD9" w:rsidRPr="009200A1" w:rsidRDefault="002C5AD9" w:rsidP="00A4318E">
      <w:pPr>
        <w:spacing w:line="240" w:lineRule="auto"/>
        <w:ind w:firstLine="708"/>
      </w:pPr>
    </w:p>
    <w:p w:rsidR="00D364A0" w:rsidRPr="00E3074C" w:rsidRDefault="00D364A0" w:rsidP="00A4318E">
      <w:pPr>
        <w:spacing w:line="240" w:lineRule="auto"/>
        <w:ind w:firstLine="708"/>
      </w:pPr>
      <w:r w:rsidRPr="00E3074C">
        <w:t>Дополнительным участником дыхательной цепи является железосерный белок FeS (негемовое железо). Он участвует в окислительно-восстановительном процессе, протекающем по одноэлектронному типу. Первый участок локализации FeS находится между ФМН и Ko</w:t>
      </w:r>
      <w:r w:rsidR="007E2077">
        <w:t>Q, второй –</w:t>
      </w:r>
      <w:r w:rsidRPr="00E3074C">
        <w:t xml:space="preserve"> между цитохромами b и c</w:t>
      </w:r>
      <w:r w:rsidRPr="00E3074C">
        <w:rPr>
          <w:vertAlign w:val="subscript"/>
        </w:rPr>
        <w:t>1</w:t>
      </w:r>
      <w:r w:rsidRPr="00E3074C">
        <w:t>. Это соответствует тому факту, что со стадии ФМН путь протонов и электронов разделяется: первые накапливаются в митохондриальном матриксе, а вторые и</w:t>
      </w:r>
      <w:r w:rsidR="007E2077">
        <w:t>дут на гидрофобные переносчики –</w:t>
      </w:r>
      <w:r w:rsidRPr="00E3074C">
        <w:t xml:space="preserve"> KoQ и цитохромы.</w:t>
      </w:r>
    </w:p>
    <w:p w:rsidR="00D364A0" w:rsidRPr="00E3074C" w:rsidRDefault="00D364A0" w:rsidP="00A4318E">
      <w:pPr>
        <w:spacing w:line="240" w:lineRule="auto"/>
        <w:ind w:firstLine="708"/>
      </w:pPr>
      <w:r w:rsidRPr="00E3074C">
        <w:t>Цитохромы в дыхательной цепи выстроены в порядке возрастания окислительно-восстановительного потенциала. Они представляют собой гемопротеины, в которых простетическая геминовая группа близка к гему гемоглобина (у цитохрома b идентична). Ионы железа в составе гема при получении и отдаче электронов обратимо изменяют свою валентность.</w:t>
      </w:r>
    </w:p>
    <w:p w:rsidR="00B46342" w:rsidRDefault="00B46342" w:rsidP="00A4318E">
      <w:pPr>
        <w:spacing w:line="240" w:lineRule="auto"/>
        <w:ind w:firstLine="708"/>
      </w:pPr>
    </w:p>
    <w:p w:rsidR="007E2077" w:rsidRPr="00E3074C" w:rsidRDefault="007E2077" w:rsidP="00A4318E">
      <w:pPr>
        <w:spacing w:line="240" w:lineRule="auto"/>
        <w:ind w:firstLine="708"/>
      </w:pPr>
    </w:p>
    <w:p w:rsidR="001C21BC" w:rsidRDefault="00B46342" w:rsidP="00170BD3">
      <w:pPr>
        <w:spacing w:line="240" w:lineRule="auto"/>
        <w:ind w:firstLine="0"/>
        <w:jc w:val="center"/>
        <w:rPr>
          <w:b/>
        </w:rPr>
      </w:pPr>
      <w:r w:rsidRPr="007E2077">
        <w:rPr>
          <w:b/>
        </w:rPr>
        <w:t xml:space="preserve">5.2. </w:t>
      </w:r>
      <w:r w:rsidR="00D364A0" w:rsidRPr="007E2077">
        <w:rPr>
          <w:b/>
        </w:rPr>
        <w:t xml:space="preserve">Окислительное фосфорилирование </w:t>
      </w:r>
    </w:p>
    <w:p w:rsidR="00B46342" w:rsidRPr="007E2077" w:rsidRDefault="00D364A0" w:rsidP="00170BD3">
      <w:pPr>
        <w:spacing w:line="240" w:lineRule="auto"/>
        <w:ind w:firstLine="0"/>
        <w:jc w:val="center"/>
        <w:rPr>
          <w:b/>
        </w:rPr>
      </w:pPr>
      <w:r w:rsidRPr="007E2077">
        <w:rPr>
          <w:b/>
        </w:rPr>
        <w:t>и дыхательный контроль</w:t>
      </w:r>
    </w:p>
    <w:p w:rsidR="00B46342" w:rsidRPr="001C21BC" w:rsidRDefault="00B46342" w:rsidP="00A4318E">
      <w:pPr>
        <w:spacing w:line="240" w:lineRule="auto"/>
        <w:ind w:firstLine="708"/>
        <w:rPr>
          <w:sz w:val="16"/>
          <w:szCs w:val="16"/>
        </w:rPr>
      </w:pPr>
    </w:p>
    <w:p w:rsidR="00D364A0" w:rsidRPr="00E3074C" w:rsidRDefault="00D364A0" w:rsidP="00A4318E">
      <w:pPr>
        <w:spacing w:line="240" w:lineRule="auto"/>
        <w:ind w:firstLine="708"/>
      </w:pPr>
      <w:r w:rsidRPr="00E3074C">
        <w:t>Функция дыхательной цепи – утилизация восстановленных дыха</w:t>
      </w:r>
      <w:r w:rsidR="007E2077">
        <w:t>-</w:t>
      </w:r>
      <w:r w:rsidRPr="00E3074C">
        <w:t>тельных переносчиков, образующихся в реакциях метаболического окисления субстратов (главным образом в цикле трикарбоновых кислот). Каждая окислительная реакция в соответствии с величиной высвобождаемой энергии «обслуживается» дыхательным переносчиком: НАДФ, НАД или ФАД. Соответственно своим окислительно-восстановительным потенциалам эти соединения в восстановленной форме подключаются к дыхательной цепи (</w:t>
      </w:r>
      <w:r w:rsidR="00F27D00">
        <w:t>см. р</w:t>
      </w:r>
      <w:r w:rsidRPr="00E3074C">
        <w:t xml:space="preserve">ис. </w:t>
      </w:r>
      <w:r w:rsidR="00B46342" w:rsidRPr="00E3074C">
        <w:t>25</w:t>
      </w:r>
      <w:r w:rsidRPr="00E3074C">
        <w:t xml:space="preserve">). </w:t>
      </w:r>
      <w:r w:rsidR="007E2077">
        <w:t xml:space="preserve"> </w:t>
      </w:r>
      <w:r w:rsidRPr="00E3074C">
        <w:t xml:space="preserve">В </w:t>
      </w:r>
      <w:r w:rsidR="00EC0715">
        <w:t>ней</w:t>
      </w:r>
      <w:r w:rsidRPr="00E3074C">
        <w:t xml:space="preserve"> происходит дискриминация протонов и электронов: в то время как протоны </w:t>
      </w:r>
      <w:r w:rsidRPr="00E3074C">
        <w:lastRenderedPageBreak/>
        <w:t>переносятся через мембрану, создавая ΔрН, электроны движутся по цепи переносчиков от убихинола к цитохромоксидазе, генерируя разность электрических потенциалов, необходимую для образования АТФ протонной АТФ-синтазой. Таким образом, тканевое дыхание «заряжает» митохондриальную мембрану, а окислительное фосфорилирование «разряжает» ее.</w:t>
      </w:r>
    </w:p>
    <w:p w:rsidR="00D364A0" w:rsidRPr="001C21BC" w:rsidRDefault="00D364A0" w:rsidP="00A4318E">
      <w:pPr>
        <w:spacing w:line="240" w:lineRule="auto"/>
        <w:ind w:firstLine="708"/>
        <w:rPr>
          <w:spacing w:val="-4"/>
        </w:rPr>
      </w:pPr>
      <w:r w:rsidRPr="001C21BC">
        <w:rPr>
          <w:spacing w:val="-4"/>
        </w:rPr>
        <w:t>Согласно хемиосмотической концепции, движение электронов по дыхательной цепи является источником энергии для транслокации протонов через митохондриальную мембрану. Возникающая при этом разность электрохимических потенциалов (ΔμH</w:t>
      </w:r>
      <w:r w:rsidRPr="001C21BC">
        <w:rPr>
          <w:spacing w:val="-4"/>
          <w:vertAlign w:val="superscript"/>
        </w:rPr>
        <w:t>+</w:t>
      </w:r>
      <w:r w:rsidRPr="001C21BC">
        <w:rPr>
          <w:spacing w:val="-4"/>
        </w:rPr>
        <w:t>) приводит в действие АТФ-синтазу, катализирующую реакцию фосфорилирования АДФ.</w:t>
      </w:r>
      <w:r w:rsidR="00EC0715" w:rsidRPr="001C21BC">
        <w:rPr>
          <w:spacing w:val="-4"/>
        </w:rPr>
        <w:t xml:space="preserve"> </w:t>
      </w:r>
      <w:r w:rsidRPr="001C21BC">
        <w:rPr>
          <w:spacing w:val="-4"/>
        </w:rPr>
        <w:t xml:space="preserve">В дыхательной цепи есть только 3 участка, где перенос электронов сопряжен с накоплением энергии, </w:t>
      </w:r>
      <w:r w:rsidR="00EC0715" w:rsidRPr="001C21BC">
        <w:rPr>
          <w:spacing w:val="-4"/>
        </w:rPr>
        <w:t>достаточным для образования АТФ</w:t>
      </w:r>
      <w:r w:rsidR="001C21BC">
        <w:rPr>
          <w:spacing w:val="-4"/>
        </w:rPr>
        <w:t xml:space="preserve">. </w:t>
      </w:r>
      <w:r w:rsidR="00EC0715" w:rsidRPr="001C21BC">
        <w:rPr>
          <w:spacing w:val="-4"/>
        </w:rPr>
        <w:t>Н</w:t>
      </w:r>
      <w:r w:rsidRPr="001C21BC">
        <w:rPr>
          <w:spacing w:val="-4"/>
        </w:rPr>
        <w:t>а других этапах возникающая разность потенциалов для этого процесса недостаточна. Максимальная величина коэффициента фосфорилирования, таким образом, составляет 3, если реакция окисления идет с участием НАД, и 2, если окисление субстрата протекает через флавиновые дегидрогеназы.</w:t>
      </w:r>
    </w:p>
    <w:p w:rsidR="00FD5CD9" w:rsidRPr="00E3074C" w:rsidRDefault="00D364A0" w:rsidP="00A4318E">
      <w:pPr>
        <w:spacing w:line="240" w:lineRule="auto"/>
        <w:ind w:firstLine="708"/>
      </w:pPr>
      <w:r w:rsidRPr="00E3074C">
        <w:t xml:space="preserve">Одна из задач свободного (несопряженного) окисления – </w:t>
      </w:r>
      <w:r w:rsidRPr="00DB2366">
        <w:rPr>
          <w:color w:val="FF0000"/>
        </w:rPr>
        <w:t>превращени</w:t>
      </w:r>
      <w:r w:rsidR="00DB2366" w:rsidRPr="00DB2366">
        <w:rPr>
          <w:color w:val="FF0000"/>
        </w:rPr>
        <w:t>е</w:t>
      </w:r>
      <w:r w:rsidR="00947298" w:rsidRPr="00DB2366">
        <w:rPr>
          <w:rStyle w:val="ac"/>
          <w:color w:val="FF0000"/>
        </w:rPr>
        <w:commentReference w:id="35"/>
      </w:r>
      <w:r w:rsidRPr="00E3074C">
        <w:t xml:space="preserve"> природных или неприродных субстратов, называемых в этом случае ксенобиотиками (ксено – несовместимый, биос – жизнь). </w:t>
      </w:r>
      <w:r w:rsidRPr="00D6079E">
        <w:rPr>
          <w:color w:val="FF0000"/>
        </w:rPr>
        <w:t>Он</w:t>
      </w:r>
      <w:r w:rsidR="00D6079E" w:rsidRPr="00D6079E">
        <w:rPr>
          <w:color w:val="FF0000"/>
        </w:rPr>
        <w:t>о</w:t>
      </w:r>
      <w:r w:rsidRPr="00E3074C">
        <w:t xml:space="preserve"> осуществляются ферментами диоксигеназами и монооксигеназами. Окисление протекает при участии специализированных цитохромов, локализованных чаще всего в </w:t>
      </w:r>
      <w:r w:rsidR="00F85BDD">
        <w:t>ЭПР</w:t>
      </w:r>
      <w:r w:rsidRPr="00E3074C">
        <w:t>, поэтому иногда этот процесс называют микросомальным окислением. В реакциях свободного окисления участвуют также кислород и восстановленные дыхательные переносчики (чаще всего НАДФН). Акцептором электронов является цитохром Р</w:t>
      </w:r>
      <w:r w:rsidRPr="00E3074C">
        <w:rPr>
          <w:vertAlign w:val="subscript"/>
        </w:rPr>
        <w:t>450</w:t>
      </w:r>
      <w:r w:rsidRPr="00E3074C">
        <w:t xml:space="preserve"> (иногда цитохром b</w:t>
      </w:r>
      <w:r w:rsidRPr="00E3074C">
        <w:rPr>
          <w:vertAlign w:val="subscript"/>
        </w:rPr>
        <w:t>5</w:t>
      </w:r>
      <w:r w:rsidRPr="00E3074C">
        <w:t>). В процессе свободного окисления вследствие особенностей используемых цепей передачи электронов не происходит образования АТФ; биологическая роль этих процессов заключается в метаболизме ряда природных и ксенобиотических субстратов.</w:t>
      </w:r>
    </w:p>
    <w:p w:rsidR="00B46342" w:rsidRDefault="00B46342" w:rsidP="00A4318E">
      <w:pPr>
        <w:spacing w:line="240" w:lineRule="auto"/>
        <w:ind w:firstLine="708"/>
      </w:pPr>
    </w:p>
    <w:p w:rsidR="00236607" w:rsidRPr="00E3074C" w:rsidRDefault="00236607" w:rsidP="00A4318E">
      <w:pPr>
        <w:spacing w:line="240" w:lineRule="auto"/>
        <w:ind w:firstLine="708"/>
      </w:pPr>
    </w:p>
    <w:p w:rsidR="00B46342" w:rsidRPr="00236607" w:rsidRDefault="00B46342" w:rsidP="00170BD3">
      <w:pPr>
        <w:spacing w:line="240" w:lineRule="auto"/>
        <w:ind w:firstLine="0"/>
        <w:jc w:val="center"/>
        <w:rPr>
          <w:b/>
        </w:rPr>
      </w:pPr>
      <w:r w:rsidRPr="00236607">
        <w:rPr>
          <w:b/>
        </w:rPr>
        <w:t xml:space="preserve">5.3. </w:t>
      </w:r>
      <w:r w:rsidR="001134A5" w:rsidRPr="00236607">
        <w:rPr>
          <w:b/>
        </w:rPr>
        <w:t>Катаболизм</w:t>
      </w:r>
      <w:r w:rsidRPr="00236607">
        <w:rPr>
          <w:b/>
        </w:rPr>
        <w:t xml:space="preserve"> углеводов</w:t>
      </w:r>
    </w:p>
    <w:p w:rsidR="00B46342" w:rsidRPr="001C21BC" w:rsidRDefault="00B46342" w:rsidP="00A4318E">
      <w:pPr>
        <w:spacing w:line="240" w:lineRule="auto"/>
        <w:ind w:firstLine="708"/>
        <w:rPr>
          <w:sz w:val="16"/>
          <w:szCs w:val="16"/>
        </w:rPr>
      </w:pPr>
    </w:p>
    <w:p w:rsidR="00B46342" w:rsidRPr="00E3074C" w:rsidRDefault="00B46342" w:rsidP="00A4318E">
      <w:pPr>
        <w:spacing w:line="240" w:lineRule="auto"/>
      </w:pPr>
      <w:r w:rsidRPr="00E3074C">
        <w:t>Метаболизм (обмен) углеводов в организме человека состоит в основном из следующих процессов:</w:t>
      </w:r>
    </w:p>
    <w:p w:rsidR="00B46342" w:rsidRPr="00E3074C" w:rsidRDefault="00B46342" w:rsidP="00A4318E">
      <w:pPr>
        <w:spacing w:line="240" w:lineRule="auto"/>
      </w:pPr>
      <w:r w:rsidRPr="00E3074C">
        <w:t>1. Расщепление в пищеварительном тракте поступающих с пищей полисахаридов и дисахаридов до моносахаридов. Всасывание моносахаридов из кишечника в кровь.</w:t>
      </w:r>
    </w:p>
    <w:p w:rsidR="002B6FE6" w:rsidRPr="00E3074C" w:rsidRDefault="002B6FE6" w:rsidP="00A4318E">
      <w:pPr>
        <w:spacing w:line="240" w:lineRule="auto"/>
      </w:pPr>
      <w:r w:rsidRPr="00E3074C">
        <w:t>Расщепление крахмала (и гликогена) начинается в полости рта под действием амилазы слюны. Известны три вида амилаз, которые различаются главным образом по конечным продуктам их фермен</w:t>
      </w:r>
      <w:r w:rsidR="00E300C4">
        <w:t>-</w:t>
      </w:r>
      <w:r w:rsidRPr="00E3074C">
        <w:t xml:space="preserve">тативного действия: α-амилаза, β-амилаза и γ-амилаза. </w:t>
      </w:r>
      <w:r w:rsidR="00977E4C">
        <w:t>Первая</w:t>
      </w:r>
      <w:r w:rsidRPr="00E3074C">
        <w:t xml:space="preserve"> расщепляет </w:t>
      </w:r>
      <w:r w:rsidRPr="00E3074C">
        <w:lastRenderedPageBreak/>
        <w:t>в полисахаридах внутренние α-1,4-связи, поэтому ее иногда называют эндоамилазой. Молекула α-амилазы содержит в своих активных центрах ионы Са</w:t>
      </w:r>
      <w:r w:rsidRPr="00E3074C">
        <w:rPr>
          <w:vertAlign w:val="superscript"/>
        </w:rPr>
        <w:t>2+</w:t>
      </w:r>
      <w:r w:rsidRPr="00E3074C">
        <w:t>, необходимые для ферментативной активности. Под действием β-амилазы от крахмала отщепляется дисахарид мальтоза, т.е. β-амилаза является экзоамилазой.</w:t>
      </w:r>
      <w:r w:rsidR="00A0173C">
        <w:t xml:space="preserve"> Третья амилаза, т.е. γ-а</w:t>
      </w:r>
      <w:r w:rsidRPr="00E3074C">
        <w:t>милаза</w:t>
      </w:r>
      <w:r w:rsidR="00A0173C">
        <w:t>,</w:t>
      </w:r>
      <w:r w:rsidRPr="00E3074C">
        <w:t xml:space="preserve"> отщепляет один за другим глюкозные остатки от конца полигликозидной цепочки. Различают кислые и нейтральные γ-амилазы в зависимости от того, в какой области рН они проявляют максимальную активность.</w:t>
      </w:r>
    </w:p>
    <w:p w:rsidR="002B6FE6" w:rsidRPr="00E3074C" w:rsidRDefault="002B6FE6" w:rsidP="00A4318E">
      <w:pPr>
        <w:spacing w:line="240" w:lineRule="auto"/>
      </w:pPr>
      <w:r w:rsidRPr="00E3074C">
        <w:t>Наиболее важная фаза распада крахмала (и гликогена) протекает в двенадцатиперстной кишке под действием α-амилазы поджелудочного сока. Здесь рН возрастает приблизительно до нейтральных значений, при этих условиях α-амилаза панкреатического сока обладает почти максимальной активностью. Этот фермент завершает превращение крахмала и гликогена в мальтозу, начатое амилазой слюны. Напомним, что в молекулах амилопектина и гликогена в точках ветвления существуют также α(1→6)-гликозидные связи. Эти связи в кишечнике гидролизуются особыми ферментами: амило-1,6-глюкозидазой и олиго-1,6-глюкозидазой (</w:t>
      </w:r>
      <w:commentRangeStart w:id="36"/>
      <w:commentRangeStart w:id="37"/>
      <w:r w:rsidRPr="00D6079E">
        <w:rPr>
          <w:color w:val="FF0000"/>
        </w:rPr>
        <w:t>терминальн</w:t>
      </w:r>
      <w:r w:rsidR="00D6079E" w:rsidRPr="00D6079E">
        <w:rPr>
          <w:color w:val="FF0000"/>
        </w:rPr>
        <w:t>ой</w:t>
      </w:r>
      <w:r w:rsidRPr="00D6079E">
        <w:rPr>
          <w:color w:val="FF0000"/>
        </w:rPr>
        <w:t xml:space="preserve"> декстриназ</w:t>
      </w:r>
      <w:r w:rsidR="00D6079E" w:rsidRPr="00D6079E">
        <w:rPr>
          <w:color w:val="FF0000"/>
        </w:rPr>
        <w:t>ой</w:t>
      </w:r>
      <w:commentRangeEnd w:id="36"/>
      <w:r w:rsidR="00AE0054" w:rsidRPr="00D6079E">
        <w:rPr>
          <w:rStyle w:val="ac"/>
          <w:color w:val="FF0000"/>
        </w:rPr>
        <w:commentReference w:id="36"/>
      </w:r>
      <w:commentRangeEnd w:id="37"/>
      <w:r w:rsidR="00D6079E">
        <w:rPr>
          <w:rStyle w:val="ac"/>
        </w:rPr>
        <w:commentReference w:id="37"/>
      </w:r>
      <w:r w:rsidRPr="00E3074C">
        <w:t xml:space="preserve">). Таким образом, расщепление крахмала и гликогена до мальтозы происходит в кишечнике под действием трех ферментов: панкреатической α-амилазы, амило-1,6-глюкозидазы и олиго-1,6-глюкозидазы. Образующаяся мальтоза оказывается только временным продуктом, так как она быстро гидролизуется под влиянием фермента мальтазы (α-глюкозидазы) на 2 молекулы глюкозы. Лактоза, которая содержится только в молоке, под действием лактазы кишечного сока расщепляется на глюкозу и галактозу. </w:t>
      </w:r>
    </w:p>
    <w:p w:rsidR="002B6FE6" w:rsidRPr="00E3074C" w:rsidRDefault="002B6FE6" w:rsidP="00A4318E">
      <w:pPr>
        <w:spacing w:line="240" w:lineRule="auto"/>
      </w:pPr>
      <w:r w:rsidRPr="00E3074C">
        <w:t xml:space="preserve">В </w:t>
      </w:r>
      <w:r w:rsidR="0096388D">
        <w:t xml:space="preserve">результате </w:t>
      </w:r>
      <w:r w:rsidRPr="00E3074C">
        <w:t xml:space="preserve">углеводы пищи распадаются на составляющие их моносахариды </w:t>
      </w:r>
      <w:commentRangeStart w:id="38"/>
      <w:r w:rsidRPr="00E3074C">
        <w:t>(</w:t>
      </w:r>
      <w:r w:rsidRPr="00D6079E">
        <w:rPr>
          <w:color w:val="FF0000"/>
        </w:rPr>
        <w:t>преимущественно глюкоз</w:t>
      </w:r>
      <w:r w:rsidR="00D6079E" w:rsidRPr="00D6079E">
        <w:rPr>
          <w:color w:val="FF0000"/>
        </w:rPr>
        <w:t>у</w:t>
      </w:r>
      <w:r w:rsidRPr="00D6079E">
        <w:rPr>
          <w:color w:val="FF0000"/>
        </w:rPr>
        <w:t>, фруктоз</w:t>
      </w:r>
      <w:r w:rsidR="00D6079E" w:rsidRPr="00D6079E">
        <w:rPr>
          <w:color w:val="FF0000"/>
        </w:rPr>
        <w:t>у</w:t>
      </w:r>
      <w:r w:rsidRPr="00D6079E">
        <w:rPr>
          <w:color w:val="FF0000"/>
        </w:rPr>
        <w:t xml:space="preserve"> и галактоз</w:t>
      </w:r>
      <w:r w:rsidR="00D6079E" w:rsidRPr="00D6079E">
        <w:rPr>
          <w:color w:val="FF0000"/>
        </w:rPr>
        <w:t>у</w:t>
      </w:r>
      <w:commentRangeEnd w:id="38"/>
      <w:r w:rsidR="00652A68" w:rsidRPr="00D6079E">
        <w:rPr>
          <w:rStyle w:val="ac"/>
          <w:color w:val="FF0000"/>
        </w:rPr>
        <w:commentReference w:id="38"/>
      </w:r>
      <w:r w:rsidRPr="00E3074C">
        <w:t>), которые всасываются кишечной стенкой и затем попадают в кровь. Более 90</w:t>
      </w:r>
      <w:r w:rsidR="0096388D">
        <w:t> </w:t>
      </w:r>
      <w:r w:rsidRPr="00E3074C">
        <w:t xml:space="preserve">% всосавшихся моносахаридов (главным образом глюкоза) через капилляры кишечных ворсинок попадает в кровеносную систему и с током крови через воротную </w:t>
      </w:r>
      <w:r w:rsidR="0096388D">
        <w:t>вену доставляется</w:t>
      </w:r>
      <w:r w:rsidRPr="00E3074C">
        <w:t xml:space="preserve"> в печень. Остальное количество моносахаридов поступает по лимфатическим путям в венозную систему. В печени значительная часть всосавшейся глюкозы превращается в гликоген.</w:t>
      </w:r>
    </w:p>
    <w:p w:rsidR="00B46342" w:rsidRPr="00E3074C" w:rsidRDefault="00B46342" w:rsidP="00A4318E">
      <w:pPr>
        <w:spacing w:line="240" w:lineRule="auto"/>
      </w:pPr>
      <w:r w:rsidRPr="00E3074C">
        <w:t>2. Синтез и распад гликогена в тканях, прежде всего в печени.</w:t>
      </w:r>
    </w:p>
    <w:p w:rsidR="002B6FE6" w:rsidRPr="00E3074C" w:rsidRDefault="001256C2" w:rsidP="00A4318E">
      <w:pPr>
        <w:spacing w:line="240" w:lineRule="auto"/>
      </w:pPr>
      <w:r w:rsidRPr="00E3074C">
        <w:t xml:space="preserve">Образовавшаяся на первой стадии </w:t>
      </w:r>
      <w:r w:rsidR="002B6FE6" w:rsidRPr="00E3074C">
        <w:t>глюкоза подвергается фосфорилированию при участии фермента гексокиназы, а в печени – и глюкокиназы. Далее глюкозо-6-фосфат под влиянием фермента фосфоглюкомутазы</w:t>
      </w:r>
      <w:r w:rsidR="0096388D">
        <w:t xml:space="preserve"> переходит в глюкозо-1-фосфат (р</w:t>
      </w:r>
      <w:r w:rsidR="002B6FE6" w:rsidRPr="00E3074C">
        <w:t>ис. 2</w:t>
      </w:r>
      <w:r w:rsidR="00FD18ED">
        <w:t>6</w:t>
      </w:r>
      <w:r w:rsidR="002B6FE6" w:rsidRPr="00E3074C">
        <w:t>).</w:t>
      </w:r>
    </w:p>
    <w:p w:rsidR="002B6FE6" w:rsidRPr="00E3074C" w:rsidRDefault="002B6FE6" w:rsidP="00A4318E">
      <w:pPr>
        <w:spacing w:line="240" w:lineRule="auto"/>
      </w:pPr>
    </w:p>
    <w:p w:rsidR="007A7908" w:rsidRDefault="00C65CFD" w:rsidP="00A4318E">
      <w:pPr>
        <w:spacing w:line="240" w:lineRule="auto"/>
        <w:ind w:firstLine="0"/>
        <w:jc w:val="center"/>
        <w:rPr>
          <w:lang w:val="en-US"/>
        </w:rPr>
      </w:pPr>
      <w:r>
        <w:rPr>
          <w:noProof/>
          <w:lang w:eastAsia="ru-RU"/>
        </w:rPr>
        <w:lastRenderedPageBreak/>
        <w:pict>
          <v:shapetype id="_x0000_t202" coordsize="21600,21600" o:spt="202" path="m,l,21600r21600,l21600,xe">
            <v:stroke joinstyle="miter"/>
            <v:path gradientshapeok="t" o:connecttype="rect"/>
          </v:shapetype>
          <v:shape id="_x0000_s1135" type="#_x0000_t202" style="position:absolute;left:0;text-align:left;margin-left:151.85pt;margin-top:92.3pt;width:113.3pt;height:27.9pt;z-index:251636224;mso-height-percent:200;mso-height-percent:200;mso-width-relative:margin;mso-height-relative:margin" filled="f" stroked="f">
            <v:textbox style="mso-next-textbox:#_x0000_s1135;mso-fit-shape-to-text:t">
              <w:txbxContent>
                <w:p w:rsidR="00F44543" w:rsidRPr="00F00313" w:rsidRDefault="00F44543" w:rsidP="007A7908">
                  <w:pPr>
                    <w:ind w:firstLine="0"/>
                    <w:rPr>
                      <w:sz w:val="24"/>
                      <w:szCs w:val="24"/>
                    </w:rPr>
                  </w:pPr>
                  <w:r>
                    <w:rPr>
                      <w:sz w:val="24"/>
                      <w:szCs w:val="24"/>
                    </w:rPr>
                    <w:t>Глюкозо-6-фосфат</w:t>
                  </w:r>
                </w:p>
              </w:txbxContent>
            </v:textbox>
          </v:shape>
        </w:pict>
      </w:r>
      <w:r>
        <w:rPr>
          <w:noProof/>
          <w:lang w:eastAsia="ru-RU"/>
        </w:rPr>
        <w:pict>
          <v:shape id="_x0000_s1141" type="#_x0000_t202" style="position:absolute;left:0;text-align:left;margin-left:257.5pt;margin-top:53.9pt;width:80.6pt;height:26.15pt;z-index:251641344;mso-height-percent:200;mso-height-percent:200;mso-width-relative:margin;mso-height-relative:margin" filled="f" stroked="f">
            <v:textbox style="mso-next-textbox:#_x0000_s1141;mso-fit-shape-to-text:t">
              <w:txbxContent>
                <w:p w:rsidR="00F44543" w:rsidRPr="007A7908" w:rsidRDefault="00F44543" w:rsidP="007A7908">
                  <w:pPr>
                    <w:spacing w:line="240" w:lineRule="auto"/>
                    <w:ind w:firstLine="0"/>
                    <w:jc w:val="center"/>
                    <w:rPr>
                      <w:sz w:val="22"/>
                      <w:szCs w:val="22"/>
                    </w:rPr>
                  </w:pPr>
                  <w:r>
                    <w:rPr>
                      <w:sz w:val="22"/>
                      <w:szCs w:val="22"/>
                    </w:rPr>
                    <w:t>Фосфоглюко-мутаза</w:t>
                  </w:r>
                </w:p>
              </w:txbxContent>
            </v:textbox>
          </v:shape>
        </w:pict>
      </w:r>
      <w:r>
        <w:rPr>
          <w:noProof/>
          <w:lang w:eastAsia="ru-RU"/>
        </w:rPr>
        <w:pict>
          <v:shape id="_x0000_s1140" type="#_x0000_t202" style="position:absolute;left:0;text-align:left;margin-left:78.45pt;margin-top:53.9pt;width:80.6pt;height:26.15pt;z-index:251640320;mso-height-percent:200;mso-height-percent:200;mso-width-relative:margin;mso-height-relative:margin" filled="f" stroked="f">
            <v:textbox style="mso-next-textbox:#_x0000_s1140;mso-fit-shape-to-text:t">
              <w:txbxContent>
                <w:p w:rsidR="00F44543" w:rsidRPr="007A7908" w:rsidRDefault="00F44543" w:rsidP="007A7908">
                  <w:pPr>
                    <w:ind w:firstLine="0"/>
                    <w:jc w:val="center"/>
                    <w:rPr>
                      <w:sz w:val="22"/>
                      <w:szCs w:val="22"/>
                    </w:rPr>
                  </w:pPr>
                  <w:r>
                    <w:rPr>
                      <w:sz w:val="22"/>
                      <w:szCs w:val="22"/>
                    </w:rPr>
                    <w:t>Гексокиназа</w:t>
                  </w:r>
                </w:p>
              </w:txbxContent>
            </v:textbox>
          </v:shape>
        </w:pict>
      </w:r>
      <w:r>
        <w:rPr>
          <w:noProof/>
          <w:lang w:eastAsia="ru-RU"/>
        </w:rPr>
        <w:pict>
          <v:shape id="_x0000_s1138" type="#_x0000_t202" style="position:absolute;left:0;text-align:left;margin-left:128.25pt;margin-top:8.8pt;width:52.3pt;height:27.9pt;z-index:251639296;mso-height-percent:200;mso-height-percent:200;mso-width-relative:margin;mso-height-relative:margin" filled="f" stroked="f">
            <v:textbox style="mso-next-textbox:#_x0000_s1138;mso-fit-shape-to-text:t">
              <w:txbxContent>
                <w:p w:rsidR="00F44543" w:rsidRPr="00F00313" w:rsidRDefault="00F44543" w:rsidP="007A7908">
                  <w:pPr>
                    <w:ind w:firstLine="0"/>
                    <w:rPr>
                      <w:sz w:val="24"/>
                      <w:szCs w:val="24"/>
                    </w:rPr>
                  </w:pPr>
                  <w:r>
                    <w:rPr>
                      <w:sz w:val="24"/>
                      <w:szCs w:val="24"/>
                    </w:rPr>
                    <w:t>АДФ</w:t>
                  </w:r>
                </w:p>
              </w:txbxContent>
            </v:textbox>
          </v:shape>
        </w:pict>
      </w:r>
      <w:r>
        <w:rPr>
          <w:noProof/>
          <w:lang w:eastAsia="ru-RU"/>
        </w:rPr>
        <w:pict>
          <v:shape id="_x0000_s1137" type="#_x0000_t202" style="position:absolute;left:0;text-align:left;margin-left:64pt;margin-top:8.8pt;width:65.25pt;height:27.9pt;z-index:251638272;mso-height-percent:200;mso-height-percent:200;mso-width-relative:margin;mso-height-relative:margin" filled="f" stroked="f">
            <v:textbox style="mso-next-textbox:#_x0000_s1137;mso-fit-shape-to-text:t">
              <w:txbxContent>
                <w:p w:rsidR="00F44543" w:rsidRPr="00F00313" w:rsidRDefault="00F44543" w:rsidP="007A7908">
                  <w:pPr>
                    <w:ind w:firstLine="0"/>
                    <w:rPr>
                      <w:sz w:val="24"/>
                      <w:szCs w:val="24"/>
                    </w:rPr>
                  </w:pPr>
                  <w:r>
                    <w:rPr>
                      <w:sz w:val="24"/>
                      <w:szCs w:val="24"/>
                    </w:rPr>
                    <w:t>АТФ</w:t>
                  </w:r>
                </w:p>
              </w:txbxContent>
            </v:textbox>
          </v:shape>
        </w:pict>
      </w:r>
      <w:r>
        <w:rPr>
          <w:noProof/>
          <w:lang w:eastAsia="ru-RU"/>
        </w:rPr>
        <w:pict>
          <v:shape id="_x0000_s1136" type="#_x0000_t202" style="position:absolute;left:0;text-align:left;margin-left:3.95pt;margin-top:92.3pt;width:65.25pt;height:27.9pt;z-index:251637248;mso-height-percent:200;mso-height-percent:200;mso-width-relative:margin;mso-height-relative:margin" filled="f" stroked="f">
            <v:textbox style="mso-next-textbox:#_x0000_s1136;mso-fit-shape-to-text:t">
              <w:txbxContent>
                <w:p w:rsidR="00F44543" w:rsidRPr="00F00313" w:rsidRDefault="00F44543" w:rsidP="007A7908">
                  <w:pPr>
                    <w:ind w:firstLine="0"/>
                    <w:rPr>
                      <w:sz w:val="24"/>
                      <w:szCs w:val="24"/>
                    </w:rPr>
                  </w:pPr>
                  <w:r>
                    <w:rPr>
                      <w:sz w:val="24"/>
                      <w:szCs w:val="24"/>
                    </w:rPr>
                    <w:t>Глюкоза</w:t>
                  </w:r>
                </w:p>
              </w:txbxContent>
            </v:textbox>
          </v:shape>
        </w:pict>
      </w:r>
      <w:r>
        <w:rPr>
          <w:noProof/>
          <w:lang w:eastAsia="ru-RU"/>
        </w:rPr>
        <w:pict>
          <v:shape id="_x0000_s1134" type="#_x0000_t202" style="position:absolute;left:0;text-align:left;margin-left:328.95pt;margin-top:93.25pt;width:113.3pt;height:27.9pt;z-index:251635200;mso-height-percent:200;mso-height-percent:200;mso-width-relative:margin;mso-height-relative:margin" filled="f" stroked="f">
            <v:textbox style="mso-next-textbox:#_x0000_s1134;mso-fit-shape-to-text:t">
              <w:txbxContent>
                <w:p w:rsidR="00F44543" w:rsidRPr="00F00313" w:rsidRDefault="00F44543" w:rsidP="007A7908">
                  <w:pPr>
                    <w:ind w:firstLine="0"/>
                    <w:rPr>
                      <w:sz w:val="24"/>
                      <w:szCs w:val="24"/>
                    </w:rPr>
                  </w:pPr>
                  <w:r>
                    <w:rPr>
                      <w:sz w:val="24"/>
                      <w:szCs w:val="24"/>
                    </w:rPr>
                    <w:t>Глюкозо-1-фосфат</w:t>
                  </w:r>
                </w:p>
              </w:txbxContent>
            </v:textbox>
          </v:shape>
        </w:pict>
      </w:r>
      <w:r w:rsidR="00E24641">
        <w:object w:dxaOrig="9075" w:dyaOrig="1995">
          <v:shape id="_x0000_i1036" type="#_x0000_t75" style="width:429.2pt;height:93.5pt" o:ole="">
            <v:imagedata r:id="rId53" o:title=""/>
          </v:shape>
          <o:OLEObject Type="Embed" ProgID="ChemWindow.Document" ShapeID="_x0000_i1036" DrawAspect="Content" ObjectID="_1661252741" r:id="rId54"/>
        </w:object>
      </w:r>
    </w:p>
    <w:p w:rsidR="00D63BAD" w:rsidRPr="00D63BAD" w:rsidRDefault="00D63BAD" w:rsidP="00A4318E">
      <w:pPr>
        <w:spacing w:line="240" w:lineRule="auto"/>
        <w:ind w:firstLine="0"/>
        <w:jc w:val="center"/>
        <w:rPr>
          <w:lang w:val="en-US"/>
        </w:rPr>
      </w:pPr>
    </w:p>
    <w:p w:rsidR="0096388D" w:rsidRDefault="0096388D" w:rsidP="00A4318E">
      <w:pPr>
        <w:spacing w:line="240" w:lineRule="auto"/>
        <w:ind w:firstLine="0"/>
        <w:jc w:val="center"/>
      </w:pPr>
    </w:p>
    <w:p w:rsidR="002B6FE6" w:rsidRPr="00E3074C" w:rsidRDefault="002B6FE6" w:rsidP="00A4318E">
      <w:pPr>
        <w:spacing w:line="240" w:lineRule="auto"/>
        <w:ind w:firstLine="0"/>
        <w:jc w:val="center"/>
      </w:pPr>
      <w:r w:rsidRPr="00E3074C">
        <w:t>Рис. 2</w:t>
      </w:r>
      <w:r w:rsidR="00FD18ED">
        <w:t>6</w:t>
      </w:r>
      <w:r w:rsidRPr="00E3074C">
        <w:t xml:space="preserve">. </w:t>
      </w:r>
      <w:r w:rsidR="0063212F" w:rsidRPr="00E3074C">
        <w:t>Процессы превращения глюкозы в глюкозофосфат</w:t>
      </w:r>
    </w:p>
    <w:p w:rsidR="002B6FE6" w:rsidRPr="00E3074C" w:rsidRDefault="002B6FE6" w:rsidP="00A4318E">
      <w:pPr>
        <w:spacing w:line="240" w:lineRule="auto"/>
      </w:pPr>
    </w:p>
    <w:p w:rsidR="002B6FE6" w:rsidRPr="00E3074C" w:rsidRDefault="002B6FE6" w:rsidP="00A4318E">
      <w:pPr>
        <w:spacing w:line="240" w:lineRule="auto"/>
      </w:pPr>
      <w:r w:rsidRPr="00E3074C">
        <w:t>Образовавшийся глюкозо-1-фосфат непосредственно вовлекается в синтез гликогена</w:t>
      </w:r>
      <w:r w:rsidR="001256C2" w:rsidRPr="00E3074C">
        <w:t xml:space="preserve"> (гликогенез)</w:t>
      </w:r>
      <w:r w:rsidRPr="00E3074C">
        <w:t xml:space="preserve">. На первой стадии синтеза глюкозо-1-фосфат вступает во взаимодействие с </w:t>
      </w:r>
      <w:r w:rsidR="001256C2" w:rsidRPr="00E3074C">
        <w:t xml:space="preserve">уридинтрифосфатом </w:t>
      </w:r>
      <w:r w:rsidRPr="00E3074C">
        <w:t>(</w:t>
      </w:r>
      <w:r w:rsidR="001256C2" w:rsidRPr="00E3074C">
        <w:t>УТФ</w:t>
      </w:r>
      <w:r w:rsidRPr="00E3074C">
        <w:t>), образуя уридиндифосфатглюкозу (УДФ-глюкоза) и пирофосфат. Данная реакция катализируется ферментом глюкозо-1-фосфат-уридилилтрансфераз</w:t>
      </w:r>
      <w:r w:rsidRPr="00C520FD">
        <w:rPr>
          <w:highlight w:val="yellow"/>
        </w:rPr>
        <w:t>ой</w:t>
      </w:r>
      <w:r w:rsidRPr="00E3074C">
        <w:t xml:space="preserve"> (</w:t>
      </w:r>
      <w:commentRangeStart w:id="39"/>
      <w:r w:rsidRPr="00E3074C">
        <w:t>УДФГ-</w:t>
      </w:r>
      <w:r w:rsidRPr="00D6079E">
        <w:rPr>
          <w:color w:val="FF0000"/>
        </w:rPr>
        <w:t>пирофосфорилаз</w:t>
      </w:r>
      <w:r w:rsidR="00D6079E" w:rsidRPr="00D6079E">
        <w:rPr>
          <w:color w:val="FF0000"/>
        </w:rPr>
        <w:t>ой</w:t>
      </w:r>
      <w:commentRangeEnd w:id="39"/>
      <w:r w:rsidR="00C520FD" w:rsidRPr="00D6079E">
        <w:rPr>
          <w:rStyle w:val="ac"/>
          <w:color w:val="FF0000"/>
        </w:rPr>
        <w:commentReference w:id="39"/>
      </w:r>
      <w:r w:rsidRPr="00E3074C">
        <w:t>):</w:t>
      </w:r>
    </w:p>
    <w:p w:rsidR="001256C2" w:rsidRPr="00E3074C" w:rsidRDefault="001256C2" w:rsidP="00A4318E">
      <w:pPr>
        <w:spacing w:line="240" w:lineRule="auto"/>
      </w:pPr>
    </w:p>
    <w:p w:rsidR="002B6FE6" w:rsidRPr="00E3074C" w:rsidRDefault="001C21BC" w:rsidP="001C21BC">
      <w:pPr>
        <w:spacing w:line="240" w:lineRule="auto"/>
        <w:ind w:firstLine="0"/>
      </w:pPr>
      <w:r>
        <w:t xml:space="preserve">                </w:t>
      </w:r>
      <w:r w:rsidR="002B6FE6" w:rsidRPr="00E3074C">
        <w:t xml:space="preserve">Глюкозо-1-фосфат + УТФ </w:t>
      </w:r>
      <w:r w:rsidR="001256C2" w:rsidRPr="00E3074C">
        <w:t>↔</w:t>
      </w:r>
      <w:r w:rsidR="002B6FE6" w:rsidRPr="00E3074C">
        <w:t xml:space="preserve"> УДФ-глюкоза + Пирофосфат</w:t>
      </w:r>
      <w:r w:rsidR="009C2ECB">
        <w:t>.</w:t>
      </w:r>
      <w:r>
        <w:t xml:space="preserve"> </w:t>
      </w:r>
      <w:r w:rsidR="009C2ECB">
        <w:tab/>
      </w:r>
      <w:r w:rsidR="001256C2" w:rsidRPr="00E3074C">
        <w:t>(12)</w:t>
      </w:r>
    </w:p>
    <w:p w:rsidR="001256C2" w:rsidRPr="00E3074C" w:rsidRDefault="001256C2" w:rsidP="00A4318E">
      <w:pPr>
        <w:spacing w:line="240" w:lineRule="auto"/>
      </w:pPr>
    </w:p>
    <w:p w:rsidR="002B6FE6" w:rsidRDefault="002B6FE6" w:rsidP="00A4318E">
      <w:pPr>
        <w:spacing w:line="240" w:lineRule="auto"/>
      </w:pPr>
      <w:r w:rsidRPr="00E3074C">
        <w:t>На второй стадии образования гликогена происходит перенос глюкозного остатка, входящего в состав УДФ-глюкозы, на глюкозидную цепь гликогена («затравочное» количество). При этом образуется α-(1</w:t>
      </w:r>
      <w:r w:rsidR="001256C2" w:rsidRPr="00E3074C">
        <w:t>→</w:t>
      </w:r>
      <w:r w:rsidRPr="00E3074C">
        <w:t xml:space="preserve">4)-связь между первым атомом углерода добавляемого остатка глюкозы и </w:t>
      </w:r>
      <w:r w:rsidR="004B3D4D">
        <w:t xml:space="preserve">            </w:t>
      </w:r>
      <w:r w:rsidRPr="00E3074C">
        <w:t xml:space="preserve">4-гидроксильной группой остатка глюкозы цепи. Эта реакция катализируется ферментом гликогенсинтазой. Необходимо еще раз подчеркнуть, что реакция, катализируемая гликогенсинтазой, возможна только при условии, что полисахаридная цепь уже содержит более </w:t>
      </w:r>
      <w:r w:rsidR="004B3D4D">
        <w:t xml:space="preserve">                       </w:t>
      </w:r>
      <w:r w:rsidRPr="00E3074C">
        <w:t>4 остатков D-глюкозы</w:t>
      </w:r>
      <w:r w:rsidR="004B3D4D">
        <w:t xml:space="preserve"> (р</w:t>
      </w:r>
      <w:r w:rsidR="001256C2" w:rsidRPr="00E3074C">
        <w:t>ис. </w:t>
      </w:r>
      <w:r w:rsidR="00E03A77">
        <w:t>27</w:t>
      </w:r>
      <w:r w:rsidR="001256C2" w:rsidRPr="00E3074C">
        <w:t>)</w:t>
      </w:r>
      <w:r w:rsidRPr="00E3074C">
        <w:t>.</w:t>
      </w:r>
    </w:p>
    <w:p w:rsidR="008D2839" w:rsidRPr="00956295" w:rsidRDefault="008D2839" w:rsidP="00A4318E">
      <w:pPr>
        <w:spacing w:line="240" w:lineRule="auto"/>
        <w:rPr>
          <w:sz w:val="16"/>
          <w:szCs w:val="16"/>
        </w:rPr>
      </w:pPr>
    </w:p>
    <w:p w:rsidR="007A7908" w:rsidRDefault="00C65CFD" w:rsidP="00A4318E">
      <w:pPr>
        <w:spacing w:line="240" w:lineRule="auto"/>
        <w:ind w:firstLine="0"/>
        <w:jc w:val="center"/>
      </w:pPr>
      <w:r>
        <w:rPr>
          <w:noProof/>
          <w:lang w:eastAsia="ru-RU"/>
        </w:rPr>
        <w:pict>
          <v:shape id="_x0000_s1145" type="#_x0000_t202" style="position:absolute;left:0;text-align:left;margin-left:31.2pt;margin-top:151.65pt;width:72.75pt;height:32.5pt;z-index:251645440;mso-height-percent:200;mso-height-percent:200;mso-width-relative:margin;mso-height-relative:margin" filled="f" stroked="f">
            <v:textbox style="mso-next-textbox:#_x0000_s1145;mso-fit-shape-to-text:t">
              <w:txbxContent>
                <w:p w:rsidR="00F44543" w:rsidRPr="00273A50" w:rsidRDefault="00F44543" w:rsidP="00273A50">
                  <w:pPr>
                    <w:spacing w:line="240" w:lineRule="auto"/>
                    <w:ind w:firstLine="0"/>
                    <w:rPr>
                      <w:sz w:val="22"/>
                      <w:szCs w:val="22"/>
                    </w:rPr>
                  </w:pPr>
                  <w:r w:rsidRPr="00273A50">
                    <w:rPr>
                      <w:sz w:val="22"/>
                      <w:szCs w:val="22"/>
                    </w:rPr>
                    <w:t>Гликоген</w:t>
                  </w:r>
                  <w:r>
                    <w:rPr>
                      <w:sz w:val="22"/>
                      <w:szCs w:val="22"/>
                    </w:rPr>
                    <w:t>-синтаза</w:t>
                  </w:r>
                </w:p>
              </w:txbxContent>
            </v:textbox>
          </v:shape>
        </w:pict>
      </w:r>
      <w:r>
        <w:rPr>
          <w:noProof/>
          <w:lang w:eastAsia="ru-RU"/>
        </w:rPr>
        <w:pict>
          <v:shape id="_x0000_s1144" type="#_x0000_t202" style="position:absolute;left:0;text-align:left;margin-left:128.2pt;margin-top:192.7pt;width:154.35pt;height:27.9pt;z-index:251644416;mso-height-percent:200;mso-height-percent:200;mso-width-relative:margin;mso-height-relative:margin" filled="f" stroked="f">
            <v:textbox style="mso-next-textbox:#_x0000_s1144;mso-fit-shape-to-text:t">
              <w:txbxContent>
                <w:p w:rsidR="00F44543" w:rsidRPr="00273A50" w:rsidRDefault="00F44543" w:rsidP="00273A50">
                  <w:pPr>
                    <w:ind w:firstLine="0"/>
                    <w:rPr>
                      <w:sz w:val="24"/>
                      <w:szCs w:val="24"/>
                    </w:rPr>
                  </w:pPr>
                  <w:r>
                    <w:rPr>
                      <w:sz w:val="24"/>
                      <w:szCs w:val="24"/>
                    </w:rPr>
                    <w:t>Гликоген (</w:t>
                  </w:r>
                  <w:r>
                    <w:rPr>
                      <w:sz w:val="24"/>
                      <w:szCs w:val="24"/>
                      <w:lang w:val="en-US"/>
                    </w:rPr>
                    <w:t>n</w:t>
                  </w:r>
                  <w:r>
                    <w:rPr>
                      <w:sz w:val="24"/>
                      <w:szCs w:val="24"/>
                    </w:rPr>
                    <w:t>+1 остатков)</w:t>
                  </w:r>
                </w:p>
              </w:txbxContent>
            </v:textbox>
          </v:shape>
        </w:pict>
      </w:r>
      <w:r>
        <w:rPr>
          <w:noProof/>
          <w:lang w:eastAsia="ru-RU"/>
        </w:rPr>
        <w:pict>
          <v:shape id="_x0000_s1143" type="#_x0000_t202" style="position:absolute;left:0;text-align:left;margin-left:235.1pt;margin-top:92.75pt;width:135.8pt;height:27.9pt;z-index:251643392;mso-height-percent:200;mso-height-percent:200;mso-width-relative:margin;mso-height-relative:margin" filled="f" stroked="f">
            <v:textbox style="mso-next-textbox:#_x0000_s1143;mso-fit-shape-to-text:t">
              <w:txbxContent>
                <w:p w:rsidR="00F44543" w:rsidRPr="00273A50" w:rsidRDefault="00F44543" w:rsidP="00273A50">
                  <w:pPr>
                    <w:ind w:firstLine="0"/>
                    <w:rPr>
                      <w:sz w:val="24"/>
                      <w:szCs w:val="24"/>
                    </w:rPr>
                  </w:pPr>
                  <w:r>
                    <w:rPr>
                      <w:sz w:val="24"/>
                      <w:szCs w:val="24"/>
                    </w:rPr>
                    <w:t>Гликоген (</w:t>
                  </w:r>
                  <w:r>
                    <w:rPr>
                      <w:sz w:val="24"/>
                      <w:szCs w:val="24"/>
                      <w:lang w:val="en-US"/>
                    </w:rPr>
                    <w:t>n</w:t>
                  </w:r>
                  <w:r>
                    <w:rPr>
                      <w:sz w:val="24"/>
                      <w:szCs w:val="24"/>
                    </w:rPr>
                    <w:t xml:space="preserve"> остатков)</w:t>
                  </w:r>
                </w:p>
              </w:txbxContent>
            </v:textbox>
          </v:shape>
        </w:pict>
      </w:r>
      <w:r>
        <w:rPr>
          <w:noProof/>
          <w:lang w:eastAsia="ru-RU"/>
        </w:rPr>
        <w:pict>
          <v:shape id="_x0000_s1142" type="#_x0000_t202" style="position:absolute;left:0;text-align:left;margin-left:56.4pt;margin-top:88.95pt;width:113.3pt;height:27.9pt;z-index:251642368;mso-height-percent:200;mso-height-percent:200;mso-width-relative:margin;mso-height-relative:margin" filled="f" stroked="f">
            <v:textbox style="mso-next-textbox:#_x0000_s1142;mso-fit-shape-to-text:t">
              <w:txbxContent>
                <w:p w:rsidR="00F44543" w:rsidRPr="00F00313" w:rsidRDefault="00F44543" w:rsidP="007A7908">
                  <w:pPr>
                    <w:ind w:firstLine="0"/>
                    <w:rPr>
                      <w:sz w:val="24"/>
                      <w:szCs w:val="24"/>
                    </w:rPr>
                  </w:pPr>
                  <w:r>
                    <w:rPr>
                      <w:sz w:val="24"/>
                      <w:szCs w:val="24"/>
                    </w:rPr>
                    <w:t>УДФ-глюкоза</w:t>
                  </w:r>
                </w:p>
              </w:txbxContent>
            </v:textbox>
          </v:shape>
        </w:pict>
      </w:r>
      <w:r w:rsidR="00DB1D1E">
        <w:object w:dxaOrig="7950" w:dyaOrig="4290">
          <v:shape id="_x0000_i1037" type="#_x0000_t75" style="width:375.9pt;height:201.95pt" o:ole="">
            <v:imagedata r:id="rId55" o:title=""/>
          </v:shape>
          <o:OLEObject Type="Embed" ProgID="ChemWindow.Document" ShapeID="_x0000_i1037" DrawAspect="Content" ObjectID="_1661252742" r:id="rId56"/>
        </w:object>
      </w:r>
    </w:p>
    <w:p w:rsidR="002B6FE6" w:rsidRDefault="002B6FE6" w:rsidP="00A4318E">
      <w:pPr>
        <w:spacing w:line="240" w:lineRule="auto"/>
        <w:ind w:firstLine="0"/>
        <w:jc w:val="center"/>
        <w:rPr>
          <w:lang w:val="en-US"/>
        </w:rPr>
      </w:pPr>
    </w:p>
    <w:p w:rsidR="00956295" w:rsidRPr="00956295" w:rsidRDefault="00956295" w:rsidP="00A4318E">
      <w:pPr>
        <w:spacing w:line="240" w:lineRule="auto"/>
        <w:ind w:firstLine="0"/>
        <w:jc w:val="center"/>
        <w:rPr>
          <w:sz w:val="8"/>
          <w:szCs w:val="8"/>
        </w:rPr>
      </w:pPr>
    </w:p>
    <w:p w:rsidR="00E24641" w:rsidRDefault="0063212F" w:rsidP="0070479D">
      <w:pPr>
        <w:spacing w:line="240" w:lineRule="auto"/>
        <w:ind w:firstLine="0"/>
        <w:jc w:val="center"/>
      </w:pPr>
      <w:r w:rsidRPr="00E3074C">
        <w:t xml:space="preserve">Рис. </w:t>
      </w:r>
      <w:r w:rsidR="00E03A77">
        <w:t>27</w:t>
      </w:r>
      <w:r w:rsidRPr="00E3074C">
        <w:t>. Синтез полисахаридной цепи гликогена</w:t>
      </w:r>
    </w:p>
    <w:p w:rsidR="008D2839" w:rsidRDefault="008D2839" w:rsidP="008D2839">
      <w:pPr>
        <w:spacing w:line="240" w:lineRule="auto"/>
      </w:pPr>
      <w:r w:rsidRPr="00E3074C">
        <w:lastRenderedPageBreak/>
        <w:t xml:space="preserve">Образующийся </w:t>
      </w:r>
      <w:r w:rsidR="00667C46">
        <w:t>уридиндифосфат (</w:t>
      </w:r>
      <w:r w:rsidRPr="00E3074C">
        <w:t>УДФ</w:t>
      </w:r>
      <w:r w:rsidR="00667C46">
        <w:t>)</w:t>
      </w:r>
      <w:r w:rsidRPr="00E3074C">
        <w:t xml:space="preserve"> затем вновь фосфори</w:t>
      </w:r>
      <w:r w:rsidR="00667C46">
        <w:t>-</w:t>
      </w:r>
      <w:r w:rsidRPr="00E3074C">
        <w:t>лируется в УТФ за счет АТФ, и весь цикл превращений глюкозо-1-фосфата начинается сначала. В целом образование α-1,4-глюкозидной ветви («амилозной» ветви) гликогена можно предс</w:t>
      </w:r>
      <w:r w:rsidR="008C5291">
        <w:t>тавить в виде следующей схемы (р</w:t>
      </w:r>
      <w:r w:rsidRPr="00E3074C">
        <w:t xml:space="preserve">ис. </w:t>
      </w:r>
      <w:r>
        <w:t>28</w:t>
      </w:r>
      <w:r w:rsidRPr="00E3074C">
        <w:t>).</w:t>
      </w:r>
    </w:p>
    <w:p w:rsidR="008D2839" w:rsidRPr="00E3074C" w:rsidRDefault="008D2839" w:rsidP="008D2839">
      <w:pPr>
        <w:spacing w:line="240" w:lineRule="auto"/>
      </w:pPr>
    </w:p>
    <w:p w:rsidR="002B6FE6" w:rsidRPr="00E3074C" w:rsidRDefault="002743F9" w:rsidP="00A4318E">
      <w:pPr>
        <w:spacing w:line="240" w:lineRule="auto"/>
        <w:ind w:firstLine="0"/>
        <w:jc w:val="center"/>
      </w:pPr>
      <w:r w:rsidRPr="002743F9">
        <w:rPr>
          <w:noProof/>
          <w:lang w:eastAsia="ru-RU"/>
        </w:rPr>
        <w:drawing>
          <wp:inline distT="0" distB="0" distL="0" distR="0">
            <wp:extent cx="4140680" cy="2941607"/>
            <wp:effectExtent l="0" t="0" r="0" b="0"/>
            <wp:docPr id="164" name="Объект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29288" cy="4085348"/>
                      <a:chOff x="1238224" y="1428625"/>
                      <a:chExt cx="5429288" cy="4085348"/>
                    </a:xfrm>
                  </a:grpSpPr>
                  <a:grpSp>
                    <a:nvGrpSpPr>
                      <a:cNvPr id="134" name="Группа 133"/>
                      <a:cNvGrpSpPr/>
                    </a:nvGrpSpPr>
                    <a:grpSpPr>
                      <a:xfrm>
                        <a:off x="1238224" y="1428625"/>
                        <a:ext cx="5429288" cy="4085348"/>
                        <a:chOff x="1238224" y="1428625"/>
                        <a:chExt cx="5429288" cy="4085348"/>
                      </a:xfrm>
                    </a:grpSpPr>
                    <a:sp>
                      <a:nvSpPr>
                        <a:cNvPr id="115" name="TextBox 114"/>
                        <a:cNvSpPr txBox="1"/>
                      </a:nvSpPr>
                      <a:spPr>
                        <a:xfrm>
                          <a:off x="2166918" y="1428625"/>
                          <a:ext cx="180292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Глюкозо-1-фосфат</a:t>
                            </a:r>
                            <a:endParaRPr lang="ru-RU" sz="1600" dirty="0">
                              <a:latin typeface="Times New Roman" pitchFamily="18" charset="0"/>
                              <a:cs typeface="Times New Roman" pitchFamily="18" charset="0"/>
                            </a:endParaRPr>
                          </a:p>
                        </a:txBody>
                        <a:useSpRect/>
                      </a:txSp>
                    </a:sp>
                    <a:sp>
                      <a:nvSpPr>
                        <a:cNvPr id="116" name="TextBox 115"/>
                        <a:cNvSpPr txBox="1"/>
                      </a:nvSpPr>
                      <a:spPr>
                        <a:xfrm>
                          <a:off x="3518680" y="2090203"/>
                          <a:ext cx="61298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УТФ</a:t>
                            </a:r>
                            <a:endParaRPr lang="ru-RU" sz="1600" dirty="0">
                              <a:latin typeface="Times New Roman" pitchFamily="18" charset="0"/>
                              <a:cs typeface="Times New Roman" pitchFamily="18" charset="0"/>
                            </a:endParaRPr>
                          </a:p>
                        </a:txBody>
                        <a:useSpRect/>
                      </a:txSp>
                    </a:sp>
                    <a:sp>
                      <a:nvSpPr>
                        <a:cNvPr id="117" name="TextBox 116"/>
                        <a:cNvSpPr txBox="1"/>
                      </a:nvSpPr>
                      <a:spPr>
                        <a:xfrm>
                          <a:off x="3447242" y="3018897"/>
                          <a:ext cx="129144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Пирофосфат</a:t>
                            </a:r>
                            <a:endParaRPr lang="ru-RU" sz="1600" dirty="0">
                              <a:latin typeface="Times New Roman" pitchFamily="18" charset="0"/>
                              <a:cs typeface="Times New Roman" pitchFamily="18" charset="0"/>
                            </a:endParaRPr>
                          </a:p>
                        </a:txBody>
                        <a:useSpRect/>
                      </a:txSp>
                    </a:sp>
                    <a:cxnSp>
                      <a:nvCxnSpPr>
                        <a:cNvPr id="119" name="Прямая со стрелкой 118"/>
                        <a:cNvCxnSpPr/>
                      </a:nvCxnSpPr>
                      <a:spPr>
                        <a:xfrm rot="16260000" flipH="1">
                          <a:off x="2251142" y="2584419"/>
                          <a:ext cx="1661710" cy="2722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0" name="TextBox 119"/>
                        <a:cNvSpPr txBox="1"/>
                      </a:nvSpPr>
                      <a:spPr>
                        <a:xfrm>
                          <a:off x="2381232" y="3357562"/>
                          <a:ext cx="1375761"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УДФ-глюкоза</a:t>
                            </a:r>
                            <a:endParaRPr lang="ru-RU" sz="1600" dirty="0">
                              <a:latin typeface="Times New Roman" pitchFamily="18" charset="0"/>
                              <a:cs typeface="Times New Roman" pitchFamily="18" charset="0"/>
                            </a:endParaRPr>
                          </a:p>
                        </a:txBody>
                        <a:useSpRect/>
                      </a:txSp>
                    </a:sp>
                    <a:sp>
                      <a:nvSpPr>
                        <a:cNvPr id="121" name="TextBox 120"/>
                        <a:cNvSpPr txBox="1"/>
                      </a:nvSpPr>
                      <a:spPr>
                        <a:xfrm>
                          <a:off x="1238224" y="2214443"/>
                          <a:ext cx="1785950" cy="492443"/>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300" dirty="0" smtClean="0">
                                <a:latin typeface="Times New Roman" pitchFamily="18" charset="0"/>
                                <a:cs typeface="Times New Roman" pitchFamily="18" charset="0"/>
                              </a:rPr>
                              <a:t>Глюкозо-1-фосфат-уридилтрансфераза</a:t>
                            </a:r>
                            <a:endParaRPr lang="ru-RU" sz="1300" dirty="0">
                              <a:latin typeface="Times New Roman" pitchFamily="18" charset="0"/>
                              <a:cs typeface="Times New Roman" pitchFamily="18" charset="0"/>
                            </a:endParaRPr>
                          </a:p>
                        </a:txBody>
                        <a:useSpRect/>
                      </a:txSp>
                    </a:sp>
                    <a:sp>
                      <a:nvSpPr>
                        <a:cNvPr id="122" name="Дуга 121"/>
                        <a:cNvSpPr/>
                      </a:nvSpPr>
                      <a:spPr>
                        <a:xfrm rot="14152181">
                          <a:off x="3092490" y="2222013"/>
                          <a:ext cx="893645" cy="897332"/>
                        </a:xfrm>
                        <a:prstGeom prst="arc">
                          <a:avLst>
                            <a:gd name="adj1" fmla="val 13320192"/>
                            <a:gd name="adj2" fmla="val 1837189"/>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23" name="Дуга 122"/>
                        <a:cNvSpPr/>
                      </a:nvSpPr>
                      <a:spPr>
                        <a:xfrm rot="14152181">
                          <a:off x="2964412" y="3297650"/>
                          <a:ext cx="1274666" cy="1049314"/>
                        </a:xfrm>
                        <a:prstGeom prst="arc">
                          <a:avLst>
                            <a:gd name="adj1" fmla="val 10416222"/>
                            <a:gd name="adj2" fmla="val 19359265"/>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24" name="Дуга 123"/>
                        <a:cNvSpPr/>
                      </a:nvSpPr>
                      <a:spPr>
                        <a:xfrm rot="3166589">
                          <a:off x="2407494" y="4233430"/>
                          <a:ext cx="1274666" cy="1049314"/>
                        </a:xfrm>
                        <a:prstGeom prst="arc">
                          <a:avLst>
                            <a:gd name="adj1" fmla="val 10416222"/>
                            <a:gd name="adj2" fmla="val 19359265"/>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25" name="TextBox 124"/>
                        <a:cNvSpPr txBox="1"/>
                      </a:nvSpPr>
                      <a:spPr>
                        <a:xfrm>
                          <a:off x="4024306" y="4143380"/>
                          <a:ext cx="61298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УДФ</a:t>
                            </a:r>
                            <a:endParaRPr lang="ru-RU" sz="1600" dirty="0">
                              <a:latin typeface="Times New Roman" pitchFamily="18" charset="0"/>
                              <a:cs typeface="Times New Roman" pitchFamily="18" charset="0"/>
                            </a:endParaRPr>
                          </a:p>
                        </a:txBody>
                        <a:useSpRect/>
                      </a:txSp>
                    </a:sp>
                    <a:sp>
                      <a:nvSpPr>
                        <a:cNvPr id="126" name="TextBox 125"/>
                        <a:cNvSpPr txBox="1"/>
                      </a:nvSpPr>
                      <a:spPr>
                        <a:xfrm>
                          <a:off x="2881298" y="4929198"/>
                          <a:ext cx="1449308"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Гликоген</a:t>
                            </a:r>
                          </a:p>
                          <a:p>
                            <a:pPr algn="ctr"/>
                            <a:r>
                              <a:rPr lang="ru-RU" sz="1600" dirty="0" smtClean="0">
                                <a:latin typeface="Times New Roman" pitchFamily="18" charset="0"/>
                                <a:cs typeface="Times New Roman" pitchFamily="18" charset="0"/>
                              </a:rPr>
                              <a:t>(</a:t>
                            </a:r>
                            <a:r>
                              <a:rPr lang="en-US" sz="1600" dirty="0" smtClean="0">
                                <a:latin typeface="Times New Roman" pitchFamily="18" charset="0"/>
                                <a:cs typeface="Times New Roman" pitchFamily="18" charset="0"/>
                              </a:rPr>
                              <a:t>n+1 </a:t>
                            </a:r>
                            <a:r>
                              <a:rPr lang="ru-RU" sz="1600" dirty="0" smtClean="0">
                                <a:latin typeface="Times New Roman" pitchFamily="18" charset="0"/>
                                <a:cs typeface="Times New Roman" pitchFamily="18" charset="0"/>
                              </a:rPr>
                              <a:t>остатков)</a:t>
                            </a:r>
                            <a:endParaRPr lang="ru-RU" sz="1600" dirty="0">
                              <a:latin typeface="Times New Roman" pitchFamily="18" charset="0"/>
                              <a:cs typeface="Times New Roman" pitchFamily="18" charset="0"/>
                            </a:endParaRPr>
                          </a:p>
                        </a:txBody>
                        <a:useSpRect/>
                      </a:txSp>
                    </a:sp>
                    <a:sp>
                      <a:nvSpPr>
                        <a:cNvPr id="127" name="TextBox 126"/>
                        <a:cNvSpPr txBox="1"/>
                      </a:nvSpPr>
                      <a:spPr>
                        <a:xfrm>
                          <a:off x="1452538" y="3857628"/>
                          <a:ext cx="1231299"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Гликоген </a:t>
                            </a:r>
                          </a:p>
                          <a:p>
                            <a:pPr algn="ctr"/>
                            <a:r>
                              <a:rPr lang="ru-RU" sz="1600" dirty="0" smtClean="0">
                                <a:latin typeface="Times New Roman" pitchFamily="18" charset="0"/>
                                <a:cs typeface="Times New Roman" pitchFamily="18" charset="0"/>
                              </a:rPr>
                              <a:t>(</a:t>
                            </a:r>
                            <a:r>
                              <a:rPr lang="en-US" sz="1600" dirty="0" smtClean="0">
                                <a:latin typeface="Times New Roman" pitchFamily="18" charset="0"/>
                                <a:cs typeface="Times New Roman" pitchFamily="18" charset="0"/>
                              </a:rPr>
                              <a:t>n</a:t>
                            </a:r>
                            <a:r>
                              <a:rPr lang="ru-RU" sz="1600" dirty="0" smtClean="0">
                                <a:latin typeface="Times New Roman" pitchFamily="18" charset="0"/>
                                <a:cs typeface="Times New Roman" pitchFamily="18" charset="0"/>
                              </a:rPr>
                              <a:t> остатков)</a:t>
                            </a:r>
                            <a:endParaRPr lang="ru-RU" sz="1600" dirty="0">
                              <a:latin typeface="Times New Roman" pitchFamily="18" charset="0"/>
                              <a:cs typeface="Times New Roman" pitchFamily="18" charset="0"/>
                            </a:endParaRPr>
                          </a:p>
                        </a:txBody>
                        <a:useSpRect/>
                      </a:txSp>
                    </a:sp>
                    <a:sp>
                      <a:nvSpPr>
                        <a:cNvPr id="128" name="TextBox 127"/>
                        <a:cNvSpPr txBox="1"/>
                      </a:nvSpPr>
                      <a:spPr>
                        <a:xfrm>
                          <a:off x="2024042" y="4429132"/>
                          <a:ext cx="1785950" cy="29238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300" dirty="0" err="1" smtClean="0">
                                <a:latin typeface="Times New Roman" pitchFamily="18" charset="0"/>
                                <a:cs typeface="Times New Roman" pitchFamily="18" charset="0"/>
                              </a:rPr>
                              <a:t>Гликогенсинтаза</a:t>
                            </a:r>
                            <a:endParaRPr lang="ru-RU" sz="1300" dirty="0">
                              <a:latin typeface="Times New Roman" pitchFamily="18" charset="0"/>
                              <a:cs typeface="Times New Roman" pitchFamily="18" charset="0"/>
                            </a:endParaRPr>
                          </a:p>
                        </a:txBody>
                        <a:useSpRect/>
                      </a:txSp>
                    </a:sp>
                    <a:sp>
                      <a:nvSpPr>
                        <a:cNvPr id="129" name="Дуга 128"/>
                        <a:cNvSpPr/>
                      </a:nvSpPr>
                      <a:spPr>
                        <a:xfrm rot="9093482">
                          <a:off x="3422926" y="2162990"/>
                          <a:ext cx="2054445" cy="2195136"/>
                        </a:xfrm>
                        <a:prstGeom prst="arc">
                          <a:avLst>
                            <a:gd name="adj1" fmla="val 6098688"/>
                            <a:gd name="adj2" fmla="val 17493004"/>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30" name="Дуга 129"/>
                        <a:cNvSpPr/>
                      </a:nvSpPr>
                      <a:spPr>
                        <a:xfrm rot="16968121">
                          <a:off x="5402778" y="2585844"/>
                          <a:ext cx="1274666" cy="1049314"/>
                        </a:xfrm>
                        <a:prstGeom prst="arc">
                          <a:avLst>
                            <a:gd name="adj1" fmla="val 10416222"/>
                            <a:gd name="adj2" fmla="val 19359265"/>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31" name="TextBox 130"/>
                        <a:cNvSpPr txBox="1"/>
                      </a:nvSpPr>
                      <a:spPr>
                        <a:xfrm>
                          <a:off x="5953132" y="3571876"/>
                          <a:ext cx="59657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АТФ</a:t>
                            </a:r>
                            <a:endParaRPr lang="ru-RU" sz="1600" dirty="0">
                              <a:latin typeface="Times New Roman" pitchFamily="18" charset="0"/>
                              <a:cs typeface="Times New Roman" pitchFamily="18" charset="0"/>
                            </a:endParaRPr>
                          </a:p>
                        </a:txBody>
                        <a:useSpRect/>
                      </a:txSp>
                    </a:sp>
                    <a:sp>
                      <a:nvSpPr>
                        <a:cNvPr id="132" name="TextBox 131"/>
                        <a:cNvSpPr txBox="1"/>
                      </a:nvSpPr>
                      <a:spPr>
                        <a:xfrm>
                          <a:off x="5810256" y="2428868"/>
                          <a:ext cx="633507"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АДФ</a:t>
                            </a:r>
                            <a:endParaRPr lang="ru-RU" sz="1600" dirty="0">
                              <a:latin typeface="Times New Roman" pitchFamily="18" charset="0"/>
                              <a:cs typeface="Times New Roman" pitchFamily="18" charset="0"/>
                            </a:endParaRPr>
                          </a:p>
                        </a:txBody>
                        <a:useSpRect/>
                      </a:txSp>
                    </a:sp>
                    <a:sp>
                      <a:nvSpPr>
                        <a:cNvPr id="133" name="TextBox 132"/>
                        <a:cNvSpPr txBox="1"/>
                      </a:nvSpPr>
                      <a:spPr>
                        <a:xfrm>
                          <a:off x="5595942" y="2857496"/>
                          <a:ext cx="1071570" cy="69249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300" dirty="0" err="1" smtClean="0">
                                <a:latin typeface="Times New Roman" pitchFamily="18" charset="0"/>
                                <a:cs typeface="Times New Roman" pitchFamily="18" charset="0"/>
                              </a:rPr>
                              <a:t>Нуклеотид-дифосфат-киназа</a:t>
                            </a:r>
                            <a:endParaRPr lang="ru-RU" sz="1300" dirty="0">
                              <a:latin typeface="Times New Roman" pitchFamily="18" charset="0"/>
                              <a:cs typeface="Times New Roman" pitchFamily="18" charset="0"/>
                            </a:endParaRPr>
                          </a:p>
                        </a:txBody>
                        <a:useSpRect/>
                      </a:txSp>
                    </a:sp>
                  </a:grpSp>
                </lc:lockedCanvas>
              </a:graphicData>
            </a:graphic>
          </wp:inline>
        </w:drawing>
      </w:r>
    </w:p>
    <w:p w:rsidR="008C5291" w:rsidRPr="008C5291" w:rsidRDefault="008C5291" w:rsidP="00A4318E">
      <w:pPr>
        <w:spacing w:line="240" w:lineRule="auto"/>
        <w:ind w:firstLine="0"/>
        <w:jc w:val="center"/>
        <w:rPr>
          <w:sz w:val="16"/>
          <w:szCs w:val="16"/>
        </w:rPr>
      </w:pPr>
    </w:p>
    <w:p w:rsidR="0063212F" w:rsidRPr="00E3074C" w:rsidRDefault="0063212F" w:rsidP="00A4318E">
      <w:pPr>
        <w:spacing w:line="240" w:lineRule="auto"/>
        <w:ind w:firstLine="0"/>
        <w:jc w:val="center"/>
      </w:pPr>
      <w:r w:rsidRPr="00E3074C">
        <w:t xml:space="preserve">Рис. </w:t>
      </w:r>
      <w:r w:rsidR="002743F9">
        <w:t>28</w:t>
      </w:r>
      <w:r w:rsidRPr="00E3074C">
        <w:t>. Схема гликогенеза</w:t>
      </w:r>
    </w:p>
    <w:p w:rsidR="0063212F" w:rsidRPr="00E3074C" w:rsidRDefault="0063212F" w:rsidP="00A4318E">
      <w:pPr>
        <w:spacing w:line="240" w:lineRule="auto"/>
        <w:ind w:firstLine="0"/>
      </w:pPr>
    </w:p>
    <w:p w:rsidR="002B6FE6" w:rsidRPr="00E3074C" w:rsidRDefault="002B6FE6" w:rsidP="00A4318E">
      <w:pPr>
        <w:spacing w:line="240" w:lineRule="auto"/>
      </w:pPr>
      <w:r w:rsidRPr="00E3074C">
        <w:t>Установлено, что гликогенсинтаза не</w:t>
      </w:r>
      <w:r w:rsidR="0063212F" w:rsidRPr="00E3074C">
        <w:t xml:space="preserve"> </w:t>
      </w:r>
      <w:r w:rsidRPr="00E3074C">
        <w:t>способна катализировать образование α-(1</w:t>
      </w:r>
      <w:r w:rsidR="0063212F" w:rsidRPr="00E3074C">
        <w:t>→</w:t>
      </w:r>
      <w:r w:rsidRPr="00E3074C">
        <w:t>6)-связи, имеющейся в точках ветвления гликогена. Этот процесс катализирует специальный фермент, получивший назв</w:t>
      </w:r>
      <w:r w:rsidR="00AF2003">
        <w:t>ание гликогенветвящего фермента</w:t>
      </w:r>
      <w:r w:rsidRPr="00E3074C">
        <w:t xml:space="preserve"> </w:t>
      </w:r>
      <w:r w:rsidR="00AF2003">
        <w:t>(</w:t>
      </w:r>
      <w:r w:rsidRPr="00E3074C">
        <w:t>или амило-(1</w:t>
      </w:r>
      <w:r w:rsidR="0063212F" w:rsidRPr="00E3074C">
        <w:t>→</w:t>
      </w:r>
      <w:r w:rsidRPr="00E3074C">
        <w:t>4)–&gt;(1</w:t>
      </w:r>
      <w:r w:rsidR="0063212F" w:rsidRPr="00E3074C">
        <w:t>→</w:t>
      </w:r>
      <w:r w:rsidRPr="00E3074C">
        <w:t>6)-трансглю</w:t>
      </w:r>
      <w:r w:rsidR="00AF2003">
        <w:t>-</w:t>
      </w:r>
      <w:r w:rsidRPr="00E3074C">
        <w:t>козидазы</w:t>
      </w:r>
      <w:r w:rsidR="00AF2003">
        <w:t>)</w:t>
      </w:r>
      <w:r w:rsidRPr="00E3074C">
        <w:t>. Последний катализирует перенос концевого олигосахаридного фрагмента, состоящего из 6 или 7 остатков глюкозы, с нередуцирующего конца одной из боковых цепей, насчитывающей не менее 11 остатков, на 6-гидроксильную группу остатка глюкозы той же или другой цепи гликогена. В результате образуется новая боковая цепь.</w:t>
      </w:r>
    </w:p>
    <w:p w:rsidR="002B6FE6" w:rsidRPr="00E3074C" w:rsidRDefault="0063212F" w:rsidP="00A4318E">
      <w:pPr>
        <w:spacing w:line="240" w:lineRule="auto"/>
      </w:pPr>
      <w:r w:rsidRPr="00E3074C">
        <w:t>При распаде гликогена (гликогенолизе)</w:t>
      </w:r>
      <w:r w:rsidRPr="00E3074C">
        <w:rPr>
          <w:b/>
        </w:rPr>
        <w:t xml:space="preserve"> </w:t>
      </w:r>
      <w:r w:rsidRPr="00E3074C">
        <w:t xml:space="preserve">ключевую роль в мобилизации полисахаридов играет </w:t>
      </w:r>
      <w:r w:rsidR="002B6FE6" w:rsidRPr="00E3074C">
        <w:t>фосфоролитический распад. Фосфо</w:t>
      </w:r>
      <w:r w:rsidR="00B662B9">
        <w:t>-</w:t>
      </w:r>
      <w:r w:rsidR="002B6FE6" w:rsidRPr="00E3074C">
        <w:t>рилазы переводят полисахариды (в частности, гликоген) из запасной формы в метаболически активную форму; в присутствии фосфорилазы гликоген распадается с образованием фосфорного эфира глюкозы (глюкозо-1-фосфата) без предварительного расщепления на более крупные обломки молекулы полисахарида. Катализируется эта реакция ферментом, который называется киназой фосфорилазы b. Установлено, что эта киназа может существовать как в активной, так и в неактивной форме. Неактивная киназа фосфорилазы превращается в активную под влиянием фермента протеинкиназ</w:t>
      </w:r>
      <w:r w:rsidR="00BC049C">
        <w:t>ы (киназа киназы фосфорилазы), причем</w:t>
      </w:r>
      <w:r w:rsidR="002B6FE6" w:rsidRPr="00E3074C">
        <w:t xml:space="preserve"> не просто </w:t>
      </w:r>
      <w:r w:rsidR="002B6FE6" w:rsidRPr="00E3074C">
        <w:lastRenderedPageBreak/>
        <w:t>протеинкиназы, а цАМФ-зависимой протеинкиназы. Образовавшийся в результате фосфоролитического распада гликогена глюкозо-1-фосфат превращается под действием фосфоглюкомутазы в глюкозо-6-фосфат. Образование свободной глюкозы из глюкозо-6-фосфата в печени происходит под влиянием глюкозо-6-фосфатазы. Данный фермент катализирует гидролитическое отщепление фосфата</w:t>
      </w:r>
      <w:r w:rsidR="00812637" w:rsidRPr="00E3074C">
        <w:t xml:space="preserve"> (</w:t>
      </w:r>
      <w:r w:rsidR="006106E0">
        <w:t>р</w:t>
      </w:r>
      <w:r w:rsidR="00812637" w:rsidRPr="00E3074C">
        <w:t xml:space="preserve">ис. </w:t>
      </w:r>
      <w:r w:rsidR="00F00313">
        <w:t>29</w:t>
      </w:r>
      <w:r w:rsidR="00812637" w:rsidRPr="00E3074C">
        <w:t>)</w:t>
      </w:r>
      <w:r w:rsidR="002B6FE6" w:rsidRPr="00E3074C">
        <w:t>.</w:t>
      </w:r>
    </w:p>
    <w:p w:rsidR="00812637" w:rsidRPr="00597509" w:rsidRDefault="00812637" w:rsidP="00A4318E">
      <w:pPr>
        <w:spacing w:line="240" w:lineRule="auto"/>
        <w:ind w:firstLine="0"/>
        <w:rPr>
          <w:sz w:val="8"/>
          <w:szCs w:val="8"/>
        </w:rPr>
      </w:pPr>
    </w:p>
    <w:p w:rsidR="00F00313" w:rsidRDefault="00C65CFD" w:rsidP="00F00313">
      <w:pPr>
        <w:spacing w:line="240" w:lineRule="auto"/>
        <w:ind w:firstLine="0"/>
        <w:jc w:val="center"/>
        <w:rPr>
          <w:lang w:val="en-US"/>
        </w:rPr>
      </w:pPr>
      <w:r>
        <w:rPr>
          <w:noProof/>
          <w:lang w:eastAsia="ru-RU"/>
        </w:rPr>
        <w:pict>
          <v:shape id="_x0000_s1127" type="#_x0000_t202" style="position:absolute;left:0;text-align:left;margin-left:76.35pt;margin-top:185.35pt;width:113.3pt;height:27.9pt;z-index:251628032;mso-height-percent:200;mso-height-percent:200;mso-width-relative:margin;mso-height-relative:margin" filled="f" stroked="f">
            <v:textbox style="mso-next-textbox:#_x0000_s1127;mso-fit-shape-to-text:t">
              <w:txbxContent>
                <w:p w:rsidR="00F44543" w:rsidRPr="00F00313" w:rsidRDefault="00F44543" w:rsidP="00F00313">
                  <w:pPr>
                    <w:ind w:firstLine="0"/>
                    <w:rPr>
                      <w:sz w:val="24"/>
                      <w:szCs w:val="24"/>
                    </w:rPr>
                  </w:pPr>
                  <w:r>
                    <w:rPr>
                      <w:sz w:val="24"/>
                      <w:szCs w:val="24"/>
                    </w:rPr>
                    <w:t>Глюкозо-6-фосфат</w:t>
                  </w:r>
                </w:p>
              </w:txbxContent>
            </v:textbox>
          </v:shape>
        </w:pict>
      </w:r>
      <w:r>
        <w:rPr>
          <w:noProof/>
          <w:lang w:eastAsia="ru-RU"/>
        </w:rPr>
        <w:pict>
          <v:shape id="_x0000_s1126" type="#_x0000_t202" style="position:absolute;left:0;text-align:left;margin-left:281.05pt;margin-top:189.15pt;width:62.35pt;height:27.9pt;z-index:251627008;mso-height-percent:200;mso-height-percent:200;mso-width-relative:margin;mso-height-relative:margin" filled="f" stroked="f">
            <v:textbox style="mso-next-textbox:#_x0000_s1126;mso-fit-shape-to-text:t">
              <w:txbxContent>
                <w:p w:rsidR="00F44543" w:rsidRPr="00F00313" w:rsidRDefault="00F44543" w:rsidP="00F00313">
                  <w:pPr>
                    <w:ind w:firstLine="0"/>
                    <w:rPr>
                      <w:sz w:val="24"/>
                      <w:szCs w:val="24"/>
                    </w:rPr>
                  </w:pPr>
                  <w:r>
                    <w:rPr>
                      <w:sz w:val="24"/>
                      <w:szCs w:val="24"/>
                    </w:rPr>
                    <w:t>Глюкоза</w:t>
                  </w:r>
                </w:p>
              </w:txbxContent>
            </v:textbox>
          </v:shape>
        </w:pict>
      </w:r>
      <w:r>
        <w:rPr>
          <w:noProof/>
          <w:lang w:eastAsia="ru-RU"/>
        </w:rPr>
        <w:pict>
          <v:shape id="_x0000_s1131" type="#_x0000_t202" style="position:absolute;left:0;text-align:left;margin-left:171.1pt;margin-top:146.35pt;width:113.3pt;height:26.15pt;z-index:251632128;mso-height-percent:200;mso-height-percent:200;mso-width-relative:margin;mso-height-relative:margin" filled="f" stroked="f">
            <v:textbox style="mso-next-textbox:#_x0000_s1131;mso-fit-shape-to-text:t">
              <w:txbxContent>
                <w:p w:rsidR="00F44543" w:rsidRPr="007A7908" w:rsidRDefault="00F44543" w:rsidP="007A7908">
                  <w:pPr>
                    <w:ind w:firstLine="0"/>
                    <w:rPr>
                      <w:sz w:val="22"/>
                      <w:szCs w:val="22"/>
                    </w:rPr>
                  </w:pPr>
                  <w:r>
                    <w:rPr>
                      <w:sz w:val="22"/>
                      <w:szCs w:val="22"/>
                    </w:rPr>
                    <w:t>Глюко-6-фосфатаза</w:t>
                  </w:r>
                </w:p>
              </w:txbxContent>
            </v:textbox>
          </v:shape>
        </w:pict>
      </w:r>
      <w:r>
        <w:rPr>
          <w:noProof/>
          <w:lang w:eastAsia="ru-RU"/>
        </w:rPr>
        <w:pict>
          <v:shape id="_x0000_s1128" type="#_x0000_t202" style="position:absolute;left:0;text-align:left;margin-left:251.25pt;margin-top:81.55pt;width:113.3pt;height:27.9pt;z-index:251629056;mso-height-percent:200;mso-height-percent:200;mso-width-relative:margin;mso-height-relative:margin" filled="f" stroked="f">
            <v:textbox style="mso-next-textbox:#_x0000_s1128;mso-fit-shape-to-text:t">
              <w:txbxContent>
                <w:p w:rsidR="00F44543" w:rsidRPr="00F00313" w:rsidRDefault="00F44543" w:rsidP="007A7908">
                  <w:pPr>
                    <w:ind w:firstLine="0"/>
                    <w:rPr>
                      <w:sz w:val="24"/>
                      <w:szCs w:val="24"/>
                    </w:rPr>
                  </w:pPr>
                  <w:r>
                    <w:rPr>
                      <w:sz w:val="24"/>
                      <w:szCs w:val="24"/>
                    </w:rPr>
                    <w:t>Глюкозо-6-фосфат</w:t>
                  </w:r>
                </w:p>
              </w:txbxContent>
            </v:textbox>
          </v:shape>
        </w:pict>
      </w:r>
      <w:r>
        <w:rPr>
          <w:noProof/>
          <w:lang w:eastAsia="ru-RU"/>
        </w:rPr>
        <w:pict>
          <v:shape id="_x0000_s1129" type="#_x0000_t202" style="position:absolute;left:0;text-align:left;margin-left:82.95pt;margin-top:81.4pt;width:113.3pt;height:27.9pt;z-index:251630080;mso-height-percent:200;mso-height-percent:200;mso-width-relative:margin;mso-height-relative:margin" filled="f" stroked="f">
            <v:textbox style="mso-next-textbox:#_x0000_s1129;mso-fit-shape-to-text:t">
              <w:txbxContent>
                <w:p w:rsidR="00F44543" w:rsidRPr="00F00313" w:rsidRDefault="00F44543" w:rsidP="007A7908">
                  <w:pPr>
                    <w:ind w:firstLine="0"/>
                    <w:rPr>
                      <w:sz w:val="24"/>
                      <w:szCs w:val="24"/>
                    </w:rPr>
                  </w:pPr>
                  <w:r>
                    <w:rPr>
                      <w:sz w:val="24"/>
                      <w:szCs w:val="24"/>
                    </w:rPr>
                    <w:t>Глюкозо-1-фосфат</w:t>
                  </w:r>
                </w:p>
              </w:txbxContent>
            </v:textbox>
          </v:shape>
        </w:pict>
      </w:r>
      <w:r>
        <w:rPr>
          <w:noProof/>
          <w:lang w:eastAsia="ru-RU"/>
        </w:rPr>
        <w:pict>
          <v:shape id="_x0000_s1133" type="#_x0000_t202" style="position:absolute;left:0;text-align:left;margin-left:251.25pt;margin-top:120.8pt;width:46.45pt;height:27.9pt;z-index:251634176;mso-height-percent:200;mso-height-percent:200;mso-width-relative:margin;mso-height-relative:margin" filled="f" stroked="f">
            <v:textbox style="mso-next-textbox:#_x0000_s1133;mso-fit-shape-to-text:t">
              <w:txbxContent>
                <w:p w:rsidR="00F44543" w:rsidRPr="00F00313" w:rsidRDefault="00F44543" w:rsidP="007A7908">
                  <w:pPr>
                    <w:ind w:firstLine="0"/>
                    <w:rPr>
                      <w:sz w:val="24"/>
                      <w:szCs w:val="24"/>
                    </w:rPr>
                  </w:pPr>
                  <w:r>
                    <w:rPr>
                      <w:sz w:val="24"/>
                      <w:szCs w:val="24"/>
                    </w:rPr>
                    <w:t>Р</w:t>
                  </w:r>
                </w:p>
              </w:txbxContent>
            </v:textbox>
          </v:shape>
        </w:pict>
      </w:r>
      <w:r>
        <w:rPr>
          <w:noProof/>
          <w:lang w:eastAsia="ru-RU"/>
        </w:rPr>
        <w:pict>
          <v:shape id="_x0000_s1132" type="#_x0000_t202" style="position:absolute;left:0;text-align:left;margin-left:178.2pt;margin-top:120.8pt;width:46.45pt;height:27.9pt;z-index:251633152;mso-height-percent:200;mso-height-percent:200;mso-width-relative:margin;mso-height-relative:margin" filled="f" stroked="f">
            <v:textbox style="mso-next-textbox:#_x0000_s1132;mso-fit-shape-to-text:t">
              <w:txbxContent>
                <w:p w:rsidR="00F44543" w:rsidRPr="00F00313" w:rsidRDefault="00F44543" w:rsidP="007A7908">
                  <w:pPr>
                    <w:ind w:firstLine="0"/>
                    <w:rPr>
                      <w:sz w:val="24"/>
                      <w:szCs w:val="24"/>
                    </w:rPr>
                  </w:pPr>
                  <w:r>
                    <w:rPr>
                      <w:sz w:val="24"/>
                      <w:szCs w:val="24"/>
                    </w:rPr>
                    <w:t>Н</w:t>
                  </w:r>
                  <w:r w:rsidRPr="007A7908">
                    <w:rPr>
                      <w:sz w:val="24"/>
                      <w:szCs w:val="24"/>
                      <w:vertAlign w:val="subscript"/>
                    </w:rPr>
                    <w:t>2</w:t>
                  </w:r>
                  <w:r>
                    <w:rPr>
                      <w:sz w:val="24"/>
                      <w:szCs w:val="24"/>
                    </w:rPr>
                    <w:t>О</w:t>
                  </w:r>
                </w:p>
              </w:txbxContent>
            </v:textbox>
          </v:shape>
        </w:pict>
      </w:r>
      <w:r>
        <w:rPr>
          <w:noProof/>
          <w:lang w:eastAsia="ru-RU"/>
        </w:rPr>
        <w:pict>
          <v:shape id="_x0000_s1130" type="#_x0000_t202" style="position:absolute;left:0;text-align:left;margin-left:174.4pt;margin-top:25.65pt;width:113.3pt;height:26.15pt;z-index:251631104;mso-height-percent:200;mso-height-percent:200;mso-width-relative:margin;mso-height-relative:margin" filled="f" stroked="f">
            <v:textbox style="mso-next-textbox:#_x0000_s1130;mso-fit-shape-to-text:t">
              <w:txbxContent>
                <w:p w:rsidR="00F44543" w:rsidRPr="007A7908" w:rsidRDefault="00F44543" w:rsidP="007A7908">
                  <w:pPr>
                    <w:ind w:firstLine="0"/>
                    <w:rPr>
                      <w:sz w:val="22"/>
                      <w:szCs w:val="22"/>
                    </w:rPr>
                  </w:pPr>
                  <w:r>
                    <w:rPr>
                      <w:sz w:val="22"/>
                      <w:szCs w:val="22"/>
                    </w:rPr>
                    <w:t>Фосфоглюкомутаза</w:t>
                  </w:r>
                </w:p>
              </w:txbxContent>
            </v:textbox>
          </v:shape>
        </w:pict>
      </w:r>
      <w:r w:rsidR="00DB1D1E">
        <w:object w:dxaOrig="5280" w:dyaOrig="4245">
          <v:shape id="_x0000_i1038" type="#_x0000_t75" style="width:241.25pt;height:194.5pt" o:ole="">
            <v:imagedata r:id="rId57" o:title=""/>
          </v:shape>
          <o:OLEObject Type="Embed" ProgID="ChemWindow.Document" ShapeID="_x0000_i1038" DrawAspect="Content" ObjectID="_1661252743" r:id="rId58"/>
        </w:object>
      </w:r>
    </w:p>
    <w:p w:rsidR="00F00313" w:rsidRPr="00F00313" w:rsidRDefault="00F00313" w:rsidP="00F00313">
      <w:pPr>
        <w:spacing w:line="240" w:lineRule="auto"/>
        <w:ind w:firstLine="0"/>
        <w:jc w:val="center"/>
        <w:rPr>
          <w:lang w:val="en-US"/>
        </w:rPr>
      </w:pPr>
    </w:p>
    <w:p w:rsidR="006106E0" w:rsidRPr="00597509" w:rsidRDefault="006106E0" w:rsidP="00A4318E">
      <w:pPr>
        <w:spacing w:line="240" w:lineRule="auto"/>
        <w:ind w:firstLine="0"/>
        <w:jc w:val="center"/>
        <w:rPr>
          <w:sz w:val="8"/>
          <w:szCs w:val="8"/>
        </w:rPr>
      </w:pPr>
    </w:p>
    <w:p w:rsidR="00812637" w:rsidRPr="00E3074C" w:rsidRDefault="00812637" w:rsidP="00A4318E">
      <w:pPr>
        <w:spacing w:line="240" w:lineRule="auto"/>
        <w:ind w:firstLine="0"/>
        <w:jc w:val="center"/>
      </w:pPr>
      <w:r w:rsidRPr="00E3074C">
        <w:t xml:space="preserve">Рис. </w:t>
      </w:r>
      <w:r w:rsidR="00F00313">
        <w:t>29</w:t>
      </w:r>
      <w:r w:rsidRPr="00E3074C">
        <w:t>. Превращения глюкозофосфата в гликогенолизе</w:t>
      </w:r>
    </w:p>
    <w:p w:rsidR="002B6FE6" w:rsidRPr="00E3074C" w:rsidRDefault="002B6FE6" w:rsidP="00A4318E">
      <w:pPr>
        <w:spacing w:line="240" w:lineRule="auto"/>
      </w:pPr>
    </w:p>
    <w:p w:rsidR="00812637" w:rsidRPr="00E3074C" w:rsidRDefault="005F61ED" w:rsidP="00A4318E">
      <w:pPr>
        <w:spacing w:line="240" w:lineRule="auto"/>
      </w:pPr>
      <w:r>
        <w:t>3. Гликолиз</w:t>
      </w:r>
      <w:r w:rsidR="00812637" w:rsidRPr="00E3074C">
        <w:t xml:space="preserve"> (от греч. glycys – сладкий </w:t>
      </w:r>
      <w:r>
        <w:t>и lysis – растворение, распад). Э</w:t>
      </w:r>
      <w:r w:rsidR="00812637" w:rsidRPr="00E3074C">
        <w:t xml:space="preserve">то последовательность ферментативных реакций, приводящих к превращению глюкозы в пируват с одновременным образованием АТФ. </w:t>
      </w:r>
      <w:r w:rsidR="00B46342" w:rsidRPr="00E3074C">
        <w:t>Первоначально этим термином обозначали только анаэробное брожение, завершающееся образованием молочной кислоты (лактата) или этанола и СО</w:t>
      </w:r>
      <w:r w:rsidR="00B46342" w:rsidRPr="00E3074C">
        <w:rPr>
          <w:vertAlign w:val="subscript"/>
        </w:rPr>
        <w:t>2</w:t>
      </w:r>
      <w:r w:rsidR="00B46342" w:rsidRPr="00E3074C">
        <w:t>. В настоящее время понятие «гликолиз» используется более широко для описания распада глюкозы, проходящего через образование глюкозо-6-фосфата, фруктозобисфосфата и пирувата как в отсутствие, так и в присутствии кислорода. В последнем случае употребляют термин «аэробный гликолиз» в отличие от «анаэробного гликолиза», завершающегося образованием молочной кислоты (лактата).</w:t>
      </w:r>
      <w:r w:rsidR="00812637" w:rsidRPr="00E3074C">
        <w:t xml:space="preserve"> </w:t>
      </w:r>
    </w:p>
    <w:p w:rsidR="00812637" w:rsidRPr="00E3074C" w:rsidRDefault="00812637" w:rsidP="00A4318E">
      <w:pPr>
        <w:spacing w:line="240" w:lineRule="auto"/>
      </w:pPr>
      <w:r w:rsidRPr="00E3074C">
        <w:t xml:space="preserve">Анаэробный гликолиз – сложный ферментативный процесс распада глюкозы, протекающий в тканях человека и животных без потребления кислорода. Конечным продуктом гликолиза является молочная кислота. </w:t>
      </w:r>
      <w:r w:rsidR="005F61ED">
        <w:t xml:space="preserve">             </w:t>
      </w:r>
      <w:r w:rsidRPr="00E3074C">
        <w:t>В процессе гликолиза образуется АТФ. В анаэробных условиях гликолиз – единственный процесс в животном организме, поставляющий энергию. Процесс гликолиза катализируется одиннадцатью ферментами</w:t>
      </w:r>
      <w:r w:rsidR="002A7DE3" w:rsidRPr="00E3074C">
        <w:t xml:space="preserve"> и</w:t>
      </w:r>
      <w:r w:rsidRPr="00E3074C">
        <w:t xml:space="preserve"> протекает в гиалоплазме (цитозоле) клетки.</w:t>
      </w:r>
    </w:p>
    <w:p w:rsidR="002A7DE3" w:rsidRPr="00E3074C" w:rsidRDefault="00812637" w:rsidP="00A4318E">
      <w:pPr>
        <w:spacing w:line="240" w:lineRule="auto"/>
      </w:pPr>
      <w:r w:rsidRPr="00E3074C">
        <w:t>Первой ферментативной реакцией гликолиза является фосфори</w:t>
      </w:r>
      <w:r w:rsidR="0070479D">
        <w:t>-</w:t>
      </w:r>
      <w:r w:rsidRPr="00E3074C">
        <w:t>лирование, т.е. перенос остатка ортофосфата на глюкозу за счет АТФ</w:t>
      </w:r>
      <w:r w:rsidR="005F61ED">
        <w:t xml:space="preserve"> </w:t>
      </w:r>
      <w:r w:rsidR="0070479D">
        <w:t xml:space="preserve">              </w:t>
      </w:r>
      <w:r w:rsidR="005F61ED">
        <w:t>(р</w:t>
      </w:r>
      <w:r w:rsidR="002A7DE3" w:rsidRPr="00E3074C">
        <w:t xml:space="preserve">ис. </w:t>
      </w:r>
      <w:r w:rsidR="00B90678" w:rsidRPr="00E3074C">
        <w:t>3</w:t>
      </w:r>
      <w:r w:rsidR="00F00313">
        <w:t>0</w:t>
      </w:r>
      <w:r w:rsidR="002A7DE3" w:rsidRPr="00E3074C">
        <w:t>)</w:t>
      </w:r>
      <w:r w:rsidRPr="00E3074C">
        <w:t xml:space="preserve">. Реакция катализируется ферментом гексокиназой. Образование </w:t>
      </w:r>
      <w:r w:rsidRPr="00E3074C">
        <w:lastRenderedPageBreak/>
        <w:t>глюкозо-6-фосфата в гексокиназной реакции сопровождается освобож</w:t>
      </w:r>
      <w:r w:rsidR="00597509">
        <w:t>-</w:t>
      </w:r>
      <w:r w:rsidRPr="00E3074C">
        <w:t xml:space="preserve">дением значительного количества свободной энергии системы и может считаться практически необратимым процессом. Наиболее важным свойством гексокиназы является ее ингибирование глюкозо-6-фосфатом, т.е. последний служит одновременно и продуктом реакции, и аллостерическим ингибитором. Фермент гексокиназа способен катализировать фосфорилирование не только D-глюкозы, но и других гексоз, в частности D-фруктозы, D-маннозы и т.д. </w:t>
      </w:r>
    </w:p>
    <w:p w:rsidR="00B90678" w:rsidRPr="00E24641" w:rsidRDefault="00B90678" w:rsidP="00A4318E">
      <w:pPr>
        <w:spacing w:line="240" w:lineRule="auto"/>
        <w:rPr>
          <w:sz w:val="16"/>
          <w:szCs w:val="16"/>
        </w:rPr>
      </w:pPr>
    </w:p>
    <w:p w:rsidR="00F00313" w:rsidRDefault="00C65CFD" w:rsidP="00A4318E">
      <w:pPr>
        <w:spacing w:line="240" w:lineRule="auto"/>
        <w:ind w:firstLine="0"/>
        <w:jc w:val="center"/>
      </w:pPr>
      <w:r>
        <w:rPr>
          <w:noProof/>
          <w:lang w:eastAsia="ru-RU"/>
        </w:rPr>
        <w:pict>
          <v:shape id="_x0000_s1125" type="#_x0000_t202" style="position:absolute;left:0;text-align:left;margin-left:204.95pt;margin-top:29.4pt;width:39.8pt;height:26.15pt;z-index:251625984;mso-height-percent:200;mso-height-percent:200;mso-width-relative:margin;mso-height-relative:margin" filled="f" stroked="f">
            <v:textbox style="mso-next-textbox:#_x0000_s1125;mso-fit-shape-to-text:t">
              <w:txbxContent>
                <w:p w:rsidR="00F44543" w:rsidRPr="00F00313" w:rsidRDefault="00F44543" w:rsidP="00F00313">
                  <w:pPr>
                    <w:ind w:firstLine="0"/>
                    <w:rPr>
                      <w:sz w:val="22"/>
                      <w:szCs w:val="22"/>
                      <w:lang w:val="en-US"/>
                    </w:rPr>
                  </w:pPr>
                  <w:r>
                    <w:rPr>
                      <w:sz w:val="22"/>
                      <w:szCs w:val="22"/>
                      <w:lang w:val="en-US"/>
                    </w:rPr>
                    <w:t>Mg</w:t>
                  </w:r>
                  <w:r w:rsidRPr="00F00313">
                    <w:rPr>
                      <w:sz w:val="22"/>
                      <w:szCs w:val="22"/>
                      <w:vertAlign w:val="superscript"/>
                      <w:lang w:val="en-US"/>
                    </w:rPr>
                    <w:t>2+</w:t>
                  </w:r>
                </w:p>
              </w:txbxContent>
            </v:textbox>
          </v:shape>
        </w:pict>
      </w:r>
      <w:r>
        <w:rPr>
          <w:noProof/>
          <w:lang w:eastAsia="ru-RU"/>
        </w:rPr>
        <w:pict>
          <v:shape id="_x0000_s1124" type="#_x0000_t202" style="position:absolute;left:0;text-align:left;margin-left:190.1pt;margin-top:49.7pt;width:90.25pt;height:26.15pt;z-index:251624960;mso-height-percent:200;mso-height-percent:200;mso-width-relative:margin;mso-height-relative:margin" filled="f" stroked="f">
            <v:textbox style="mso-next-textbox:#_x0000_s1124;mso-fit-shape-to-text:t">
              <w:txbxContent>
                <w:p w:rsidR="00F44543" w:rsidRPr="00F00313" w:rsidRDefault="00F44543" w:rsidP="00F00313">
                  <w:pPr>
                    <w:ind w:firstLine="0"/>
                    <w:rPr>
                      <w:sz w:val="22"/>
                      <w:szCs w:val="22"/>
                    </w:rPr>
                  </w:pPr>
                  <w:r w:rsidRPr="00F00313">
                    <w:rPr>
                      <w:sz w:val="22"/>
                      <w:szCs w:val="22"/>
                    </w:rPr>
                    <w:t>Гексокиназа</w:t>
                  </w:r>
                </w:p>
              </w:txbxContent>
            </v:textbox>
          </v:shape>
        </w:pict>
      </w:r>
      <w:r>
        <w:rPr>
          <w:noProof/>
          <w:lang w:eastAsia="ru-RU"/>
        </w:rPr>
        <w:pict>
          <v:shape id="_x0000_s1123" type="#_x0000_t202" style="position:absolute;left:0;text-align:left;margin-left:241.9pt;margin-top:91.95pt;width:125.25pt;height:27.9pt;z-index:251623936;mso-height-percent:200;mso-height-percent:200;mso-width-relative:margin;mso-height-relative:margin" filled="f" stroked="f">
            <v:textbox style="mso-next-textbox:#_x0000_s1123;mso-fit-shape-to-text:t">
              <w:txbxContent>
                <w:p w:rsidR="00F44543" w:rsidRPr="00F00313" w:rsidRDefault="00F44543" w:rsidP="00F00313">
                  <w:pPr>
                    <w:ind w:firstLine="0"/>
                    <w:rPr>
                      <w:sz w:val="24"/>
                      <w:szCs w:val="24"/>
                    </w:rPr>
                  </w:pPr>
                  <w:r>
                    <w:rPr>
                      <w:sz w:val="24"/>
                      <w:szCs w:val="24"/>
                    </w:rPr>
                    <w:t>Глюкозо-6-фосфат</w:t>
                  </w:r>
                </w:p>
              </w:txbxContent>
            </v:textbox>
          </v:shape>
        </w:pict>
      </w:r>
      <w:r>
        <w:rPr>
          <w:noProof/>
          <w:lang w:eastAsia="ru-RU"/>
        </w:rPr>
        <w:pict>
          <v:shape id="_x0000_s1122" type="#_x0000_t202" style="position:absolute;left:0;text-align:left;margin-left:107.8pt;margin-top:91.95pt;width:62.35pt;height:27.9pt;z-index:251622912;mso-height-percent:200;mso-height-percent:200;mso-width-relative:margin;mso-height-relative:margin" filled="f" stroked="f">
            <v:textbox style="mso-next-textbox:#_x0000_s1122;mso-fit-shape-to-text:t">
              <w:txbxContent>
                <w:p w:rsidR="00F44543" w:rsidRPr="00F00313" w:rsidRDefault="00F44543" w:rsidP="00F00313">
                  <w:pPr>
                    <w:ind w:firstLine="0"/>
                    <w:rPr>
                      <w:sz w:val="24"/>
                      <w:szCs w:val="24"/>
                    </w:rPr>
                  </w:pPr>
                  <w:r>
                    <w:rPr>
                      <w:sz w:val="24"/>
                      <w:szCs w:val="24"/>
                    </w:rPr>
                    <w:t>Глюкоза</w:t>
                  </w:r>
                </w:p>
              </w:txbxContent>
            </v:textbox>
          </v:shape>
        </w:pict>
      </w:r>
      <w:r>
        <w:rPr>
          <w:noProof/>
          <w:lang w:eastAsia="ru-RU"/>
        </w:rPr>
        <w:pict>
          <v:shape id="_x0000_s1121" type="#_x0000_t202" style="position:absolute;left:0;text-align:left;margin-left:230.55pt;margin-top:5.45pt;width:44.15pt;height:27.9pt;z-index:251621888;mso-height-percent:200;mso-height-percent:200;mso-width-relative:margin;mso-height-relative:margin" filled="f" stroked="f">
            <v:textbox style="mso-next-textbox:#_x0000_s1121;mso-fit-shape-to-text:t">
              <w:txbxContent>
                <w:p w:rsidR="00F44543" w:rsidRPr="00F00313" w:rsidRDefault="00F44543" w:rsidP="00F00313">
                  <w:pPr>
                    <w:ind w:firstLine="0"/>
                    <w:rPr>
                      <w:sz w:val="24"/>
                      <w:szCs w:val="24"/>
                    </w:rPr>
                  </w:pPr>
                  <w:r w:rsidRPr="00F00313">
                    <w:rPr>
                      <w:sz w:val="24"/>
                      <w:szCs w:val="24"/>
                    </w:rPr>
                    <w:t>А</w:t>
                  </w:r>
                  <w:r>
                    <w:rPr>
                      <w:sz w:val="24"/>
                      <w:szCs w:val="24"/>
                    </w:rPr>
                    <w:t>Д</w:t>
                  </w:r>
                  <w:r w:rsidRPr="00F00313">
                    <w:rPr>
                      <w:sz w:val="24"/>
                      <w:szCs w:val="24"/>
                    </w:rPr>
                    <w:t>Ф</w:t>
                  </w:r>
                </w:p>
              </w:txbxContent>
            </v:textbox>
          </v:shape>
        </w:pict>
      </w:r>
      <w:r>
        <w:rPr>
          <w:noProof/>
        </w:rPr>
        <w:pict>
          <v:shape id="_x0000_s1120" type="#_x0000_t202" style="position:absolute;left:0;text-align:left;margin-left:167.25pt;margin-top:6.1pt;width:44.15pt;height:27.9pt;z-index:251620864;mso-height-percent:200;mso-height-percent:200;mso-width-relative:margin;mso-height-relative:margin" filled="f" stroked="f">
            <v:textbox style="mso-next-textbox:#_x0000_s1120;mso-fit-shape-to-text:t">
              <w:txbxContent>
                <w:p w:rsidR="00F44543" w:rsidRPr="00F00313" w:rsidRDefault="00F44543" w:rsidP="00F00313">
                  <w:pPr>
                    <w:ind w:firstLine="0"/>
                    <w:rPr>
                      <w:sz w:val="24"/>
                      <w:szCs w:val="24"/>
                    </w:rPr>
                  </w:pPr>
                  <w:r w:rsidRPr="00F00313">
                    <w:rPr>
                      <w:sz w:val="24"/>
                      <w:szCs w:val="24"/>
                    </w:rPr>
                    <w:t>АТФ</w:t>
                  </w:r>
                </w:p>
              </w:txbxContent>
            </v:textbox>
          </v:shape>
        </w:pict>
      </w:r>
      <w:r w:rsidR="00597509">
        <w:object w:dxaOrig="4980" w:dyaOrig="1995">
          <v:shape id="_x0000_i1039" type="#_x0000_t75" style="width:227.2pt;height:91.65pt" o:ole="">
            <v:imagedata r:id="rId59" o:title=""/>
          </v:shape>
          <o:OLEObject Type="Embed" ProgID="ChemWindow.Document" ShapeID="_x0000_i1039" DrawAspect="Content" ObjectID="_1661252744" r:id="rId60"/>
        </w:object>
      </w:r>
    </w:p>
    <w:p w:rsidR="00F00313" w:rsidRDefault="00F00313" w:rsidP="00A4318E">
      <w:pPr>
        <w:spacing w:line="240" w:lineRule="auto"/>
        <w:ind w:firstLine="0"/>
        <w:jc w:val="center"/>
      </w:pPr>
    </w:p>
    <w:p w:rsidR="00B804B3" w:rsidRPr="00B804B3" w:rsidRDefault="00B804B3" w:rsidP="00A4318E">
      <w:pPr>
        <w:spacing w:line="240" w:lineRule="auto"/>
        <w:ind w:firstLine="0"/>
        <w:jc w:val="center"/>
        <w:rPr>
          <w:sz w:val="16"/>
          <w:szCs w:val="16"/>
        </w:rPr>
      </w:pPr>
    </w:p>
    <w:p w:rsidR="002A7DE3" w:rsidRPr="00E3074C" w:rsidRDefault="002A7DE3" w:rsidP="00A4318E">
      <w:pPr>
        <w:spacing w:line="240" w:lineRule="auto"/>
        <w:ind w:firstLine="0"/>
        <w:jc w:val="center"/>
      </w:pPr>
      <w:r w:rsidRPr="00E3074C">
        <w:t xml:space="preserve">Рис. </w:t>
      </w:r>
      <w:r w:rsidR="00B90678" w:rsidRPr="00E3074C">
        <w:t>3</w:t>
      </w:r>
      <w:r w:rsidR="00F00313">
        <w:t>0</w:t>
      </w:r>
      <w:r w:rsidRPr="00E3074C">
        <w:t xml:space="preserve">. </w:t>
      </w:r>
      <w:r w:rsidR="00E772C0" w:rsidRPr="00E3074C">
        <w:t>Схема п</w:t>
      </w:r>
      <w:r w:rsidRPr="00E3074C">
        <w:t>ерв</w:t>
      </w:r>
      <w:r w:rsidR="00E772C0" w:rsidRPr="00E3074C">
        <w:t>ой</w:t>
      </w:r>
      <w:r w:rsidRPr="00E3074C">
        <w:t xml:space="preserve"> стади</w:t>
      </w:r>
      <w:r w:rsidR="00E772C0" w:rsidRPr="00E3074C">
        <w:t>и</w:t>
      </w:r>
      <w:r w:rsidRPr="00E3074C">
        <w:t xml:space="preserve"> гликолиза</w:t>
      </w:r>
    </w:p>
    <w:p w:rsidR="002A7DE3" w:rsidRPr="00E24641" w:rsidRDefault="002A7DE3" w:rsidP="00A4318E">
      <w:pPr>
        <w:spacing w:line="240" w:lineRule="auto"/>
        <w:rPr>
          <w:sz w:val="16"/>
          <w:szCs w:val="16"/>
        </w:rPr>
      </w:pPr>
    </w:p>
    <w:p w:rsidR="00812637" w:rsidRPr="00E3074C" w:rsidRDefault="00812637" w:rsidP="00A4318E">
      <w:pPr>
        <w:spacing w:line="240" w:lineRule="auto"/>
      </w:pPr>
      <w:r w:rsidRPr="00E3074C">
        <w:t>Второй реакцией гликолиза является превращение глюкозо-6-фосфата под действием фермента глюкозо-6-фосфат-изомеразы во фруктозо-6-фосфат</w:t>
      </w:r>
      <w:r w:rsidR="00935144">
        <w:t xml:space="preserve"> (р</w:t>
      </w:r>
      <w:r w:rsidR="002A7DE3" w:rsidRPr="00E3074C">
        <w:t>ис. 3</w:t>
      </w:r>
      <w:r w:rsidR="00F97999">
        <w:t>1</w:t>
      </w:r>
      <w:r w:rsidR="002A7DE3" w:rsidRPr="00E3074C">
        <w:t>)</w:t>
      </w:r>
      <w:r w:rsidRPr="00E3074C">
        <w:t xml:space="preserve">. </w:t>
      </w:r>
    </w:p>
    <w:p w:rsidR="00BC4687" w:rsidRPr="0070479D" w:rsidRDefault="00BC4687" w:rsidP="00A4318E">
      <w:pPr>
        <w:spacing w:line="240" w:lineRule="auto"/>
        <w:ind w:firstLine="0"/>
        <w:jc w:val="center"/>
        <w:rPr>
          <w:sz w:val="16"/>
          <w:szCs w:val="16"/>
        </w:rPr>
      </w:pPr>
    </w:p>
    <w:p w:rsidR="00BC4687" w:rsidRDefault="00C65CFD" w:rsidP="00A4318E">
      <w:pPr>
        <w:spacing w:line="240" w:lineRule="auto"/>
        <w:ind w:firstLine="0"/>
        <w:jc w:val="center"/>
      </w:pPr>
      <w:r>
        <w:rPr>
          <w:noProof/>
          <w:lang w:eastAsia="ru-RU"/>
        </w:rPr>
        <w:pict>
          <v:shape id="_x0000_s1148" type="#_x0000_t202" style="position:absolute;left:0;text-align:left;margin-left:158.55pt;margin-top:55.65pt;width:117.1pt;height:45.15pt;z-index:251648512;mso-height-percent:200;mso-height-percent:200;mso-width-relative:margin;mso-height-relative:margin" filled="f" stroked="f">
            <v:textbox style="mso-next-textbox:#_x0000_s1148;mso-fit-shape-to-text:t">
              <w:txbxContent>
                <w:p w:rsidR="00F44543" w:rsidRPr="00F00313" w:rsidRDefault="00F44543" w:rsidP="00F97999">
                  <w:pPr>
                    <w:spacing w:line="240" w:lineRule="auto"/>
                    <w:ind w:firstLine="0"/>
                    <w:jc w:val="center"/>
                    <w:rPr>
                      <w:sz w:val="22"/>
                      <w:szCs w:val="22"/>
                    </w:rPr>
                  </w:pPr>
                  <w:r>
                    <w:rPr>
                      <w:sz w:val="22"/>
                      <w:szCs w:val="22"/>
                    </w:rPr>
                    <w:t>Глюкозо-6-фосфат-изомераза</w:t>
                  </w:r>
                </w:p>
              </w:txbxContent>
            </v:textbox>
          </v:shape>
        </w:pict>
      </w:r>
      <w:r>
        <w:rPr>
          <w:noProof/>
          <w:lang w:eastAsia="ru-RU"/>
        </w:rPr>
        <w:pict>
          <v:shape id="_x0000_s1147" type="#_x0000_t202" style="position:absolute;left:0;text-align:left;margin-left:249.5pt;margin-top:88.45pt;width:125.25pt;height:27.9pt;z-index:251647488;mso-height-percent:200;mso-height-percent:200;mso-width-relative:margin;mso-height-relative:margin" filled="f" stroked="f">
            <v:textbox style="mso-next-textbox:#_x0000_s1147;mso-fit-shape-to-text:t">
              <w:txbxContent>
                <w:p w:rsidR="00F44543" w:rsidRPr="00F00313" w:rsidRDefault="00F44543" w:rsidP="00F97999">
                  <w:pPr>
                    <w:ind w:firstLine="0"/>
                    <w:rPr>
                      <w:sz w:val="24"/>
                      <w:szCs w:val="24"/>
                    </w:rPr>
                  </w:pPr>
                  <w:r>
                    <w:rPr>
                      <w:sz w:val="24"/>
                      <w:szCs w:val="24"/>
                    </w:rPr>
                    <w:t>Фруктозо-6-фосфат</w:t>
                  </w:r>
                </w:p>
              </w:txbxContent>
            </v:textbox>
          </v:shape>
        </w:pict>
      </w:r>
      <w:r>
        <w:rPr>
          <w:noProof/>
          <w:lang w:eastAsia="ru-RU"/>
        </w:rPr>
        <w:pict>
          <v:shape id="_x0000_s1146" type="#_x0000_t202" style="position:absolute;left:0;text-align:left;margin-left:58.05pt;margin-top:88.45pt;width:125.25pt;height:27.9pt;z-index:251646464;mso-height-percent:200;mso-height-percent:200;mso-width-relative:margin;mso-height-relative:margin" filled="f" stroked="f">
            <v:textbox style="mso-next-textbox:#_x0000_s1146;mso-fit-shape-to-text:t">
              <w:txbxContent>
                <w:p w:rsidR="00F44543" w:rsidRPr="00F00313" w:rsidRDefault="00F44543" w:rsidP="00F97999">
                  <w:pPr>
                    <w:ind w:firstLine="0"/>
                    <w:rPr>
                      <w:sz w:val="24"/>
                      <w:szCs w:val="24"/>
                    </w:rPr>
                  </w:pPr>
                  <w:r>
                    <w:rPr>
                      <w:sz w:val="24"/>
                      <w:szCs w:val="24"/>
                    </w:rPr>
                    <w:t>Глюкозо-6-фосфат</w:t>
                  </w:r>
                </w:p>
              </w:txbxContent>
            </v:textbox>
          </v:shape>
        </w:pict>
      </w:r>
      <w:r w:rsidR="00E24641">
        <w:object w:dxaOrig="5820" w:dyaOrig="2010">
          <v:shape id="_x0000_i1040" type="#_x0000_t75" style="width:277.7pt;height:97.25pt" o:ole="">
            <v:imagedata r:id="rId61" o:title=""/>
          </v:shape>
          <o:OLEObject Type="Embed" ProgID="ChemWindow.Document" ShapeID="_x0000_i1040" DrawAspect="Content" ObjectID="_1661252745" r:id="rId62"/>
        </w:object>
      </w:r>
    </w:p>
    <w:p w:rsidR="00812637" w:rsidRPr="00E3074C" w:rsidRDefault="00812637" w:rsidP="00A4318E">
      <w:pPr>
        <w:spacing w:line="240" w:lineRule="auto"/>
        <w:ind w:firstLine="0"/>
        <w:jc w:val="center"/>
      </w:pPr>
    </w:p>
    <w:p w:rsidR="00B804B3" w:rsidRPr="00B804B3" w:rsidRDefault="00B804B3" w:rsidP="00A4318E">
      <w:pPr>
        <w:spacing w:line="240" w:lineRule="auto"/>
        <w:ind w:firstLine="0"/>
        <w:jc w:val="center"/>
        <w:rPr>
          <w:sz w:val="16"/>
          <w:szCs w:val="16"/>
        </w:rPr>
      </w:pPr>
    </w:p>
    <w:p w:rsidR="002A7DE3" w:rsidRPr="00E3074C" w:rsidRDefault="002A7DE3" w:rsidP="00A4318E">
      <w:pPr>
        <w:spacing w:line="240" w:lineRule="auto"/>
        <w:ind w:firstLine="0"/>
        <w:jc w:val="center"/>
      </w:pPr>
      <w:r w:rsidRPr="00E3074C">
        <w:t>Рис. 3</w:t>
      </w:r>
      <w:r w:rsidR="00F97999">
        <w:t>1</w:t>
      </w:r>
      <w:r w:rsidR="00E772C0" w:rsidRPr="00E3074C">
        <w:t>. Схема второй стадии гликолиза</w:t>
      </w:r>
    </w:p>
    <w:p w:rsidR="00E772C0" w:rsidRPr="00E24641" w:rsidRDefault="00E772C0" w:rsidP="00A4318E">
      <w:pPr>
        <w:spacing w:line="240" w:lineRule="auto"/>
        <w:ind w:firstLine="0"/>
        <w:rPr>
          <w:sz w:val="16"/>
          <w:szCs w:val="16"/>
        </w:rPr>
      </w:pPr>
    </w:p>
    <w:p w:rsidR="00812637" w:rsidRPr="00E3074C" w:rsidRDefault="00812637" w:rsidP="00A4318E">
      <w:pPr>
        <w:spacing w:line="240" w:lineRule="auto"/>
      </w:pPr>
      <w:r w:rsidRPr="00E3074C">
        <w:t>Третья реакция катализируется ферментом фосфофруктокиназой; образовавшийся фруктозо-6-фосфат вновь фосфорилируется за счет второй молекулы АТФ. Данная реакция аналогично гексокиназной практически необратима, протекает в присутствии ионов магния и является наиболее медленно текущей реакцией гликолиза</w:t>
      </w:r>
      <w:r w:rsidR="00F11901">
        <w:t xml:space="preserve"> (р</w:t>
      </w:r>
      <w:r w:rsidR="00E772C0" w:rsidRPr="00E3074C">
        <w:t>ис. 3</w:t>
      </w:r>
      <w:r w:rsidR="00F97999">
        <w:t>2</w:t>
      </w:r>
      <w:r w:rsidR="00E772C0" w:rsidRPr="00E3074C">
        <w:t>)</w:t>
      </w:r>
      <w:r w:rsidRPr="00E3074C">
        <w:t>.</w:t>
      </w:r>
    </w:p>
    <w:p w:rsidR="00E772C0" w:rsidRPr="00E24641" w:rsidRDefault="00E772C0" w:rsidP="00A4318E">
      <w:pPr>
        <w:spacing w:line="240" w:lineRule="auto"/>
        <w:ind w:firstLine="0"/>
        <w:rPr>
          <w:sz w:val="16"/>
          <w:szCs w:val="16"/>
        </w:rPr>
      </w:pPr>
    </w:p>
    <w:p w:rsidR="00F97999" w:rsidRDefault="00C65CFD" w:rsidP="00A4318E">
      <w:pPr>
        <w:spacing w:line="240" w:lineRule="auto"/>
        <w:ind w:firstLine="0"/>
        <w:jc w:val="center"/>
      </w:pPr>
      <w:r>
        <w:rPr>
          <w:noProof/>
          <w:lang w:eastAsia="ru-RU"/>
        </w:rPr>
        <w:pict>
          <v:shape id="_x0000_s1153" type="#_x0000_t202" style="position:absolute;left:0;text-align:left;margin-left:158.55pt;margin-top:53.55pt;width:117.1pt;height:32.5pt;z-index:251653632;mso-height-percent:200;mso-height-percent:200;mso-width-relative:margin;mso-height-relative:margin" filled="f" stroked="f">
            <v:textbox style="mso-next-textbox:#_x0000_s1153;mso-fit-shape-to-text:t">
              <w:txbxContent>
                <w:p w:rsidR="00F44543" w:rsidRPr="00F00313" w:rsidRDefault="00F44543" w:rsidP="00F97999">
                  <w:pPr>
                    <w:spacing w:line="240" w:lineRule="auto"/>
                    <w:ind w:firstLine="0"/>
                    <w:jc w:val="center"/>
                    <w:rPr>
                      <w:sz w:val="22"/>
                      <w:szCs w:val="22"/>
                    </w:rPr>
                  </w:pPr>
                  <w:r>
                    <w:rPr>
                      <w:sz w:val="22"/>
                      <w:szCs w:val="22"/>
                    </w:rPr>
                    <w:t>6-фосфо-фруктокиназа</w:t>
                  </w:r>
                </w:p>
              </w:txbxContent>
            </v:textbox>
          </v:shape>
        </w:pict>
      </w:r>
      <w:r>
        <w:rPr>
          <w:noProof/>
          <w:lang w:eastAsia="ru-RU"/>
        </w:rPr>
        <w:pict>
          <v:shape id="_x0000_s1152" type="#_x0000_t202" style="position:absolute;left:0;text-align:left;margin-left:226.9pt;margin-top:15.5pt;width:46.45pt;height:27.9pt;z-index:251652608;mso-height-percent:200;mso-height-percent:200;mso-width-relative:margin;mso-height-relative:margin" filled="f" stroked="f">
            <v:textbox style="mso-next-textbox:#_x0000_s1152;mso-fit-shape-to-text:t">
              <w:txbxContent>
                <w:p w:rsidR="00F44543" w:rsidRPr="00F00313" w:rsidRDefault="00F44543" w:rsidP="00F97999">
                  <w:pPr>
                    <w:ind w:firstLine="0"/>
                    <w:rPr>
                      <w:sz w:val="24"/>
                      <w:szCs w:val="24"/>
                    </w:rPr>
                  </w:pPr>
                  <w:r>
                    <w:rPr>
                      <w:sz w:val="24"/>
                      <w:szCs w:val="24"/>
                    </w:rPr>
                    <w:t>АДФ</w:t>
                  </w:r>
                </w:p>
              </w:txbxContent>
            </v:textbox>
          </v:shape>
        </w:pict>
      </w:r>
      <w:r>
        <w:rPr>
          <w:noProof/>
          <w:lang w:eastAsia="ru-RU"/>
        </w:rPr>
        <w:pict>
          <v:shape id="_x0000_s1151" type="#_x0000_t202" style="position:absolute;left:0;text-align:left;margin-left:161.7pt;margin-top:15.85pt;width:46.45pt;height:27.9pt;z-index:251651584;mso-height-percent:200;mso-height-percent:200;mso-width-relative:margin;mso-height-relative:margin" filled="f" stroked="f">
            <v:textbox style="mso-next-textbox:#_x0000_s1151;mso-fit-shape-to-text:t">
              <w:txbxContent>
                <w:p w:rsidR="00F44543" w:rsidRPr="00F00313" w:rsidRDefault="00F44543" w:rsidP="00F97999">
                  <w:pPr>
                    <w:ind w:firstLine="0"/>
                    <w:rPr>
                      <w:sz w:val="24"/>
                      <w:szCs w:val="24"/>
                    </w:rPr>
                  </w:pPr>
                  <w:r>
                    <w:rPr>
                      <w:sz w:val="24"/>
                      <w:szCs w:val="24"/>
                    </w:rPr>
                    <w:t>АТФ</w:t>
                  </w:r>
                </w:p>
              </w:txbxContent>
            </v:textbox>
          </v:shape>
        </w:pict>
      </w:r>
      <w:r>
        <w:rPr>
          <w:noProof/>
          <w:lang w:eastAsia="ru-RU"/>
        </w:rPr>
        <w:pict>
          <v:shape id="_x0000_s1150" type="#_x0000_t202" style="position:absolute;left:0;text-align:left;margin-left:268.9pt;margin-top:74.65pt;width:143.1pt;height:48.6pt;z-index:251650560;mso-height-percent:200;mso-height-percent:200;mso-width-relative:margin;mso-height-relative:margin" filled="f" stroked="f">
            <v:textbox style="mso-next-textbox:#_x0000_s1150;mso-fit-shape-to-text:t">
              <w:txbxContent>
                <w:p w:rsidR="00F44543" w:rsidRPr="00F00313" w:rsidRDefault="00F44543" w:rsidP="00F97999">
                  <w:pPr>
                    <w:ind w:firstLine="0"/>
                    <w:rPr>
                      <w:sz w:val="24"/>
                      <w:szCs w:val="24"/>
                    </w:rPr>
                  </w:pPr>
                  <w:r>
                    <w:rPr>
                      <w:sz w:val="24"/>
                      <w:szCs w:val="24"/>
                    </w:rPr>
                    <w:t>Фруктозо-1,6-бисфосфат</w:t>
                  </w:r>
                </w:p>
              </w:txbxContent>
            </v:textbox>
          </v:shape>
        </w:pict>
      </w:r>
      <w:r>
        <w:rPr>
          <w:noProof/>
          <w:lang w:eastAsia="ru-RU"/>
        </w:rPr>
        <w:pict>
          <v:shape id="_x0000_s1149" type="#_x0000_t202" style="position:absolute;left:0;text-align:left;margin-left:49.6pt;margin-top:74.65pt;width:125.25pt;height:27.9pt;z-index:251649536;mso-height-percent:200;mso-height-percent:200;mso-width-relative:margin;mso-height-relative:margin" filled="f" stroked="f">
            <v:textbox style="mso-next-textbox:#_x0000_s1149;mso-fit-shape-to-text:t">
              <w:txbxContent>
                <w:p w:rsidR="00F44543" w:rsidRPr="00F00313" w:rsidRDefault="00F44543" w:rsidP="00F97999">
                  <w:pPr>
                    <w:ind w:firstLine="0"/>
                    <w:rPr>
                      <w:sz w:val="24"/>
                      <w:szCs w:val="24"/>
                    </w:rPr>
                  </w:pPr>
                  <w:r>
                    <w:rPr>
                      <w:sz w:val="24"/>
                      <w:szCs w:val="24"/>
                    </w:rPr>
                    <w:t>Фруктозо-6-фосфат</w:t>
                  </w:r>
                </w:p>
              </w:txbxContent>
            </v:textbox>
          </v:shape>
        </w:pict>
      </w:r>
      <w:r w:rsidR="00E24641">
        <w:object w:dxaOrig="7920" w:dyaOrig="1680">
          <v:shape id="_x0000_i1041" type="#_x0000_t75" style="width:367.5pt;height:77.6pt" o:ole="">
            <v:imagedata r:id="rId63" o:title=""/>
          </v:shape>
          <o:OLEObject Type="Embed" ProgID="ChemWindow.Document" ShapeID="_x0000_i1041" DrawAspect="Content" ObjectID="_1661252746" r:id="rId64"/>
        </w:object>
      </w:r>
    </w:p>
    <w:p w:rsidR="00E24641" w:rsidRDefault="00E24641" w:rsidP="00A4318E">
      <w:pPr>
        <w:spacing w:line="240" w:lineRule="auto"/>
        <w:ind w:firstLine="0"/>
        <w:jc w:val="center"/>
      </w:pPr>
    </w:p>
    <w:p w:rsidR="00F11901" w:rsidRPr="0070479D" w:rsidRDefault="00F11901" w:rsidP="0070479D">
      <w:pPr>
        <w:spacing w:line="240" w:lineRule="auto"/>
        <w:ind w:firstLine="0"/>
        <w:rPr>
          <w:sz w:val="16"/>
          <w:szCs w:val="16"/>
        </w:rPr>
      </w:pPr>
    </w:p>
    <w:p w:rsidR="00F11901" w:rsidRPr="00E3074C" w:rsidRDefault="00E772C0" w:rsidP="0070479D">
      <w:pPr>
        <w:spacing w:line="240" w:lineRule="auto"/>
        <w:ind w:firstLine="0"/>
        <w:jc w:val="center"/>
      </w:pPr>
      <w:r w:rsidRPr="00E3074C">
        <w:t>Рис. 3</w:t>
      </w:r>
      <w:r w:rsidR="00F97999">
        <w:t>2</w:t>
      </w:r>
      <w:r w:rsidRPr="00E3074C">
        <w:t>. Схема третьей стадии гликолиза</w:t>
      </w:r>
    </w:p>
    <w:p w:rsidR="00E772C0" w:rsidRPr="00E3074C" w:rsidRDefault="00812637" w:rsidP="00A4318E">
      <w:pPr>
        <w:spacing w:line="240" w:lineRule="auto"/>
      </w:pPr>
      <w:r w:rsidRPr="00E3074C">
        <w:lastRenderedPageBreak/>
        <w:t>Четвертую реакцию гликолиза катализирует фермент альдолаза. Под влиянием этого фермента фруктозо-1,6-бисфосфат расщепляется на две фосфотриозы</w:t>
      </w:r>
      <w:r w:rsidR="00E772C0" w:rsidRPr="00E3074C">
        <w:t xml:space="preserve"> (</w:t>
      </w:r>
      <w:r w:rsidR="00D83BDC">
        <w:t>р</w:t>
      </w:r>
      <w:r w:rsidR="00E772C0" w:rsidRPr="00E3074C">
        <w:t>ис. 3</w:t>
      </w:r>
      <w:r w:rsidR="00F97999">
        <w:t>3</w:t>
      </w:r>
      <w:r w:rsidR="00E772C0" w:rsidRPr="00E3074C">
        <w:t>)</w:t>
      </w:r>
      <w:r w:rsidRPr="00E3074C">
        <w:t>. Эта реакция обратима. В зависимости от температуры равновесие устанавливается на различном уровне. При повышении температуры реакция сдвигается в сторону большего образования триозофосфатов (дигидроксиацетонфосфата и глицераль</w:t>
      </w:r>
      <w:r w:rsidR="00D83BDC">
        <w:t>-</w:t>
      </w:r>
      <w:r w:rsidRPr="00E3074C">
        <w:t>дегид-3-фосфата).</w:t>
      </w:r>
    </w:p>
    <w:p w:rsidR="00B90678" w:rsidRPr="00910985" w:rsidRDefault="00B90678" w:rsidP="00A4318E">
      <w:pPr>
        <w:spacing w:line="240" w:lineRule="auto"/>
        <w:rPr>
          <w:sz w:val="16"/>
          <w:szCs w:val="16"/>
        </w:rPr>
      </w:pPr>
    </w:p>
    <w:p w:rsidR="00F97999" w:rsidRDefault="00C65CFD" w:rsidP="00A4318E">
      <w:pPr>
        <w:spacing w:line="240" w:lineRule="auto"/>
        <w:ind w:firstLine="0"/>
        <w:jc w:val="center"/>
      </w:pPr>
      <w:r>
        <w:rPr>
          <w:noProof/>
          <w:lang w:eastAsia="ru-RU"/>
        </w:rPr>
        <w:pict>
          <v:shape id="_x0000_s1156" type="#_x0000_t202" style="position:absolute;left:0;text-align:left;margin-left:343.5pt;margin-top:60.75pt;width:111.4pt;height:34.8pt;z-index:251656704;mso-height-percent:200;mso-height-percent:200;mso-width-relative:margin;mso-height-relative:margin" filled="f" stroked="f">
            <v:textbox style="mso-next-textbox:#_x0000_s1156;mso-fit-shape-to-text:t">
              <w:txbxContent>
                <w:p w:rsidR="00F44543" w:rsidRPr="00F00313" w:rsidRDefault="00F44543" w:rsidP="00F97999">
                  <w:pPr>
                    <w:spacing w:line="240" w:lineRule="auto"/>
                    <w:ind w:firstLine="0"/>
                    <w:jc w:val="center"/>
                    <w:rPr>
                      <w:sz w:val="24"/>
                      <w:szCs w:val="24"/>
                    </w:rPr>
                  </w:pPr>
                  <w:r>
                    <w:rPr>
                      <w:sz w:val="24"/>
                      <w:szCs w:val="24"/>
                    </w:rPr>
                    <w:t>Глицеральдегид-3--фосфат</w:t>
                  </w:r>
                </w:p>
              </w:txbxContent>
            </v:textbox>
          </v:shape>
        </w:pict>
      </w:r>
      <w:r>
        <w:rPr>
          <w:noProof/>
          <w:lang w:eastAsia="ru-RU"/>
        </w:rPr>
        <w:pict>
          <v:shape id="_x0000_s1155" type="#_x0000_t202" style="position:absolute;left:0;text-align:left;margin-left:229.05pt;margin-top:59.15pt;width:111.4pt;height:34.8pt;z-index:251655680;mso-height-percent:200;mso-height-percent:200;mso-width-relative:margin;mso-height-relative:margin" filled="f" stroked="f">
            <v:textbox style="mso-next-textbox:#_x0000_s1155;mso-fit-shape-to-text:t">
              <w:txbxContent>
                <w:p w:rsidR="00F44543" w:rsidRPr="00F00313" w:rsidRDefault="00F44543" w:rsidP="00F97999">
                  <w:pPr>
                    <w:spacing w:line="240" w:lineRule="auto"/>
                    <w:ind w:firstLine="0"/>
                    <w:jc w:val="center"/>
                    <w:rPr>
                      <w:sz w:val="24"/>
                      <w:szCs w:val="24"/>
                    </w:rPr>
                  </w:pPr>
                  <w:r>
                    <w:rPr>
                      <w:sz w:val="24"/>
                      <w:szCs w:val="24"/>
                    </w:rPr>
                    <w:t>Диоксиацетон-фосфат</w:t>
                  </w:r>
                </w:p>
              </w:txbxContent>
            </v:textbox>
          </v:shape>
        </w:pict>
      </w:r>
      <w:r>
        <w:rPr>
          <w:noProof/>
          <w:lang w:eastAsia="ru-RU"/>
        </w:rPr>
        <w:pict>
          <v:shape id="_x0000_s1154" type="#_x0000_t202" style="position:absolute;left:0;text-align:left;margin-left:35pt;margin-top:68.4pt;width:143.1pt;height:27.9pt;z-index:251654656;mso-height-percent:200;mso-height-percent:200;mso-width-relative:margin;mso-height-relative:margin" filled="f" stroked="f">
            <v:textbox style="mso-next-textbox:#_x0000_s1154;mso-fit-shape-to-text:t">
              <w:txbxContent>
                <w:p w:rsidR="00F44543" w:rsidRPr="00F00313" w:rsidRDefault="00F44543" w:rsidP="00F97999">
                  <w:pPr>
                    <w:ind w:firstLine="0"/>
                    <w:rPr>
                      <w:sz w:val="24"/>
                      <w:szCs w:val="24"/>
                    </w:rPr>
                  </w:pPr>
                  <w:r>
                    <w:rPr>
                      <w:sz w:val="24"/>
                      <w:szCs w:val="24"/>
                    </w:rPr>
                    <w:t>Фруктозо-1,6-бисфосфат</w:t>
                  </w:r>
                </w:p>
              </w:txbxContent>
            </v:textbox>
          </v:shape>
        </w:pict>
      </w:r>
      <w:r>
        <w:rPr>
          <w:noProof/>
          <w:lang w:eastAsia="ru-RU"/>
        </w:rPr>
        <w:pict>
          <v:shape id="_x0000_s1157" type="#_x0000_t202" style="position:absolute;left:0;text-align:left;margin-left:2in;margin-top:39.55pt;width:111.4pt;height:19.85pt;z-index:251657728;mso-height-percent:200;mso-height-percent:200;mso-width-relative:margin;mso-height-relative:margin" filled="f" stroked="f">
            <v:textbox style="mso-next-textbox:#_x0000_s1157;mso-fit-shape-to-text:t">
              <w:txbxContent>
                <w:p w:rsidR="00F44543" w:rsidRPr="00F97999" w:rsidRDefault="00F44543" w:rsidP="00F97999">
                  <w:pPr>
                    <w:spacing w:line="240" w:lineRule="auto"/>
                    <w:ind w:firstLine="0"/>
                    <w:jc w:val="center"/>
                    <w:rPr>
                      <w:sz w:val="22"/>
                      <w:szCs w:val="22"/>
                    </w:rPr>
                  </w:pPr>
                  <w:r>
                    <w:rPr>
                      <w:sz w:val="22"/>
                      <w:szCs w:val="22"/>
                    </w:rPr>
                    <w:t>Альдолаза</w:t>
                  </w:r>
                </w:p>
              </w:txbxContent>
            </v:textbox>
          </v:shape>
        </w:pict>
      </w:r>
      <w:r w:rsidR="00DB1D1E">
        <w:object w:dxaOrig="8460" w:dyaOrig="1665">
          <v:shape id="_x0000_i1042" type="#_x0000_t75" style="width:386.2pt;height:75.75pt" o:ole="">
            <v:imagedata r:id="rId65" o:title=""/>
          </v:shape>
          <o:OLEObject Type="Embed" ProgID="ChemWindow.Document" ShapeID="_x0000_i1042" DrawAspect="Content" ObjectID="_1661252747" r:id="rId66"/>
        </w:object>
      </w:r>
    </w:p>
    <w:p w:rsidR="00F97999" w:rsidRDefault="00F97999" w:rsidP="00A4318E">
      <w:pPr>
        <w:spacing w:line="240" w:lineRule="auto"/>
        <w:ind w:firstLine="0"/>
        <w:jc w:val="center"/>
      </w:pPr>
    </w:p>
    <w:p w:rsidR="00D83BDC" w:rsidRDefault="00D83BDC" w:rsidP="00A4318E">
      <w:pPr>
        <w:spacing w:line="240" w:lineRule="auto"/>
        <w:ind w:firstLine="0"/>
        <w:jc w:val="center"/>
      </w:pPr>
    </w:p>
    <w:p w:rsidR="00E772C0" w:rsidRPr="00E3074C" w:rsidRDefault="00E772C0" w:rsidP="00A4318E">
      <w:pPr>
        <w:spacing w:line="240" w:lineRule="auto"/>
        <w:ind w:firstLine="0"/>
        <w:jc w:val="center"/>
      </w:pPr>
      <w:r w:rsidRPr="00E3074C">
        <w:t>Рис. 3</w:t>
      </w:r>
      <w:r w:rsidR="00F97999">
        <w:t>3</w:t>
      </w:r>
      <w:r w:rsidRPr="00E3074C">
        <w:t>. Схема четвертой стадии гликолиза</w:t>
      </w:r>
    </w:p>
    <w:p w:rsidR="00E772C0" w:rsidRPr="00E3074C" w:rsidRDefault="00E772C0" w:rsidP="00A4318E">
      <w:pPr>
        <w:spacing w:line="240" w:lineRule="auto"/>
        <w:ind w:firstLine="0"/>
      </w:pPr>
    </w:p>
    <w:p w:rsidR="00812637" w:rsidRPr="00E3074C" w:rsidRDefault="00812637" w:rsidP="00A4318E">
      <w:pPr>
        <w:spacing w:line="240" w:lineRule="auto"/>
      </w:pPr>
      <w:r w:rsidRPr="00E3074C">
        <w:t>Пятая реакция – это реакция изомеризации триозофосфатов. Катализируется ферментом триозофосфатизомеразой. Равновесие данной изомеразной реакции сдвинуто в сторону дигидроксиацетонфосфата: 95</w:t>
      </w:r>
      <w:r w:rsidR="00603DD4">
        <w:t xml:space="preserve"> </w:t>
      </w:r>
      <w:r w:rsidRPr="00E3074C">
        <w:t>% дигидроксиацетонфосфата и около 5</w:t>
      </w:r>
      <w:r w:rsidR="00603DD4">
        <w:t> </w:t>
      </w:r>
      <w:r w:rsidRPr="00E3074C">
        <w:t>% глицеральдегид-3-фосфата</w:t>
      </w:r>
      <w:r w:rsidR="00E772C0" w:rsidRPr="00E3074C">
        <w:t xml:space="preserve"> </w:t>
      </w:r>
      <w:r w:rsidR="00603DD4">
        <w:t xml:space="preserve">               (р</w:t>
      </w:r>
      <w:r w:rsidR="00E772C0" w:rsidRPr="00E3074C">
        <w:t>ис. 3</w:t>
      </w:r>
      <w:r w:rsidR="0026638F">
        <w:t>4</w:t>
      </w:r>
      <w:r w:rsidR="00E772C0" w:rsidRPr="00E3074C">
        <w:t>)</w:t>
      </w:r>
      <w:r w:rsidRPr="00E3074C">
        <w:t>. В последующие р</w:t>
      </w:r>
      <w:r w:rsidR="00E772C0" w:rsidRPr="00E3074C">
        <w:t>еакции гликолиза может непосред</w:t>
      </w:r>
      <w:r w:rsidRPr="00E3074C">
        <w:t xml:space="preserve">ственно включаться только один из двух образующихся триозофосфатов, а именно глицеральдегид-3-фосфат. </w:t>
      </w:r>
    </w:p>
    <w:p w:rsidR="00E772C0" w:rsidRPr="00910985" w:rsidRDefault="00E772C0" w:rsidP="00A4318E">
      <w:pPr>
        <w:spacing w:line="240" w:lineRule="auto"/>
        <w:ind w:firstLine="0"/>
        <w:rPr>
          <w:sz w:val="16"/>
          <w:szCs w:val="16"/>
        </w:rPr>
      </w:pPr>
    </w:p>
    <w:p w:rsidR="0026638F" w:rsidRDefault="00C65CFD" w:rsidP="00A4318E">
      <w:pPr>
        <w:spacing w:line="240" w:lineRule="auto"/>
        <w:ind w:firstLine="0"/>
        <w:jc w:val="center"/>
      </w:pPr>
      <w:r>
        <w:rPr>
          <w:noProof/>
          <w:lang w:eastAsia="ru-RU"/>
        </w:rPr>
        <w:pict>
          <v:shape id="_x0000_s1159" type="#_x0000_t202" style="position:absolute;left:0;text-align:left;margin-left:248.95pt;margin-top:62.9pt;width:111.4pt;height:34.8pt;z-index:251659776;mso-height-percent:200;mso-height-percent:200;mso-width-relative:margin;mso-height-relative:margin" filled="f" stroked="f">
            <v:textbox style="mso-next-textbox:#_x0000_s1159;mso-fit-shape-to-text:t">
              <w:txbxContent>
                <w:p w:rsidR="00F44543" w:rsidRPr="00F00313" w:rsidRDefault="00F44543" w:rsidP="0026638F">
                  <w:pPr>
                    <w:spacing w:line="240" w:lineRule="auto"/>
                    <w:ind w:firstLine="0"/>
                    <w:jc w:val="center"/>
                    <w:rPr>
                      <w:sz w:val="24"/>
                      <w:szCs w:val="24"/>
                    </w:rPr>
                  </w:pPr>
                  <w:r>
                    <w:rPr>
                      <w:sz w:val="24"/>
                      <w:szCs w:val="24"/>
                    </w:rPr>
                    <w:t>Глицеральдегид-3--фосфат</w:t>
                  </w:r>
                </w:p>
              </w:txbxContent>
            </v:textbox>
          </v:shape>
        </w:pict>
      </w:r>
      <w:r>
        <w:rPr>
          <w:noProof/>
          <w:lang w:eastAsia="ru-RU"/>
        </w:rPr>
        <w:pict>
          <v:shape id="_x0000_s1160" type="#_x0000_t202" style="position:absolute;left:0;text-align:left;margin-left:156pt;margin-top:40.2pt;width:111.4pt;height:19.85pt;z-index:251660800;mso-height-percent:200;mso-height-percent:200;mso-width-relative:margin;mso-height-relative:margin" filled="f" stroked="f">
            <v:textbox style="mso-next-textbox:#_x0000_s1160;mso-fit-shape-to-text:t">
              <w:txbxContent>
                <w:p w:rsidR="00F44543" w:rsidRPr="00F97999" w:rsidRDefault="00F44543" w:rsidP="0026638F">
                  <w:pPr>
                    <w:spacing w:line="240" w:lineRule="auto"/>
                    <w:ind w:firstLine="0"/>
                    <w:jc w:val="center"/>
                    <w:rPr>
                      <w:sz w:val="22"/>
                      <w:szCs w:val="22"/>
                    </w:rPr>
                  </w:pPr>
                  <w:r>
                    <w:rPr>
                      <w:sz w:val="22"/>
                      <w:szCs w:val="22"/>
                    </w:rPr>
                    <w:t>Триозофосфат-изомераза</w:t>
                  </w:r>
                </w:p>
              </w:txbxContent>
            </v:textbox>
          </v:shape>
        </w:pict>
      </w:r>
      <w:r>
        <w:rPr>
          <w:noProof/>
          <w:lang w:eastAsia="ru-RU"/>
        </w:rPr>
        <w:pict>
          <v:shape id="_x0000_s1158" type="#_x0000_t202" style="position:absolute;left:0;text-align:left;margin-left:77.65pt;margin-top:58.15pt;width:111.4pt;height:34.8pt;z-index:251658752;mso-height-percent:200;mso-height-percent:200;mso-width-relative:margin;mso-height-relative:margin" filled="f" stroked="f">
            <v:textbox style="mso-next-textbox:#_x0000_s1158;mso-fit-shape-to-text:t">
              <w:txbxContent>
                <w:p w:rsidR="00F44543" w:rsidRPr="00F00313" w:rsidRDefault="00F44543" w:rsidP="0026638F">
                  <w:pPr>
                    <w:spacing w:line="240" w:lineRule="auto"/>
                    <w:ind w:firstLine="0"/>
                    <w:jc w:val="center"/>
                    <w:rPr>
                      <w:sz w:val="24"/>
                      <w:szCs w:val="24"/>
                    </w:rPr>
                  </w:pPr>
                  <w:r>
                    <w:rPr>
                      <w:sz w:val="24"/>
                      <w:szCs w:val="24"/>
                    </w:rPr>
                    <w:t>Диоксиацетон-фосфат</w:t>
                  </w:r>
                </w:p>
              </w:txbxContent>
            </v:textbox>
          </v:shape>
        </w:pict>
      </w:r>
      <w:r w:rsidR="0026638F">
        <w:object w:dxaOrig="4530" w:dyaOrig="1395">
          <v:shape id="_x0000_i1043" type="#_x0000_t75" style="width:227.2pt;height:68.25pt" o:ole="">
            <v:imagedata r:id="rId67" o:title=""/>
          </v:shape>
          <o:OLEObject Type="Embed" ProgID="ChemWindow.Document" ShapeID="_x0000_i1043" DrawAspect="Content" ObjectID="_1661252748" r:id="rId68"/>
        </w:object>
      </w:r>
    </w:p>
    <w:p w:rsidR="0026638F" w:rsidRDefault="0026638F" w:rsidP="00A4318E">
      <w:pPr>
        <w:spacing w:line="240" w:lineRule="auto"/>
        <w:ind w:firstLine="0"/>
        <w:jc w:val="center"/>
      </w:pPr>
    </w:p>
    <w:p w:rsidR="00812637" w:rsidRPr="00E3074C" w:rsidRDefault="00812637" w:rsidP="00A4318E">
      <w:pPr>
        <w:spacing w:line="240" w:lineRule="auto"/>
        <w:ind w:firstLine="0"/>
        <w:jc w:val="center"/>
      </w:pPr>
    </w:p>
    <w:p w:rsidR="00E772C0" w:rsidRPr="00E3074C" w:rsidRDefault="00E772C0" w:rsidP="00DB1D1E">
      <w:pPr>
        <w:spacing w:line="240" w:lineRule="auto"/>
        <w:ind w:firstLine="0"/>
        <w:jc w:val="center"/>
      </w:pPr>
      <w:r w:rsidRPr="00E3074C">
        <w:t>Рис. 3</w:t>
      </w:r>
      <w:r w:rsidR="0026638F">
        <w:t>4</w:t>
      </w:r>
      <w:r w:rsidRPr="00E3074C">
        <w:t>. Схема пятой стадии гликолиза</w:t>
      </w:r>
    </w:p>
    <w:p w:rsidR="008D2839" w:rsidRDefault="008D2839" w:rsidP="00A4318E">
      <w:pPr>
        <w:spacing w:line="240" w:lineRule="auto"/>
      </w:pPr>
    </w:p>
    <w:p w:rsidR="00812637" w:rsidRPr="00E3074C" w:rsidRDefault="00812637" w:rsidP="00A4318E">
      <w:pPr>
        <w:spacing w:line="240" w:lineRule="auto"/>
      </w:pPr>
      <w:r w:rsidRPr="00E3074C">
        <w:t>Образованием глицеральдегид-3-фосфата как бы завершается первая стадия гликолиза. Вторая стадия – наиболее сложная и важная. Она включает окислительно-восстановительную реакцию (реакци</w:t>
      </w:r>
      <w:r w:rsidR="00062D27">
        <w:t>ю</w:t>
      </w:r>
      <w:r w:rsidRPr="00E3074C">
        <w:t xml:space="preserve"> глико</w:t>
      </w:r>
      <w:r w:rsidR="00062D27">
        <w:t>-</w:t>
      </w:r>
      <w:r w:rsidRPr="00E3074C">
        <w:t>литической оксидоредукции), сопряженную с субстратным фосфори</w:t>
      </w:r>
      <w:r w:rsidR="00910985">
        <w:t>-</w:t>
      </w:r>
      <w:r w:rsidRPr="00E3074C">
        <w:t>лированием, в процессе которого образуется АТФ.</w:t>
      </w:r>
    </w:p>
    <w:p w:rsidR="00E772C0" w:rsidRPr="00E3074C" w:rsidRDefault="00812637" w:rsidP="00CE4A70">
      <w:pPr>
        <w:spacing w:line="240" w:lineRule="auto"/>
      </w:pPr>
      <w:r w:rsidRPr="00E3074C">
        <w:t>В результате шестой реакции глицеральдегид-3-фосфат в присут</w:t>
      </w:r>
      <w:r w:rsidR="0070479D">
        <w:t>-</w:t>
      </w:r>
      <w:r w:rsidRPr="00E3074C">
        <w:t>ствии фермента глицеральдегидфосфатдегидрогеназы, кофермента НАД и неорганического фосфата подвергается своеобразному окислению с образованием 1,3-бисфосфоглицериновой кислоты и восстановленной формы НАД (НАДН). Механизм действия глицеральдегидфос</w:t>
      </w:r>
      <w:r w:rsidR="00062D27">
        <w:t>-</w:t>
      </w:r>
      <w:r w:rsidRPr="00E3074C">
        <w:t>фатдегидрогеназы сводится к следующему: в присутствии неорга</w:t>
      </w:r>
      <w:r w:rsidR="0070479D">
        <w:t>-</w:t>
      </w:r>
      <w:r w:rsidRPr="00E3074C">
        <w:lastRenderedPageBreak/>
        <w:t>нического фосфата НАД</w:t>
      </w:r>
      <w:r w:rsidRPr="00E3074C">
        <w:rPr>
          <w:vertAlign w:val="superscript"/>
        </w:rPr>
        <w:t>+</w:t>
      </w:r>
      <w:r w:rsidRPr="00E3074C">
        <w:t xml:space="preserve"> выступает как акцептор водорода, отщепляющегося от глицеральдегид-3-фосфата. В процессе образования НАДН глицеральдегид-3-фосфат связывается с молекулой фермента за счет SH-групп последнего. Образовавшаяся связь богата энергией, но она непрочная и расщепляется под влиянием неорганического фосфата, при этом образуется 1,3-бисфосфоглицериновая кислота</w:t>
      </w:r>
      <w:r w:rsidR="00062D27">
        <w:t xml:space="preserve"> (р</w:t>
      </w:r>
      <w:r w:rsidR="00E772C0" w:rsidRPr="00E3074C">
        <w:t>ис. 3</w:t>
      </w:r>
      <w:r w:rsidR="0026638F">
        <w:t>5</w:t>
      </w:r>
      <w:r w:rsidR="00E772C0" w:rsidRPr="00E3074C">
        <w:t>)</w:t>
      </w:r>
      <w:r w:rsidRPr="00E3074C">
        <w:t>.</w:t>
      </w:r>
    </w:p>
    <w:p w:rsidR="00B90678" w:rsidRPr="0070479D" w:rsidRDefault="00B90678" w:rsidP="00CE4A70">
      <w:pPr>
        <w:spacing w:line="240" w:lineRule="auto"/>
        <w:rPr>
          <w:sz w:val="18"/>
          <w:szCs w:val="18"/>
        </w:rPr>
      </w:pPr>
    </w:p>
    <w:p w:rsidR="0026638F" w:rsidRDefault="00C65CFD" w:rsidP="00A4318E">
      <w:pPr>
        <w:spacing w:line="240" w:lineRule="auto"/>
        <w:ind w:firstLine="0"/>
        <w:jc w:val="center"/>
      </w:pPr>
      <w:r>
        <w:rPr>
          <w:noProof/>
          <w:lang w:eastAsia="ru-RU"/>
        </w:rPr>
        <w:pict>
          <v:shape id="_x0000_s1162" type="#_x0000_t202" style="position:absolute;left:0;text-align:left;margin-left:262.7pt;margin-top:61.8pt;width:136.95pt;height:21pt;z-index:251662848;mso-height-percent:200;mso-height-percent:200;mso-width-relative:margin;mso-height-relative:margin" filled="f" stroked="f">
            <v:textbox style="mso-next-textbox:#_x0000_s1162;mso-fit-shape-to-text:t">
              <w:txbxContent>
                <w:p w:rsidR="00F44543" w:rsidRPr="00F00313" w:rsidRDefault="00F44543" w:rsidP="0026638F">
                  <w:pPr>
                    <w:spacing w:line="240" w:lineRule="auto"/>
                    <w:ind w:firstLine="0"/>
                    <w:jc w:val="center"/>
                    <w:rPr>
                      <w:sz w:val="24"/>
                      <w:szCs w:val="24"/>
                    </w:rPr>
                  </w:pPr>
                  <w:r>
                    <w:rPr>
                      <w:sz w:val="24"/>
                      <w:szCs w:val="24"/>
                    </w:rPr>
                    <w:t>1,3-Бисфосфоглицерат</w:t>
                  </w:r>
                </w:p>
              </w:txbxContent>
            </v:textbox>
          </v:shape>
        </w:pict>
      </w:r>
      <w:r>
        <w:rPr>
          <w:noProof/>
          <w:lang w:eastAsia="ru-RU"/>
        </w:rPr>
        <w:pict>
          <v:shape id="_x0000_s1161" type="#_x0000_t202" style="position:absolute;left:0;text-align:left;margin-left:10.4pt;margin-top:60.55pt;width:111.4pt;height:34.8pt;z-index:251661824;mso-height-percent:200;mso-height-percent:200;mso-width-relative:margin;mso-height-relative:margin" filled="f" stroked="f">
            <v:textbox style="mso-next-textbox:#_x0000_s1161;mso-fit-shape-to-text:t">
              <w:txbxContent>
                <w:p w:rsidR="00F44543" w:rsidRDefault="00F44543" w:rsidP="0026638F">
                  <w:pPr>
                    <w:spacing w:line="240" w:lineRule="auto"/>
                    <w:ind w:firstLine="0"/>
                    <w:jc w:val="center"/>
                    <w:rPr>
                      <w:sz w:val="24"/>
                      <w:szCs w:val="24"/>
                    </w:rPr>
                  </w:pPr>
                  <w:r>
                    <w:rPr>
                      <w:sz w:val="24"/>
                      <w:szCs w:val="24"/>
                    </w:rPr>
                    <w:t>Глицеральдегид-3--фосфат</w:t>
                  </w:r>
                </w:p>
                <w:p w:rsidR="00F44543" w:rsidRPr="00F00313" w:rsidRDefault="00F44543" w:rsidP="0026638F">
                  <w:pPr>
                    <w:spacing w:line="240" w:lineRule="auto"/>
                    <w:ind w:firstLine="0"/>
                    <w:jc w:val="center"/>
                    <w:rPr>
                      <w:sz w:val="24"/>
                      <w:szCs w:val="24"/>
                    </w:rPr>
                  </w:pPr>
                </w:p>
              </w:txbxContent>
            </v:textbox>
          </v:shape>
        </w:pict>
      </w:r>
      <w:r>
        <w:rPr>
          <w:noProof/>
          <w:lang w:eastAsia="ru-RU"/>
        </w:rPr>
        <w:pict>
          <v:shape id="_x0000_s1163" type="#_x0000_t202" style="position:absolute;left:0;text-align:left;margin-left:172.4pt;margin-top:6.35pt;width:122.5pt;height:32.5pt;z-index:251663872;mso-height-percent:200;mso-height-percent:200;mso-width-relative:margin;mso-height-relative:margin" filled="f" stroked="f">
            <v:textbox style="mso-next-textbox:#_x0000_s1163;mso-fit-shape-to-text:t">
              <w:txbxContent>
                <w:p w:rsidR="00F44543" w:rsidRPr="00F97999" w:rsidRDefault="00F44543" w:rsidP="0026638F">
                  <w:pPr>
                    <w:spacing w:line="240" w:lineRule="auto"/>
                    <w:ind w:firstLine="0"/>
                    <w:jc w:val="center"/>
                    <w:rPr>
                      <w:sz w:val="22"/>
                      <w:szCs w:val="22"/>
                    </w:rPr>
                  </w:pPr>
                  <w:r>
                    <w:rPr>
                      <w:sz w:val="22"/>
                      <w:szCs w:val="22"/>
                    </w:rPr>
                    <w:t>Глицеральдегид-фосфатдегидрогеназа</w:t>
                  </w:r>
                </w:p>
              </w:txbxContent>
            </v:textbox>
          </v:shape>
        </w:pict>
      </w:r>
      <w:r w:rsidR="008D2839">
        <w:object w:dxaOrig="8280" w:dyaOrig="1395">
          <v:shape id="_x0000_i1044" type="#_x0000_t75" style="width:411.45pt;height:68.25pt" o:ole="">
            <v:imagedata r:id="rId69" o:title=""/>
          </v:shape>
          <o:OLEObject Type="Embed" ProgID="ChemWindow.Document" ShapeID="_x0000_i1044" DrawAspect="Content" ObjectID="_1661252749" r:id="rId70"/>
        </w:object>
      </w:r>
    </w:p>
    <w:p w:rsidR="0026638F" w:rsidRDefault="0026638F" w:rsidP="00A4318E">
      <w:pPr>
        <w:spacing w:line="240" w:lineRule="auto"/>
        <w:ind w:firstLine="0"/>
        <w:jc w:val="center"/>
      </w:pPr>
    </w:p>
    <w:p w:rsidR="00062D27" w:rsidRDefault="00062D27" w:rsidP="00A4318E">
      <w:pPr>
        <w:spacing w:line="240" w:lineRule="auto"/>
        <w:ind w:firstLine="0"/>
        <w:jc w:val="center"/>
      </w:pPr>
    </w:p>
    <w:p w:rsidR="00E772C0" w:rsidRPr="00E3074C" w:rsidRDefault="00E772C0" w:rsidP="00A4318E">
      <w:pPr>
        <w:spacing w:line="240" w:lineRule="auto"/>
        <w:ind w:firstLine="0"/>
        <w:jc w:val="center"/>
      </w:pPr>
      <w:r w:rsidRPr="00E3074C">
        <w:t>Рис. 3</w:t>
      </w:r>
      <w:r w:rsidR="0026638F">
        <w:t>5</w:t>
      </w:r>
      <w:r w:rsidRPr="00E3074C">
        <w:t>. Схема шестой стадии гликолиза</w:t>
      </w:r>
    </w:p>
    <w:p w:rsidR="00E772C0" w:rsidRPr="00E3074C" w:rsidRDefault="00E772C0" w:rsidP="00A4318E">
      <w:pPr>
        <w:spacing w:line="240" w:lineRule="auto"/>
        <w:ind w:firstLine="0"/>
      </w:pPr>
    </w:p>
    <w:p w:rsidR="00812637" w:rsidRPr="00E3074C" w:rsidRDefault="00812637" w:rsidP="00A4318E">
      <w:pPr>
        <w:spacing w:line="240" w:lineRule="auto"/>
      </w:pPr>
      <w:r w:rsidRPr="00E3074C">
        <w:t xml:space="preserve">Седьмая реакция катализируется фосфоглицераткиназой, при </w:t>
      </w:r>
      <w:r w:rsidR="0070479D">
        <w:t xml:space="preserve">                 </w:t>
      </w:r>
      <w:r w:rsidRPr="00E3074C">
        <w:t xml:space="preserve">этом происходит передача богатого энергией фосфатного остатка (фосфатной группы в положении 1) на АДФ с образованием АТФ и </w:t>
      </w:r>
      <w:r w:rsidR="00062D27">
        <w:t xml:space="preserve">                                       </w:t>
      </w:r>
      <w:r w:rsidRPr="00E3074C">
        <w:t>3-фосфоглицериновой кислоты (3-фосфоглицерат)</w:t>
      </w:r>
      <w:r w:rsidR="004F2964" w:rsidRPr="00E3074C">
        <w:t xml:space="preserve"> (</w:t>
      </w:r>
      <w:r w:rsidR="00062D27">
        <w:t>р</w:t>
      </w:r>
      <w:r w:rsidR="004F2964" w:rsidRPr="00E3074C">
        <w:t xml:space="preserve">ис. </w:t>
      </w:r>
      <w:r w:rsidR="00B90678" w:rsidRPr="00E3074C">
        <w:t>3</w:t>
      </w:r>
      <w:r w:rsidR="0026638F">
        <w:t>6</w:t>
      </w:r>
      <w:r w:rsidR="004F2964" w:rsidRPr="00E3074C">
        <w:t>)</w:t>
      </w:r>
      <w:r w:rsidRPr="00E3074C">
        <w:t>.</w:t>
      </w:r>
    </w:p>
    <w:p w:rsidR="004F2964" w:rsidRPr="0070479D" w:rsidRDefault="004F2964" w:rsidP="00A4318E">
      <w:pPr>
        <w:spacing w:line="240" w:lineRule="auto"/>
        <w:ind w:firstLine="0"/>
        <w:rPr>
          <w:sz w:val="16"/>
          <w:szCs w:val="16"/>
        </w:rPr>
      </w:pPr>
    </w:p>
    <w:p w:rsidR="0026638F" w:rsidRDefault="00C65CFD" w:rsidP="00A4318E">
      <w:pPr>
        <w:spacing w:line="240" w:lineRule="auto"/>
        <w:ind w:firstLine="0"/>
        <w:jc w:val="center"/>
      </w:pPr>
      <w:r>
        <w:rPr>
          <w:noProof/>
          <w:lang w:eastAsia="ru-RU"/>
        </w:rPr>
        <w:pict>
          <v:shape id="_x0000_s1164" type="#_x0000_t202" style="position:absolute;left:0;text-align:left;margin-left:48.35pt;margin-top:71.3pt;width:136.95pt;height:21pt;z-index:251664896;mso-height-percent:200;mso-height-percent:200;mso-width-relative:margin;mso-height-relative:margin" filled="f" stroked="f">
            <v:textbox style="mso-next-textbox:#_x0000_s1164;mso-fit-shape-to-text:t">
              <w:txbxContent>
                <w:p w:rsidR="00F44543" w:rsidRPr="00F00313" w:rsidRDefault="00F44543" w:rsidP="00B74C74">
                  <w:pPr>
                    <w:spacing w:line="240" w:lineRule="auto"/>
                    <w:ind w:firstLine="0"/>
                    <w:jc w:val="center"/>
                    <w:rPr>
                      <w:sz w:val="24"/>
                      <w:szCs w:val="24"/>
                    </w:rPr>
                  </w:pPr>
                  <w:r>
                    <w:rPr>
                      <w:sz w:val="24"/>
                      <w:szCs w:val="24"/>
                    </w:rPr>
                    <w:t>1,3-Бисфосфоглицерат</w:t>
                  </w:r>
                </w:p>
              </w:txbxContent>
            </v:textbox>
          </v:shape>
        </w:pict>
      </w:r>
      <w:r>
        <w:rPr>
          <w:noProof/>
          <w:lang w:eastAsia="ru-RU"/>
        </w:rPr>
        <w:pict>
          <v:shape id="_x0000_s1166" type="#_x0000_t202" style="position:absolute;left:0;text-align:left;margin-left:176.85pt;margin-top:47.1pt;width:122.5pt;height:19.85pt;z-index:251666944;mso-height-percent:200;mso-height-percent:200;mso-width-relative:margin;mso-height-relative:margin" filled="f" stroked="f">
            <v:textbox style="mso-next-textbox:#_x0000_s1166;mso-fit-shape-to-text:t">
              <w:txbxContent>
                <w:p w:rsidR="00F44543" w:rsidRPr="00F97999" w:rsidRDefault="00F44543" w:rsidP="00B74C74">
                  <w:pPr>
                    <w:spacing w:line="240" w:lineRule="auto"/>
                    <w:ind w:firstLine="0"/>
                    <w:jc w:val="center"/>
                    <w:rPr>
                      <w:sz w:val="22"/>
                      <w:szCs w:val="22"/>
                    </w:rPr>
                  </w:pPr>
                  <w:r>
                    <w:rPr>
                      <w:sz w:val="22"/>
                      <w:szCs w:val="22"/>
                    </w:rPr>
                    <w:t>Фосфоглицераткиназа</w:t>
                  </w:r>
                </w:p>
              </w:txbxContent>
            </v:textbox>
          </v:shape>
        </w:pict>
      </w:r>
      <w:r>
        <w:rPr>
          <w:noProof/>
          <w:lang w:eastAsia="ru-RU"/>
        </w:rPr>
        <w:pict>
          <v:shape id="_x0000_s1165" type="#_x0000_t202" style="position:absolute;left:0;text-align:left;margin-left:266.45pt;margin-top:71.15pt;width:136.95pt;height:21pt;z-index:251665920;mso-height-percent:200;mso-height-percent:200;mso-width-relative:margin;mso-height-relative:margin" filled="f" stroked="f">
            <v:textbox style="mso-next-textbox:#_x0000_s1165;mso-fit-shape-to-text:t">
              <w:txbxContent>
                <w:p w:rsidR="00F44543" w:rsidRPr="00F00313" w:rsidRDefault="00F44543" w:rsidP="00B74C74">
                  <w:pPr>
                    <w:spacing w:line="240" w:lineRule="auto"/>
                    <w:ind w:firstLine="0"/>
                    <w:jc w:val="center"/>
                    <w:rPr>
                      <w:sz w:val="24"/>
                      <w:szCs w:val="24"/>
                    </w:rPr>
                  </w:pPr>
                  <w:r>
                    <w:rPr>
                      <w:sz w:val="24"/>
                      <w:szCs w:val="24"/>
                    </w:rPr>
                    <w:t>3-Фосфоглицерат</w:t>
                  </w:r>
                </w:p>
              </w:txbxContent>
            </v:textbox>
          </v:shape>
        </w:pict>
      </w:r>
      <w:r w:rsidR="00DB1D1E">
        <w:object w:dxaOrig="6255" w:dyaOrig="1515">
          <v:shape id="_x0000_i1045" type="#_x0000_t75" style="width:320.75pt;height:76.7pt" o:ole="">
            <v:imagedata r:id="rId71" o:title=""/>
          </v:shape>
          <o:OLEObject Type="Embed" ProgID="ChemWindow.Document" ShapeID="_x0000_i1045" DrawAspect="Content" ObjectID="_1661252750" r:id="rId72"/>
        </w:object>
      </w:r>
    </w:p>
    <w:p w:rsidR="00B74C74" w:rsidRDefault="00B74C74" w:rsidP="00A4318E">
      <w:pPr>
        <w:spacing w:line="240" w:lineRule="auto"/>
        <w:ind w:firstLine="0"/>
        <w:jc w:val="center"/>
      </w:pPr>
    </w:p>
    <w:p w:rsidR="00062D27" w:rsidRDefault="00062D27" w:rsidP="00A4318E">
      <w:pPr>
        <w:spacing w:line="240" w:lineRule="auto"/>
        <w:ind w:firstLine="0"/>
        <w:jc w:val="center"/>
      </w:pPr>
    </w:p>
    <w:p w:rsidR="004F2964" w:rsidRPr="00E3074C" w:rsidRDefault="004F2964" w:rsidP="00A4318E">
      <w:pPr>
        <w:spacing w:line="240" w:lineRule="auto"/>
        <w:ind w:firstLine="0"/>
        <w:jc w:val="center"/>
      </w:pPr>
      <w:r w:rsidRPr="00E3074C">
        <w:t>Рис. 3</w:t>
      </w:r>
      <w:r w:rsidR="0026638F">
        <w:t>6</w:t>
      </w:r>
      <w:r w:rsidRPr="00E3074C">
        <w:t>. Схема седьмой стадии гликолиза</w:t>
      </w:r>
    </w:p>
    <w:p w:rsidR="004F2964" w:rsidRPr="00E3074C" w:rsidRDefault="004F2964" w:rsidP="00A4318E">
      <w:pPr>
        <w:spacing w:line="240" w:lineRule="auto"/>
        <w:ind w:firstLine="0"/>
      </w:pPr>
    </w:p>
    <w:p w:rsidR="00812637" w:rsidRPr="00E3074C" w:rsidRDefault="00812637" w:rsidP="00A4318E">
      <w:pPr>
        <w:spacing w:line="240" w:lineRule="auto"/>
      </w:pPr>
      <w:r w:rsidRPr="00E3074C">
        <w:t>Восьмая реакция сопровождается внутримолекулярным переносом оставшейся фосфатной группы, и 3-фосфоглицериновая кислота превращается в 2-фосфоглицериновую кислоту (2-фосфоглицерат). Реакция легкообратима, протекает в присутствии ионов Mg</w:t>
      </w:r>
      <w:r w:rsidRPr="00E3074C">
        <w:rPr>
          <w:vertAlign w:val="superscript"/>
        </w:rPr>
        <w:t>2+</w:t>
      </w:r>
      <w:r w:rsidRPr="00E3074C">
        <w:t xml:space="preserve">. Кофактором фермента является также 2,3-бисфосфоглицериновая кислота аналогично тому, как в фосфоглюкомутазной реакции роль кофактора </w:t>
      </w:r>
      <w:r w:rsidR="004F2964" w:rsidRPr="00E3074C">
        <w:t>выполняет глюкозо-1,6-бисфосфат (</w:t>
      </w:r>
      <w:r w:rsidR="00062D27">
        <w:t>р</w:t>
      </w:r>
      <w:r w:rsidR="004F2964" w:rsidRPr="00E3074C">
        <w:t xml:space="preserve">ис. </w:t>
      </w:r>
      <w:r w:rsidR="00B74C74">
        <w:t>37</w:t>
      </w:r>
      <w:r w:rsidR="004F2964" w:rsidRPr="00E3074C">
        <w:t>).</w:t>
      </w:r>
    </w:p>
    <w:p w:rsidR="004F2964" w:rsidRPr="0070479D" w:rsidRDefault="004F2964" w:rsidP="00A4318E">
      <w:pPr>
        <w:spacing w:line="240" w:lineRule="auto"/>
        <w:ind w:firstLine="0"/>
        <w:rPr>
          <w:sz w:val="4"/>
          <w:szCs w:val="4"/>
        </w:rPr>
      </w:pPr>
    </w:p>
    <w:p w:rsidR="00B74C74" w:rsidRDefault="00C65CFD" w:rsidP="00A4318E">
      <w:pPr>
        <w:spacing w:line="240" w:lineRule="auto"/>
        <w:ind w:firstLine="0"/>
        <w:jc w:val="center"/>
      </w:pPr>
      <w:r>
        <w:rPr>
          <w:noProof/>
          <w:lang w:eastAsia="ru-RU"/>
        </w:rPr>
        <w:pict>
          <v:shape id="_x0000_s1169" type="#_x0000_t202" style="position:absolute;left:0;text-align:left;margin-left:168.6pt;margin-top:39.15pt;width:122.5pt;height:19.85pt;z-index:251670016;mso-height-percent:200;mso-height-percent:200;mso-width-relative:margin;mso-height-relative:margin" filled="f" stroked="f">
            <v:textbox style="mso-next-textbox:#_x0000_s1169;mso-fit-shape-to-text:t">
              <w:txbxContent>
                <w:p w:rsidR="00F44543" w:rsidRPr="00F97999" w:rsidRDefault="00F44543" w:rsidP="00B74C74">
                  <w:pPr>
                    <w:spacing w:line="240" w:lineRule="auto"/>
                    <w:ind w:firstLine="0"/>
                    <w:jc w:val="center"/>
                    <w:rPr>
                      <w:sz w:val="22"/>
                      <w:szCs w:val="22"/>
                    </w:rPr>
                  </w:pPr>
                  <w:r>
                    <w:rPr>
                      <w:sz w:val="22"/>
                      <w:szCs w:val="22"/>
                    </w:rPr>
                    <w:t>Фосфоглицеромутаза</w:t>
                  </w:r>
                </w:p>
              </w:txbxContent>
            </v:textbox>
          </v:shape>
        </w:pict>
      </w:r>
      <w:r>
        <w:rPr>
          <w:noProof/>
          <w:lang w:eastAsia="ru-RU"/>
        </w:rPr>
        <w:pict>
          <v:shape id="_x0000_s1168" type="#_x0000_t202" style="position:absolute;left:0;text-align:left;margin-left:243.15pt;margin-top:62.8pt;width:136.95pt;height:21pt;z-index:251668992;mso-height-percent:200;mso-height-percent:200;mso-width-relative:margin;mso-height-relative:margin" filled="f" stroked="f">
            <v:textbox style="mso-next-textbox:#_x0000_s1168;mso-fit-shape-to-text:t">
              <w:txbxContent>
                <w:p w:rsidR="00F44543" w:rsidRPr="00F00313" w:rsidRDefault="00F44543" w:rsidP="00B74C74">
                  <w:pPr>
                    <w:spacing w:line="240" w:lineRule="auto"/>
                    <w:ind w:firstLine="0"/>
                    <w:jc w:val="center"/>
                    <w:rPr>
                      <w:sz w:val="24"/>
                      <w:szCs w:val="24"/>
                    </w:rPr>
                  </w:pPr>
                  <w:r>
                    <w:rPr>
                      <w:sz w:val="24"/>
                      <w:szCs w:val="24"/>
                    </w:rPr>
                    <w:t>2-Фосфоглицерат</w:t>
                  </w:r>
                </w:p>
              </w:txbxContent>
            </v:textbox>
          </v:shape>
        </w:pict>
      </w:r>
      <w:r>
        <w:rPr>
          <w:noProof/>
          <w:lang w:eastAsia="ru-RU"/>
        </w:rPr>
        <w:pict>
          <v:shape id="_x0000_s1167" type="#_x0000_t202" style="position:absolute;left:0;text-align:left;margin-left:68.75pt;margin-top:70.5pt;width:136.95pt;height:21pt;z-index:251667968;mso-height-percent:200;mso-height-percent:200;mso-width-relative:margin;mso-height-relative:margin" filled="f" stroked="f">
            <v:textbox style="mso-next-textbox:#_x0000_s1167;mso-fit-shape-to-text:t">
              <w:txbxContent>
                <w:p w:rsidR="00F44543" w:rsidRPr="00F00313" w:rsidRDefault="00F44543" w:rsidP="00B74C74">
                  <w:pPr>
                    <w:spacing w:line="240" w:lineRule="auto"/>
                    <w:ind w:firstLine="0"/>
                    <w:jc w:val="center"/>
                    <w:rPr>
                      <w:sz w:val="24"/>
                      <w:szCs w:val="24"/>
                    </w:rPr>
                  </w:pPr>
                  <w:r>
                    <w:rPr>
                      <w:sz w:val="24"/>
                      <w:szCs w:val="24"/>
                    </w:rPr>
                    <w:t>3-Фосфоглицерат</w:t>
                  </w:r>
                </w:p>
              </w:txbxContent>
            </v:textbox>
          </v:shape>
        </w:pict>
      </w:r>
      <w:r w:rsidR="00B74C74">
        <w:object w:dxaOrig="5325" w:dyaOrig="1515">
          <v:shape id="_x0000_i1046" type="#_x0000_t75" style="width:267.45pt;height:75.75pt" o:ole="">
            <v:imagedata r:id="rId73" o:title=""/>
          </v:shape>
          <o:OLEObject Type="Embed" ProgID="ChemWindow.Document" ShapeID="_x0000_i1046" DrawAspect="Content" ObjectID="_1661252751" r:id="rId74"/>
        </w:object>
      </w:r>
    </w:p>
    <w:p w:rsidR="00062D27" w:rsidRDefault="00062D27" w:rsidP="0070479D">
      <w:pPr>
        <w:spacing w:line="240" w:lineRule="auto"/>
        <w:ind w:firstLine="0"/>
      </w:pPr>
    </w:p>
    <w:p w:rsidR="0070479D" w:rsidRPr="0070479D" w:rsidRDefault="0070479D" w:rsidP="008D2839">
      <w:pPr>
        <w:spacing w:line="240" w:lineRule="auto"/>
        <w:ind w:firstLine="0"/>
        <w:jc w:val="center"/>
        <w:rPr>
          <w:sz w:val="12"/>
          <w:szCs w:val="12"/>
        </w:rPr>
      </w:pPr>
    </w:p>
    <w:p w:rsidR="00062D27" w:rsidRPr="00E3074C" w:rsidRDefault="004F2964" w:rsidP="004A3C7E">
      <w:pPr>
        <w:spacing w:line="240" w:lineRule="auto"/>
        <w:ind w:firstLine="0"/>
        <w:jc w:val="center"/>
      </w:pPr>
      <w:r w:rsidRPr="00E3074C">
        <w:t xml:space="preserve">Рис. </w:t>
      </w:r>
      <w:r w:rsidR="00B74C74">
        <w:t>37</w:t>
      </w:r>
      <w:r w:rsidRPr="00E3074C">
        <w:t>. Схема восьмой стадии гликолиза</w:t>
      </w:r>
    </w:p>
    <w:p w:rsidR="00812637" w:rsidRPr="00E3074C" w:rsidRDefault="00812637" w:rsidP="00A4318E">
      <w:pPr>
        <w:spacing w:line="240" w:lineRule="auto"/>
      </w:pPr>
      <w:r w:rsidRPr="00E3074C">
        <w:lastRenderedPageBreak/>
        <w:t xml:space="preserve">Девятая реакция катализируется ферментом енолазой, при этом </w:t>
      </w:r>
      <w:r w:rsidR="00564FC0">
        <w:t xml:space="preserve">              </w:t>
      </w:r>
      <w:r w:rsidRPr="00E3074C">
        <w:t>2-фосфоглицериновая кислота в результате отщепления молекулы воды переходит в фосфоенолпировиноградную кислоту (фосфоенолпируват), а фосфатная связь в положении 2 становится высокоэргической</w:t>
      </w:r>
      <w:r w:rsidR="00564FC0">
        <w:t xml:space="preserve"> (р</w:t>
      </w:r>
      <w:r w:rsidR="004F2964" w:rsidRPr="00E3074C">
        <w:t xml:space="preserve">ис. </w:t>
      </w:r>
      <w:r w:rsidR="00B74C74">
        <w:t>38</w:t>
      </w:r>
      <w:r w:rsidR="004F2964" w:rsidRPr="00E3074C">
        <w:t>).</w:t>
      </w:r>
    </w:p>
    <w:p w:rsidR="004F2964" w:rsidRPr="00E3074C" w:rsidRDefault="004F2964" w:rsidP="00A4318E">
      <w:pPr>
        <w:spacing w:line="240" w:lineRule="auto"/>
        <w:ind w:firstLine="0"/>
      </w:pPr>
    </w:p>
    <w:p w:rsidR="00B74C74" w:rsidRDefault="00C65CFD" w:rsidP="00A4318E">
      <w:pPr>
        <w:spacing w:line="240" w:lineRule="auto"/>
        <w:ind w:firstLine="0"/>
        <w:jc w:val="center"/>
      </w:pPr>
      <w:r>
        <w:rPr>
          <w:noProof/>
          <w:lang w:eastAsia="ru-RU"/>
        </w:rPr>
        <w:pict>
          <v:shape id="_x0000_s1171" type="#_x0000_t202" style="position:absolute;left:0;text-align:left;margin-left:260.45pt;margin-top:59.45pt;width:136.95pt;height:21pt;z-index:251672064;mso-height-percent:200;mso-height-percent:200;mso-width-relative:margin;mso-height-relative:margin" filled="f" stroked="f">
            <v:textbox style="mso-next-textbox:#_x0000_s1171;mso-fit-shape-to-text:t">
              <w:txbxContent>
                <w:p w:rsidR="00F44543" w:rsidRPr="00F00313" w:rsidRDefault="00F44543" w:rsidP="00B74C74">
                  <w:pPr>
                    <w:spacing w:line="240" w:lineRule="auto"/>
                    <w:ind w:firstLine="0"/>
                    <w:jc w:val="center"/>
                    <w:rPr>
                      <w:sz w:val="24"/>
                      <w:szCs w:val="24"/>
                    </w:rPr>
                  </w:pPr>
                  <w:r>
                    <w:rPr>
                      <w:sz w:val="24"/>
                      <w:szCs w:val="24"/>
                    </w:rPr>
                    <w:t>Фосфоенолпируват</w:t>
                  </w:r>
                </w:p>
              </w:txbxContent>
            </v:textbox>
          </v:shape>
        </w:pict>
      </w:r>
      <w:r>
        <w:rPr>
          <w:noProof/>
          <w:lang w:eastAsia="ru-RU"/>
        </w:rPr>
        <w:pict>
          <v:shape id="_x0000_s1170" type="#_x0000_t202" style="position:absolute;left:0;text-align:left;margin-left:64.3pt;margin-top:59.45pt;width:136.95pt;height:21pt;z-index:251671040;mso-height-percent:200;mso-height-percent:200;mso-width-relative:margin;mso-height-relative:margin" filled="f" stroked="f">
            <v:textbox style="mso-next-textbox:#_x0000_s1170;mso-fit-shape-to-text:t">
              <w:txbxContent>
                <w:p w:rsidR="00F44543" w:rsidRPr="00F00313" w:rsidRDefault="00F44543" w:rsidP="00B74C74">
                  <w:pPr>
                    <w:spacing w:line="240" w:lineRule="auto"/>
                    <w:ind w:firstLine="0"/>
                    <w:jc w:val="center"/>
                    <w:rPr>
                      <w:sz w:val="24"/>
                      <w:szCs w:val="24"/>
                    </w:rPr>
                  </w:pPr>
                  <w:r>
                    <w:rPr>
                      <w:sz w:val="24"/>
                      <w:szCs w:val="24"/>
                    </w:rPr>
                    <w:t>2-Фосфоглицерат</w:t>
                  </w:r>
                </w:p>
              </w:txbxContent>
            </v:textbox>
          </v:shape>
        </w:pict>
      </w:r>
      <w:r>
        <w:rPr>
          <w:noProof/>
          <w:lang w:eastAsia="ru-RU"/>
        </w:rPr>
        <w:pict>
          <v:shape id="_x0000_s1172" type="#_x0000_t202" style="position:absolute;left:0;text-align:left;margin-left:185.45pt;margin-top:41.75pt;width:136.95pt;height:19.85pt;z-index:251673088;mso-height-percent:200;mso-height-percent:200;mso-width-relative:margin;mso-height-relative:margin" filled="f" stroked="f">
            <v:textbox style="mso-next-textbox:#_x0000_s1172;mso-fit-shape-to-text:t">
              <w:txbxContent>
                <w:p w:rsidR="00F44543" w:rsidRPr="00B74C74" w:rsidRDefault="00F44543" w:rsidP="00B74C74">
                  <w:pPr>
                    <w:spacing w:line="240" w:lineRule="auto"/>
                    <w:ind w:firstLine="0"/>
                    <w:jc w:val="left"/>
                    <w:rPr>
                      <w:sz w:val="22"/>
                      <w:szCs w:val="22"/>
                    </w:rPr>
                  </w:pPr>
                  <w:r w:rsidRPr="00B74C74">
                    <w:rPr>
                      <w:sz w:val="22"/>
                      <w:szCs w:val="22"/>
                    </w:rPr>
                    <w:t>Биолаза</w:t>
                  </w:r>
                </w:p>
              </w:txbxContent>
            </v:textbox>
          </v:shape>
        </w:pict>
      </w:r>
      <w:r w:rsidR="00D63BAD">
        <w:object w:dxaOrig="5760" w:dyaOrig="1455">
          <v:shape id="_x0000_i1047" type="#_x0000_t75" style="width:257.15pt;height:65.45pt" o:ole="">
            <v:imagedata r:id="rId75" o:title=""/>
          </v:shape>
          <o:OLEObject Type="Embed" ProgID="ChemWindow.Document" ShapeID="_x0000_i1047" DrawAspect="Content" ObjectID="_1661252752" r:id="rId76"/>
        </w:object>
      </w:r>
    </w:p>
    <w:p w:rsidR="00812637" w:rsidRPr="00E3074C" w:rsidRDefault="00812637" w:rsidP="00A4318E">
      <w:pPr>
        <w:spacing w:line="240" w:lineRule="auto"/>
        <w:ind w:firstLine="0"/>
        <w:jc w:val="center"/>
      </w:pPr>
    </w:p>
    <w:p w:rsidR="00564FC0" w:rsidRDefault="00564FC0" w:rsidP="00A4318E">
      <w:pPr>
        <w:spacing w:line="240" w:lineRule="auto"/>
        <w:ind w:firstLine="0"/>
        <w:jc w:val="center"/>
      </w:pPr>
    </w:p>
    <w:p w:rsidR="004F2964" w:rsidRPr="00E3074C" w:rsidRDefault="004F2964" w:rsidP="00A4318E">
      <w:pPr>
        <w:spacing w:line="240" w:lineRule="auto"/>
        <w:ind w:firstLine="0"/>
        <w:jc w:val="center"/>
      </w:pPr>
      <w:r w:rsidRPr="00E3074C">
        <w:t xml:space="preserve">Рис. </w:t>
      </w:r>
      <w:r w:rsidR="00B74C74">
        <w:t>38</w:t>
      </w:r>
      <w:r w:rsidRPr="00E3074C">
        <w:t>. Схема девятой стадии гликолиза</w:t>
      </w:r>
    </w:p>
    <w:p w:rsidR="004F2964" w:rsidRPr="00E3074C" w:rsidRDefault="004F2964" w:rsidP="00A4318E">
      <w:pPr>
        <w:spacing w:line="240" w:lineRule="auto"/>
        <w:ind w:firstLine="0"/>
      </w:pPr>
    </w:p>
    <w:p w:rsidR="00812637" w:rsidRPr="00E3074C" w:rsidRDefault="00812637" w:rsidP="00A4318E">
      <w:pPr>
        <w:spacing w:line="240" w:lineRule="auto"/>
      </w:pPr>
      <w:r w:rsidRPr="00E3074C">
        <w:t>Десятая реакция характеризуется разрывом высокоэргической связи и переносом фосфатного остатка от фосфоенолпирувата на АДФ (субстратное фосфорилирование). Катализируется ферментом пиру</w:t>
      </w:r>
      <w:r w:rsidR="00564FC0">
        <w:t>-</w:t>
      </w:r>
      <w:r w:rsidRPr="00E3074C">
        <w:t>ваткиназой</w:t>
      </w:r>
      <w:r w:rsidR="00564FC0">
        <w:t xml:space="preserve"> (р</w:t>
      </w:r>
      <w:r w:rsidR="004F2964" w:rsidRPr="00E3074C">
        <w:t xml:space="preserve">ис. </w:t>
      </w:r>
      <w:r w:rsidR="00456E68">
        <w:t>39</w:t>
      </w:r>
      <w:r w:rsidR="004F2964" w:rsidRPr="00E3074C">
        <w:t>).</w:t>
      </w:r>
    </w:p>
    <w:p w:rsidR="004F2964" w:rsidRPr="00E3074C" w:rsidRDefault="004F2964" w:rsidP="00A4318E">
      <w:pPr>
        <w:spacing w:line="240" w:lineRule="auto"/>
        <w:ind w:firstLine="0"/>
      </w:pPr>
    </w:p>
    <w:p w:rsidR="00456E68" w:rsidRDefault="00C65CFD" w:rsidP="00A4318E">
      <w:pPr>
        <w:spacing w:line="240" w:lineRule="auto"/>
        <w:ind w:firstLine="0"/>
        <w:jc w:val="center"/>
      </w:pPr>
      <w:r>
        <w:rPr>
          <w:noProof/>
          <w:lang w:eastAsia="ru-RU"/>
        </w:rPr>
        <w:pict>
          <v:shape id="_x0000_s1175" type="#_x0000_t202" style="position:absolute;left:0;text-align:left;margin-left:208.6pt;margin-top:39.65pt;width:136.95pt;height:19.85pt;z-index:251676160;mso-height-percent:200;mso-height-percent:200;mso-width-relative:margin;mso-height-relative:margin" filled="f" stroked="f">
            <v:textbox style="mso-next-textbox:#_x0000_s1175;mso-fit-shape-to-text:t">
              <w:txbxContent>
                <w:p w:rsidR="00F44543" w:rsidRPr="00B74C74" w:rsidRDefault="00F44543" w:rsidP="00456E68">
                  <w:pPr>
                    <w:spacing w:line="240" w:lineRule="auto"/>
                    <w:ind w:firstLine="0"/>
                    <w:jc w:val="left"/>
                    <w:rPr>
                      <w:sz w:val="22"/>
                      <w:szCs w:val="22"/>
                    </w:rPr>
                  </w:pPr>
                  <w:r>
                    <w:rPr>
                      <w:sz w:val="22"/>
                      <w:szCs w:val="22"/>
                    </w:rPr>
                    <w:t>Пируваткиназа</w:t>
                  </w:r>
                </w:p>
              </w:txbxContent>
            </v:textbox>
          </v:shape>
        </w:pict>
      </w:r>
      <w:r>
        <w:rPr>
          <w:noProof/>
          <w:lang w:eastAsia="ru-RU"/>
        </w:rPr>
        <w:pict>
          <v:shape id="_x0000_s1174" type="#_x0000_t202" style="position:absolute;left:0;text-align:left;margin-left:255.3pt;margin-top:58.65pt;width:136.95pt;height:21pt;z-index:251675136;mso-height-percent:200;mso-height-percent:200;mso-width-relative:margin;mso-height-relative:margin" filled="f" stroked="f">
            <v:textbox style="mso-next-textbox:#_x0000_s1174;mso-fit-shape-to-text:t">
              <w:txbxContent>
                <w:p w:rsidR="00F44543" w:rsidRPr="00F00313" w:rsidRDefault="00F44543" w:rsidP="00456E68">
                  <w:pPr>
                    <w:spacing w:line="240" w:lineRule="auto"/>
                    <w:ind w:firstLine="0"/>
                    <w:jc w:val="center"/>
                    <w:rPr>
                      <w:sz w:val="24"/>
                      <w:szCs w:val="24"/>
                    </w:rPr>
                  </w:pPr>
                  <w:r>
                    <w:rPr>
                      <w:sz w:val="24"/>
                      <w:szCs w:val="24"/>
                    </w:rPr>
                    <w:t>Пируват</w:t>
                  </w:r>
                </w:p>
              </w:txbxContent>
            </v:textbox>
          </v:shape>
        </w:pict>
      </w:r>
      <w:r>
        <w:rPr>
          <w:noProof/>
          <w:lang w:eastAsia="ru-RU"/>
        </w:rPr>
        <w:pict>
          <v:shape id="_x0000_s1173" type="#_x0000_t202" style="position:absolute;left:0;text-align:left;margin-left:42.7pt;margin-top:59.5pt;width:136.95pt;height:21pt;z-index:251674112;mso-height-percent:200;mso-height-percent:200;mso-width-relative:margin;mso-height-relative:margin" filled="f" stroked="f">
            <v:textbox style="mso-next-textbox:#_x0000_s1173;mso-fit-shape-to-text:t">
              <w:txbxContent>
                <w:p w:rsidR="00F44543" w:rsidRPr="00F00313" w:rsidRDefault="00F44543" w:rsidP="00456E68">
                  <w:pPr>
                    <w:spacing w:line="240" w:lineRule="auto"/>
                    <w:ind w:firstLine="0"/>
                    <w:jc w:val="center"/>
                    <w:rPr>
                      <w:sz w:val="24"/>
                      <w:szCs w:val="24"/>
                    </w:rPr>
                  </w:pPr>
                  <w:r>
                    <w:rPr>
                      <w:sz w:val="24"/>
                      <w:szCs w:val="24"/>
                    </w:rPr>
                    <w:t>Фосфоенолпируват</w:t>
                  </w:r>
                </w:p>
              </w:txbxContent>
            </v:textbox>
          </v:shape>
        </w:pict>
      </w:r>
      <w:r w:rsidR="00456E68">
        <w:object w:dxaOrig="6465" w:dyaOrig="1395">
          <v:shape id="_x0000_i1048" type="#_x0000_t75" style="width:323.55pt;height:68.25pt" o:ole="">
            <v:imagedata r:id="rId77" o:title=""/>
          </v:shape>
          <o:OLEObject Type="Embed" ProgID="ChemWindow.Document" ShapeID="_x0000_i1048" DrawAspect="Content" ObjectID="_1661252753" r:id="rId78"/>
        </w:object>
      </w:r>
    </w:p>
    <w:p w:rsidR="00456E68" w:rsidRDefault="00456E68" w:rsidP="00A4318E">
      <w:pPr>
        <w:spacing w:line="240" w:lineRule="auto"/>
        <w:ind w:firstLine="0"/>
        <w:jc w:val="center"/>
      </w:pPr>
    </w:p>
    <w:p w:rsidR="00564FC0" w:rsidRPr="00564FC0" w:rsidRDefault="00564FC0" w:rsidP="00A4318E">
      <w:pPr>
        <w:spacing w:line="240" w:lineRule="auto"/>
        <w:ind w:firstLine="0"/>
        <w:jc w:val="center"/>
        <w:rPr>
          <w:sz w:val="16"/>
          <w:szCs w:val="16"/>
        </w:rPr>
      </w:pPr>
    </w:p>
    <w:p w:rsidR="004F2964" w:rsidRPr="00E3074C" w:rsidRDefault="004F2964" w:rsidP="00A4318E">
      <w:pPr>
        <w:spacing w:line="240" w:lineRule="auto"/>
        <w:ind w:firstLine="0"/>
        <w:jc w:val="center"/>
      </w:pPr>
      <w:r w:rsidRPr="00E3074C">
        <w:t xml:space="preserve">Рис. </w:t>
      </w:r>
      <w:r w:rsidR="00456E68">
        <w:t>39</w:t>
      </w:r>
      <w:r w:rsidRPr="00E3074C">
        <w:t>. Схема десятой стадии гликолиза</w:t>
      </w:r>
    </w:p>
    <w:p w:rsidR="004F2964" w:rsidRPr="00E3074C" w:rsidRDefault="004F2964" w:rsidP="00A4318E">
      <w:pPr>
        <w:spacing w:line="240" w:lineRule="auto"/>
      </w:pPr>
    </w:p>
    <w:p w:rsidR="00D63BAD" w:rsidRPr="00F27D00" w:rsidRDefault="00812637" w:rsidP="001C21BC">
      <w:pPr>
        <w:spacing w:line="240" w:lineRule="auto"/>
      </w:pPr>
      <w:r w:rsidRPr="00E3074C">
        <w:t>В результате одиннадцатой реакции происходит восстановление пировиноградной кислоты и образуется молочная кислота. Реакция протекает при участии фермента лактатдегидрогеназы и кофермента НАДН, образовавшегося в шестой реакции</w:t>
      </w:r>
      <w:r w:rsidR="00564FC0">
        <w:t xml:space="preserve"> (р</w:t>
      </w:r>
      <w:r w:rsidR="004F2964" w:rsidRPr="00E3074C">
        <w:t>ис. 4</w:t>
      </w:r>
      <w:r w:rsidR="001C70F8">
        <w:t>0</w:t>
      </w:r>
      <w:r w:rsidR="004F2964" w:rsidRPr="00E3074C">
        <w:t>).</w:t>
      </w:r>
    </w:p>
    <w:p w:rsidR="001C70F8" w:rsidRDefault="00C65CFD" w:rsidP="00A4318E">
      <w:pPr>
        <w:spacing w:line="240" w:lineRule="auto"/>
        <w:ind w:firstLine="0"/>
        <w:jc w:val="center"/>
      </w:pPr>
      <w:r>
        <w:rPr>
          <w:noProof/>
          <w:lang w:eastAsia="ru-RU"/>
        </w:rPr>
        <w:pict>
          <v:shape id="_x0000_s1178" type="#_x0000_t202" style="position:absolute;left:0;text-align:left;margin-left:188.5pt;margin-top:43.4pt;width:136.95pt;height:19.85pt;z-index:251679232;mso-height-percent:200;mso-height-percent:200;mso-width-relative:margin;mso-height-relative:margin" filled="f" stroked="f">
            <v:textbox style="mso-next-textbox:#_x0000_s1178;mso-fit-shape-to-text:t">
              <w:txbxContent>
                <w:p w:rsidR="00F44543" w:rsidRPr="00B74C74" w:rsidRDefault="00F44543" w:rsidP="001C70F8">
                  <w:pPr>
                    <w:spacing w:line="240" w:lineRule="auto"/>
                    <w:ind w:firstLine="0"/>
                    <w:jc w:val="left"/>
                    <w:rPr>
                      <w:sz w:val="22"/>
                      <w:szCs w:val="22"/>
                    </w:rPr>
                  </w:pPr>
                  <w:r>
                    <w:rPr>
                      <w:sz w:val="22"/>
                      <w:szCs w:val="22"/>
                    </w:rPr>
                    <w:t>Лактатдегидрогеназа</w:t>
                  </w:r>
                </w:p>
              </w:txbxContent>
            </v:textbox>
          </v:shape>
        </w:pict>
      </w:r>
      <w:r>
        <w:rPr>
          <w:noProof/>
          <w:lang w:eastAsia="ru-RU"/>
        </w:rPr>
        <w:pict>
          <v:shape id="_x0000_s1177" type="#_x0000_t202" style="position:absolute;left:0;text-align:left;margin-left:250.15pt;margin-top:61.55pt;width:136.95pt;height:21pt;z-index:251678208;mso-height-percent:200;mso-height-percent:200;mso-width-relative:margin;mso-height-relative:margin" filled="f" stroked="f">
            <v:textbox style="mso-next-textbox:#_x0000_s1177;mso-fit-shape-to-text:t">
              <w:txbxContent>
                <w:p w:rsidR="00F44543" w:rsidRPr="00F00313" w:rsidRDefault="00F44543" w:rsidP="001C70F8">
                  <w:pPr>
                    <w:spacing w:line="240" w:lineRule="auto"/>
                    <w:ind w:firstLine="0"/>
                    <w:jc w:val="center"/>
                    <w:rPr>
                      <w:sz w:val="24"/>
                      <w:szCs w:val="24"/>
                    </w:rPr>
                  </w:pPr>
                  <w:r>
                    <w:rPr>
                      <w:sz w:val="24"/>
                      <w:szCs w:val="24"/>
                    </w:rPr>
                    <w:t>Молочная кислота</w:t>
                  </w:r>
                </w:p>
              </w:txbxContent>
            </v:textbox>
          </v:shape>
        </w:pict>
      </w:r>
      <w:r>
        <w:rPr>
          <w:noProof/>
          <w:lang w:eastAsia="ru-RU"/>
        </w:rPr>
        <w:pict>
          <v:shape id="_x0000_s1176" type="#_x0000_t202" style="position:absolute;left:0;text-align:left;margin-left:23.25pt;margin-top:61.55pt;width:136.95pt;height:21pt;z-index:251677184;mso-height-percent:200;mso-height-percent:200;mso-width-relative:margin;mso-height-relative:margin" filled="f" stroked="f">
            <v:textbox style="mso-next-textbox:#_x0000_s1176;mso-fit-shape-to-text:t">
              <w:txbxContent>
                <w:p w:rsidR="00F44543" w:rsidRPr="00F00313" w:rsidRDefault="00F44543" w:rsidP="001C70F8">
                  <w:pPr>
                    <w:spacing w:line="240" w:lineRule="auto"/>
                    <w:ind w:firstLine="0"/>
                    <w:jc w:val="center"/>
                    <w:rPr>
                      <w:sz w:val="24"/>
                      <w:szCs w:val="24"/>
                    </w:rPr>
                  </w:pPr>
                  <w:r>
                    <w:rPr>
                      <w:sz w:val="24"/>
                      <w:szCs w:val="24"/>
                    </w:rPr>
                    <w:t>Пируват</w:t>
                  </w:r>
                </w:p>
              </w:txbxContent>
            </v:textbox>
          </v:shape>
        </w:pict>
      </w:r>
      <w:r w:rsidR="00D63BAD">
        <w:object w:dxaOrig="7020" w:dyaOrig="1425">
          <v:shape id="_x0000_i1049" type="#_x0000_t75" style="width:332.9pt;height:68.25pt" o:ole="">
            <v:imagedata r:id="rId79" o:title=""/>
          </v:shape>
          <o:OLEObject Type="Embed" ProgID="ChemWindow.Document" ShapeID="_x0000_i1049" DrawAspect="Content" ObjectID="_1661252754" r:id="rId80"/>
        </w:object>
      </w:r>
    </w:p>
    <w:p w:rsidR="001C70F8" w:rsidRDefault="001C70F8" w:rsidP="00A4318E">
      <w:pPr>
        <w:spacing w:line="240" w:lineRule="auto"/>
        <w:ind w:firstLine="0"/>
        <w:jc w:val="center"/>
      </w:pPr>
    </w:p>
    <w:p w:rsidR="00564FC0" w:rsidRDefault="00564FC0" w:rsidP="00A4318E">
      <w:pPr>
        <w:spacing w:line="240" w:lineRule="auto"/>
        <w:ind w:firstLine="0"/>
        <w:jc w:val="center"/>
      </w:pPr>
    </w:p>
    <w:p w:rsidR="004F2964" w:rsidRPr="00E3074C" w:rsidRDefault="004F2964" w:rsidP="00A4318E">
      <w:pPr>
        <w:spacing w:line="240" w:lineRule="auto"/>
        <w:ind w:firstLine="0"/>
        <w:jc w:val="center"/>
      </w:pPr>
      <w:r w:rsidRPr="00E3074C">
        <w:t>Рис. 4</w:t>
      </w:r>
      <w:r w:rsidR="001C70F8">
        <w:t>0</w:t>
      </w:r>
      <w:r w:rsidRPr="00E3074C">
        <w:t>. Схема одиннадцатой стадии гликолиза</w:t>
      </w:r>
    </w:p>
    <w:p w:rsidR="00F27D00" w:rsidRDefault="00F27D00" w:rsidP="00A4318E">
      <w:pPr>
        <w:spacing w:line="240" w:lineRule="auto"/>
      </w:pPr>
    </w:p>
    <w:p w:rsidR="008D2839" w:rsidRPr="00E3074C" w:rsidRDefault="008D2839" w:rsidP="008D2839">
      <w:pPr>
        <w:spacing w:line="240" w:lineRule="auto"/>
      </w:pPr>
      <w:r w:rsidRPr="00E3074C">
        <w:t>4. Взаимопревращение гексоз.</w:t>
      </w:r>
    </w:p>
    <w:p w:rsidR="008D2839" w:rsidRPr="00E3074C" w:rsidRDefault="008D2839" w:rsidP="008D2839">
      <w:pPr>
        <w:spacing w:line="240" w:lineRule="auto"/>
      </w:pPr>
      <w:r w:rsidRPr="00E3074C">
        <w:t>В процесс гликолиза могут также вступать другие моносаха</w:t>
      </w:r>
      <w:r w:rsidR="00564FC0">
        <w:t xml:space="preserve">-               </w:t>
      </w:r>
      <w:r w:rsidRPr="00E3074C">
        <w:t xml:space="preserve">риды, поступающие с пищей. Схемы их метаболизма представлены на </w:t>
      </w:r>
      <w:r w:rsidR="00564FC0">
        <w:t xml:space="preserve">         </w:t>
      </w:r>
      <w:r w:rsidRPr="00E3074C">
        <w:t>рис</w:t>
      </w:r>
      <w:r>
        <w:t>.</w:t>
      </w:r>
      <w:r w:rsidRPr="00E3074C">
        <w:t xml:space="preserve"> 4</w:t>
      </w:r>
      <w:r>
        <w:t>1</w:t>
      </w:r>
      <w:r w:rsidRPr="00E3074C">
        <w:t xml:space="preserve"> и 4</w:t>
      </w:r>
      <w:r>
        <w:t>2</w:t>
      </w:r>
      <w:r w:rsidRPr="00E3074C">
        <w:t>.</w:t>
      </w:r>
    </w:p>
    <w:p w:rsidR="008D2839" w:rsidRDefault="008D2839" w:rsidP="00A4318E">
      <w:pPr>
        <w:spacing w:line="240" w:lineRule="auto"/>
      </w:pPr>
    </w:p>
    <w:p w:rsidR="00FC26F5" w:rsidRPr="00E3074C" w:rsidRDefault="009B0B53" w:rsidP="00A4318E">
      <w:pPr>
        <w:spacing w:line="240" w:lineRule="auto"/>
        <w:ind w:firstLine="0"/>
        <w:jc w:val="center"/>
      </w:pPr>
      <w:r w:rsidRPr="009B0B53">
        <w:rPr>
          <w:noProof/>
          <w:lang w:eastAsia="ru-RU"/>
        </w:rPr>
        <w:lastRenderedPageBreak/>
        <w:drawing>
          <wp:inline distT="0" distB="0" distL="0" distR="0">
            <wp:extent cx="3560324" cy="2928025"/>
            <wp:effectExtent l="0" t="0" r="0" b="0"/>
            <wp:docPr id="174" name="Объект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89143" cy="4929222"/>
                      <a:chOff x="452406" y="714356"/>
                      <a:chExt cx="5589143" cy="4929222"/>
                    </a:xfrm>
                  </a:grpSpPr>
                  <a:grpSp>
                    <a:nvGrpSpPr>
                      <a:cNvPr id="181" name="Группа 180"/>
                      <a:cNvGrpSpPr/>
                    </a:nvGrpSpPr>
                    <a:grpSpPr>
                      <a:xfrm>
                        <a:off x="452406" y="714356"/>
                        <a:ext cx="5589143" cy="4929222"/>
                        <a:chOff x="452406" y="714356"/>
                        <a:chExt cx="5589143" cy="4929222"/>
                      </a:xfrm>
                    </a:grpSpPr>
                    <a:sp>
                      <a:nvSpPr>
                        <a:cNvPr id="135" name="TextBox 134"/>
                        <a:cNvSpPr txBox="1"/>
                      </a:nvSpPr>
                      <a:spPr>
                        <a:xfrm>
                          <a:off x="2452670" y="1876000"/>
                          <a:ext cx="1008546"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Фруктоза</a:t>
                            </a:r>
                            <a:endParaRPr lang="ru-RU" sz="1600" dirty="0">
                              <a:latin typeface="Times New Roman" pitchFamily="18" charset="0"/>
                              <a:cs typeface="Times New Roman" pitchFamily="18" charset="0"/>
                            </a:endParaRPr>
                          </a:p>
                        </a:txBody>
                        <a:useSpRect/>
                      </a:txSp>
                    </a:sp>
                    <a:sp>
                      <a:nvSpPr>
                        <a:cNvPr id="136" name="TextBox 135"/>
                        <a:cNvSpPr txBox="1"/>
                      </a:nvSpPr>
                      <a:spPr>
                        <a:xfrm>
                          <a:off x="3238488" y="2786058"/>
                          <a:ext cx="190250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Фруктозо-6-фосфат</a:t>
                            </a:r>
                            <a:endParaRPr lang="ru-RU" sz="1600" dirty="0">
                              <a:latin typeface="Times New Roman" pitchFamily="18" charset="0"/>
                              <a:cs typeface="Times New Roman" pitchFamily="18" charset="0"/>
                            </a:endParaRPr>
                          </a:p>
                        </a:txBody>
                        <a:useSpRect/>
                      </a:txSp>
                    </a:sp>
                    <a:sp>
                      <a:nvSpPr>
                        <a:cNvPr id="137" name="Дуга 136"/>
                        <a:cNvSpPr/>
                      </a:nvSpPr>
                      <a:spPr>
                        <a:xfrm>
                          <a:off x="2738422" y="2071678"/>
                          <a:ext cx="1428760" cy="1285884"/>
                        </a:xfrm>
                        <a:prstGeom prst="arc">
                          <a:avLst>
                            <a:gd name="adj1" fmla="val 16337441"/>
                            <a:gd name="adj2" fmla="val 59447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38" name="Дуга 137"/>
                        <a:cNvSpPr/>
                      </a:nvSpPr>
                      <a:spPr>
                        <a:xfrm flipH="1">
                          <a:off x="1738290" y="2071678"/>
                          <a:ext cx="1428760" cy="1285884"/>
                        </a:xfrm>
                        <a:prstGeom prst="arc">
                          <a:avLst>
                            <a:gd name="adj1" fmla="val 16337441"/>
                            <a:gd name="adj2" fmla="val 59447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39" name="TextBox 138"/>
                        <a:cNvSpPr txBox="1"/>
                      </a:nvSpPr>
                      <a:spPr>
                        <a:xfrm>
                          <a:off x="738158" y="2857496"/>
                          <a:ext cx="190250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Фруктозо-1-фосфат</a:t>
                            </a:r>
                            <a:endParaRPr lang="ru-RU" sz="1600" dirty="0">
                              <a:latin typeface="Times New Roman" pitchFamily="18" charset="0"/>
                              <a:cs typeface="Times New Roman" pitchFamily="18" charset="0"/>
                            </a:endParaRPr>
                          </a:p>
                        </a:txBody>
                        <a:useSpRect/>
                      </a:txSp>
                    </a:sp>
                    <a:sp>
                      <a:nvSpPr>
                        <a:cNvPr id="140" name="Дуга 139"/>
                        <a:cNvSpPr/>
                      </a:nvSpPr>
                      <a:spPr>
                        <a:xfrm rot="5400000">
                          <a:off x="2809860" y="2500306"/>
                          <a:ext cx="1428760" cy="1285884"/>
                        </a:xfrm>
                        <a:prstGeom prst="arc">
                          <a:avLst>
                            <a:gd name="adj1" fmla="val 16337441"/>
                            <a:gd name="adj2" fmla="val 105044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1" name="Дуга 140"/>
                        <a:cNvSpPr/>
                      </a:nvSpPr>
                      <a:spPr>
                        <a:xfrm rot="16200000" flipH="1">
                          <a:off x="1666852" y="2500307"/>
                          <a:ext cx="1428760" cy="1285884"/>
                        </a:xfrm>
                        <a:prstGeom prst="arc">
                          <a:avLst>
                            <a:gd name="adj1" fmla="val 16337441"/>
                            <a:gd name="adj2" fmla="val 19961256"/>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2" name="TextBox 141"/>
                        <a:cNvSpPr txBox="1"/>
                      </a:nvSpPr>
                      <a:spPr>
                        <a:xfrm>
                          <a:off x="1809728" y="3286124"/>
                          <a:ext cx="1714512" cy="83099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Дигидро-оксиацетон-фосфат</a:t>
                            </a:r>
                            <a:endParaRPr lang="ru-RU" sz="1600" dirty="0">
                              <a:latin typeface="Times New Roman" pitchFamily="18" charset="0"/>
                              <a:cs typeface="Times New Roman" pitchFamily="18" charset="0"/>
                            </a:endParaRPr>
                          </a:p>
                        </a:txBody>
                        <a:useSpRect/>
                      </a:txSp>
                    </a:sp>
                    <a:sp>
                      <a:nvSpPr>
                        <a:cNvPr id="143" name="Дуга 142"/>
                        <a:cNvSpPr/>
                      </a:nvSpPr>
                      <a:spPr>
                        <a:xfrm rot="4922636">
                          <a:off x="2999163" y="3351451"/>
                          <a:ext cx="1114715" cy="798039"/>
                        </a:xfrm>
                        <a:prstGeom prst="arc">
                          <a:avLst>
                            <a:gd name="adj1" fmla="val 16200000"/>
                            <a:gd name="adj2" fmla="val 2077742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4" name="TextBox 143"/>
                        <a:cNvSpPr txBox="1"/>
                      </a:nvSpPr>
                      <a:spPr>
                        <a:xfrm>
                          <a:off x="2666984" y="4071942"/>
                          <a:ext cx="1071570" cy="830997"/>
                        </a:xfrm>
                        <a:prstGeom prst="rect">
                          <a:avLst/>
                        </a:prstGeom>
                        <a:noFill/>
                        <a:ln>
                          <a:solidFill>
                            <a:schemeClr val="tx1"/>
                          </a:solidFill>
                        </a:ln>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Глицер-альдегид-3-фосфат</a:t>
                            </a:r>
                            <a:endParaRPr lang="ru-RU" sz="1600" dirty="0">
                              <a:latin typeface="Times New Roman" pitchFamily="18" charset="0"/>
                              <a:cs typeface="Times New Roman" pitchFamily="18" charset="0"/>
                            </a:endParaRPr>
                          </a:p>
                        </a:txBody>
                        <a:useSpRect/>
                      </a:txSp>
                    </a:sp>
                    <a:sp>
                      <a:nvSpPr>
                        <a:cNvPr id="145" name="Дуга 144"/>
                        <a:cNvSpPr/>
                      </a:nvSpPr>
                      <a:spPr>
                        <a:xfrm rot="16200000" flipH="1">
                          <a:off x="2238356" y="3429000"/>
                          <a:ext cx="1428760" cy="1285884"/>
                        </a:xfrm>
                        <a:prstGeom prst="arc">
                          <a:avLst>
                            <a:gd name="adj1" fmla="val 16337441"/>
                            <a:gd name="adj2" fmla="val 19961256"/>
                          </a:avLst>
                        </a:prstGeom>
                        <a:ln>
                          <a:solidFill>
                            <a:schemeClr val="tx1"/>
                          </a:solidFill>
                          <a:headEnd type="arrow"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6" name="TextBox 145"/>
                        <a:cNvSpPr txBox="1"/>
                      </a:nvSpPr>
                      <a:spPr>
                        <a:xfrm>
                          <a:off x="642942" y="3857628"/>
                          <a:ext cx="1238224"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Глицер-альдегид</a:t>
                            </a:r>
                            <a:endParaRPr lang="ru-RU" sz="1600" dirty="0">
                              <a:latin typeface="Times New Roman" pitchFamily="18" charset="0"/>
                              <a:cs typeface="Times New Roman" pitchFamily="18" charset="0"/>
                            </a:endParaRPr>
                          </a:p>
                        </a:txBody>
                        <a:useSpRect/>
                      </a:txSp>
                    </a:sp>
                    <a:sp>
                      <a:nvSpPr>
                        <a:cNvPr id="147" name="Дуга 146"/>
                        <a:cNvSpPr/>
                      </a:nvSpPr>
                      <a:spPr>
                        <a:xfrm rot="14315254" flipH="1">
                          <a:off x="1516028" y="2976632"/>
                          <a:ext cx="1730409" cy="1789248"/>
                        </a:xfrm>
                        <a:prstGeom prst="arc">
                          <a:avLst>
                            <a:gd name="adj1" fmla="val 16337441"/>
                            <a:gd name="adj2" fmla="val 19961256"/>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8" name="Дуга 147"/>
                        <a:cNvSpPr/>
                      </a:nvSpPr>
                      <a:spPr>
                        <a:xfrm rot="5400000">
                          <a:off x="380968" y="2652707"/>
                          <a:ext cx="1428760" cy="1285884"/>
                        </a:xfrm>
                        <a:prstGeom prst="arc">
                          <a:avLst>
                            <a:gd name="adj1" fmla="val 16068384"/>
                            <a:gd name="adj2" fmla="val 19961256"/>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9" name="Дуга 148"/>
                        <a:cNvSpPr/>
                      </a:nvSpPr>
                      <a:spPr>
                        <a:xfrm rot="2658474">
                          <a:off x="1324645" y="4516356"/>
                          <a:ext cx="578286" cy="677609"/>
                        </a:xfrm>
                        <a:prstGeom prst="arc">
                          <a:avLst>
                            <a:gd name="adj1" fmla="val 12106080"/>
                            <a:gd name="adj2" fmla="val 2077742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50" name="Дуга 149"/>
                        <a:cNvSpPr/>
                      </a:nvSpPr>
                      <a:spPr>
                        <a:xfrm rot="18314021">
                          <a:off x="4107294" y="3320097"/>
                          <a:ext cx="578286" cy="677609"/>
                        </a:xfrm>
                        <a:prstGeom prst="arc">
                          <a:avLst>
                            <a:gd name="adj1" fmla="val 12106080"/>
                            <a:gd name="adj2" fmla="val 2077742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51" name="Дуга 150"/>
                        <a:cNvSpPr/>
                      </a:nvSpPr>
                      <a:spPr>
                        <a:xfrm rot="6844815">
                          <a:off x="1304938" y="1777902"/>
                          <a:ext cx="578286" cy="677609"/>
                        </a:xfrm>
                        <a:prstGeom prst="arc">
                          <a:avLst>
                            <a:gd name="adj1" fmla="val 12106080"/>
                            <a:gd name="adj2" fmla="val 2077742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52" name="Дуга 151"/>
                        <a:cNvSpPr/>
                      </a:nvSpPr>
                      <a:spPr>
                        <a:xfrm rot="13563688">
                          <a:off x="3679698" y="1533231"/>
                          <a:ext cx="578286" cy="677609"/>
                        </a:xfrm>
                        <a:prstGeom prst="arc">
                          <a:avLst>
                            <a:gd name="adj1" fmla="val 12106080"/>
                            <a:gd name="adj2" fmla="val 2077742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cxnSp>
                      <a:nvCxnSpPr>
                        <a:cNvPr id="154" name="Прямая со стрелкой 153"/>
                        <a:cNvCxnSpPr/>
                      </a:nvCxnSpPr>
                      <a:spPr>
                        <a:xfrm rot="5400000" flipH="1" flipV="1">
                          <a:off x="4274339" y="2107397"/>
                          <a:ext cx="642942" cy="571504"/>
                        </a:xfrm>
                        <a:prstGeom prst="straightConnector1">
                          <a:avLst/>
                        </a:prstGeom>
                        <a:ln>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155" name="TextBox 154"/>
                        <a:cNvSpPr txBox="1"/>
                      </a:nvSpPr>
                      <a:spPr>
                        <a:xfrm>
                          <a:off x="4238620" y="1785926"/>
                          <a:ext cx="180292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Глюкозо-6-фосфат</a:t>
                            </a:r>
                            <a:endParaRPr lang="ru-RU" sz="1600" dirty="0">
                              <a:latin typeface="Times New Roman" pitchFamily="18" charset="0"/>
                              <a:cs typeface="Times New Roman" pitchFamily="18" charset="0"/>
                            </a:endParaRPr>
                          </a:p>
                        </a:txBody>
                        <a:useSpRect/>
                      </a:txSp>
                    </a:sp>
                    <a:sp>
                      <a:nvSpPr>
                        <a:cNvPr id="156" name="TextBox 155"/>
                        <a:cNvSpPr txBox="1"/>
                      </a:nvSpPr>
                      <a:spPr>
                        <a:xfrm>
                          <a:off x="4452934" y="3214686"/>
                          <a:ext cx="544829"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АТФ</a:t>
                            </a:r>
                            <a:endParaRPr lang="ru-RU" sz="1400" dirty="0">
                              <a:latin typeface="Times New Roman" pitchFamily="18" charset="0"/>
                              <a:cs typeface="Times New Roman" pitchFamily="18" charset="0"/>
                            </a:endParaRPr>
                          </a:p>
                        </a:txBody>
                        <a:useSpRect/>
                      </a:txSp>
                    </a:sp>
                    <a:sp>
                      <a:nvSpPr>
                        <a:cNvPr id="157" name="TextBox 156"/>
                        <a:cNvSpPr txBox="1"/>
                      </a:nvSpPr>
                      <a:spPr>
                        <a:xfrm>
                          <a:off x="3452802" y="1428736"/>
                          <a:ext cx="544829"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АТФ</a:t>
                            </a:r>
                            <a:endParaRPr lang="ru-RU" sz="1400" dirty="0">
                              <a:latin typeface="Times New Roman" pitchFamily="18" charset="0"/>
                              <a:cs typeface="Times New Roman" pitchFamily="18" charset="0"/>
                            </a:endParaRPr>
                          </a:p>
                        </a:txBody>
                        <a:useSpRect/>
                      </a:txSp>
                    </a:sp>
                    <a:sp>
                      <a:nvSpPr>
                        <a:cNvPr id="158" name="TextBox 157"/>
                        <a:cNvSpPr txBox="1"/>
                      </a:nvSpPr>
                      <a:spPr>
                        <a:xfrm>
                          <a:off x="1523976" y="1621025"/>
                          <a:ext cx="544829"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АТФ</a:t>
                            </a:r>
                            <a:endParaRPr lang="ru-RU" sz="1400" dirty="0">
                              <a:latin typeface="Times New Roman" pitchFamily="18" charset="0"/>
                              <a:cs typeface="Times New Roman" pitchFamily="18" charset="0"/>
                            </a:endParaRPr>
                          </a:p>
                        </a:txBody>
                        <a:useSpRect/>
                      </a:txSp>
                    </a:sp>
                    <a:sp>
                      <a:nvSpPr>
                        <a:cNvPr id="159" name="TextBox 158"/>
                        <a:cNvSpPr txBox="1"/>
                      </a:nvSpPr>
                      <a:spPr>
                        <a:xfrm>
                          <a:off x="1050585" y="4500570"/>
                          <a:ext cx="544829"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АТФ</a:t>
                            </a:r>
                            <a:endParaRPr lang="ru-RU" sz="1400" dirty="0">
                              <a:latin typeface="Times New Roman" pitchFamily="18" charset="0"/>
                              <a:cs typeface="Times New Roman" pitchFamily="18" charset="0"/>
                            </a:endParaRPr>
                          </a:p>
                        </a:txBody>
                        <a:useSpRect/>
                      </a:txSp>
                    </a:sp>
                    <a:sp>
                      <a:nvSpPr>
                        <a:cNvPr id="160" name="TextBox 159"/>
                        <a:cNvSpPr txBox="1"/>
                      </a:nvSpPr>
                      <a:spPr>
                        <a:xfrm>
                          <a:off x="4089846" y="3643314"/>
                          <a:ext cx="577402"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АДФ</a:t>
                            </a:r>
                            <a:endParaRPr lang="ru-RU" sz="1400" dirty="0">
                              <a:latin typeface="Times New Roman" pitchFamily="18" charset="0"/>
                              <a:cs typeface="Times New Roman" pitchFamily="18" charset="0"/>
                            </a:endParaRPr>
                          </a:p>
                        </a:txBody>
                        <a:useSpRect/>
                      </a:txSp>
                    </a:sp>
                    <a:sp>
                      <a:nvSpPr>
                        <a:cNvPr id="161" name="TextBox 160"/>
                        <a:cNvSpPr txBox="1"/>
                      </a:nvSpPr>
                      <a:spPr>
                        <a:xfrm>
                          <a:off x="1666852" y="4929198"/>
                          <a:ext cx="577402"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АДФ</a:t>
                            </a:r>
                            <a:endParaRPr lang="ru-RU" sz="1400" dirty="0">
                              <a:latin typeface="Times New Roman" pitchFamily="18" charset="0"/>
                              <a:cs typeface="Times New Roman" pitchFamily="18" charset="0"/>
                            </a:endParaRPr>
                          </a:p>
                        </a:txBody>
                        <a:useSpRect/>
                      </a:txSp>
                    </a:sp>
                    <a:sp>
                      <a:nvSpPr>
                        <a:cNvPr id="162" name="TextBox 161"/>
                        <a:cNvSpPr txBox="1"/>
                      </a:nvSpPr>
                      <a:spPr>
                        <a:xfrm>
                          <a:off x="4018408" y="2000240"/>
                          <a:ext cx="577402"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АДФ</a:t>
                            </a:r>
                            <a:endParaRPr lang="ru-RU" sz="1400" dirty="0">
                              <a:latin typeface="Times New Roman" pitchFamily="18" charset="0"/>
                              <a:cs typeface="Times New Roman" pitchFamily="18" charset="0"/>
                            </a:endParaRPr>
                          </a:p>
                        </a:txBody>
                        <a:useSpRect/>
                      </a:txSp>
                    </a:sp>
                    <a:sp>
                      <a:nvSpPr>
                        <a:cNvPr id="163" name="TextBox 162"/>
                        <a:cNvSpPr txBox="1"/>
                      </a:nvSpPr>
                      <a:spPr>
                        <a:xfrm>
                          <a:off x="1023910" y="2214554"/>
                          <a:ext cx="577402"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АДФ</a:t>
                            </a:r>
                            <a:endParaRPr lang="ru-RU" sz="1400" dirty="0">
                              <a:latin typeface="Times New Roman" pitchFamily="18" charset="0"/>
                              <a:cs typeface="Times New Roman" pitchFamily="18" charset="0"/>
                            </a:endParaRPr>
                          </a:p>
                        </a:txBody>
                        <a:useSpRect/>
                      </a:txSp>
                    </a:sp>
                    <a:cxnSp>
                      <a:nvCxnSpPr>
                        <a:cNvPr id="165" name="Прямая со стрелкой 164"/>
                        <a:cNvCxnSpPr/>
                      </a:nvCxnSpPr>
                      <a:spPr>
                        <a:xfrm rot="5400000" flipH="1" flipV="1">
                          <a:off x="4595810" y="1427942"/>
                          <a:ext cx="71438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6" name="Прямая со стрелкой 165"/>
                        <a:cNvCxnSpPr/>
                      </a:nvCxnSpPr>
                      <a:spPr>
                        <a:xfrm rot="16200000" flipH="1">
                          <a:off x="3167844" y="5285594"/>
                          <a:ext cx="71438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67" name="Дуга 166"/>
                        <a:cNvSpPr/>
                      </a:nvSpPr>
                      <a:spPr>
                        <a:xfrm rot="14711326">
                          <a:off x="5021284" y="1065930"/>
                          <a:ext cx="578286" cy="677609"/>
                        </a:xfrm>
                        <a:prstGeom prst="arc">
                          <a:avLst>
                            <a:gd name="adj1" fmla="val 12106080"/>
                            <a:gd name="adj2" fmla="val 2077742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8" name="TextBox 167"/>
                        <a:cNvSpPr txBox="1"/>
                      </a:nvSpPr>
                      <a:spPr>
                        <a:xfrm>
                          <a:off x="5167314" y="1000108"/>
                          <a:ext cx="662361"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H</a:t>
                            </a:r>
                            <a:r>
                              <a:rPr lang="en-US" sz="1400" baseline="-25000" dirty="0" smtClean="0">
                                <a:latin typeface="Times New Roman" pitchFamily="18" charset="0"/>
                                <a:cs typeface="Times New Roman" pitchFamily="18" charset="0"/>
                              </a:rPr>
                              <a:t>3</a:t>
                            </a:r>
                            <a:r>
                              <a:rPr lang="en-US" sz="1400" dirty="0" smtClean="0">
                                <a:latin typeface="Times New Roman" pitchFamily="18" charset="0"/>
                                <a:cs typeface="Times New Roman" pitchFamily="18" charset="0"/>
                              </a:rPr>
                              <a:t>PO</a:t>
                            </a:r>
                            <a:r>
                              <a:rPr lang="en-US" sz="1400" baseline="-25000" dirty="0" smtClean="0">
                                <a:latin typeface="Times New Roman" pitchFamily="18" charset="0"/>
                                <a:cs typeface="Times New Roman" pitchFamily="18" charset="0"/>
                              </a:rPr>
                              <a:t>4</a:t>
                            </a:r>
                            <a:endParaRPr lang="ru-RU" sz="1400" baseline="-25000" dirty="0">
                              <a:latin typeface="Times New Roman" pitchFamily="18" charset="0"/>
                              <a:cs typeface="Times New Roman" pitchFamily="18" charset="0"/>
                            </a:endParaRPr>
                          </a:p>
                        </a:txBody>
                        <a:useSpRect/>
                      </a:txSp>
                    </a:sp>
                    <a:sp>
                      <a:nvSpPr>
                        <a:cNvPr id="169" name="TextBox 168"/>
                        <a:cNvSpPr txBox="1"/>
                      </a:nvSpPr>
                      <a:spPr>
                        <a:xfrm>
                          <a:off x="5310190" y="1500174"/>
                          <a:ext cx="50366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H</a:t>
                            </a:r>
                            <a:r>
                              <a:rPr lang="en-US" sz="1400" baseline="-25000" dirty="0" smtClean="0">
                                <a:latin typeface="Times New Roman" pitchFamily="18" charset="0"/>
                                <a:cs typeface="Times New Roman" pitchFamily="18" charset="0"/>
                              </a:rPr>
                              <a:t>2</a:t>
                            </a:r>
                            <a:r>
                              <a:rPr lang="en-US" sz="1400" dirty="0" smtClean="0">
                                <a:latin typeface="Times New Roman" pitchFamily="18" charset="0"/>
                                <a:cs typeface="Times New Roman" pitchFamily="18" charset="0"/>
                              </a:rPr>
                              <a:t>O</a:t>
                            </a:r>
                            <a:endParaRPr lang="ru-RU" sz="1400" baseline="-25000" dirty="0">
                              <a:latin typeface="Times New Roman" pitchFamily="18" charset="0"/>
                              <a:cs typeface="Times New Roman" pitchFamily="18" charset="0"/>
                            </a:endParaRPr>
                          </a:p>
                        </a:txBody>
                        <a:useSpRect/>
                      </a:txSp>
                    </a:sp>
                    <a:sp>
                      <a:nvSpPr>
                        <a:cNvPr id="170" name="TextBox 169"/>
                        <a:cNvSpPr txBox="1"/>
                      </a:nvSpPr>
                      <a:spPr>
                        <a:xfrm>
                          <a:off x="4452934" y="714356"/>
                          <a:ext cx="908967"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Глюкоза</a:t>
                            </a:r>
                            <a:endParaRPr lang="ru-RU" sz="1600" dirty="0">
                              <a:latin typeface="Times New Roman" pitchFamily="18" charset="0"/>
                              <a:cs typeface="Times New Roman" pitchFamily="18" charset="0"/>
                            </a:endParaRPr>
                          </a:p>
                        </a:txBody>
                        <a:useSpRect/>
                      </a:txSp>
                    </a:sp>
                    <a:sp>
                      <a:nvSpPr>
                        <a:cNvPr id="171" name="TextBox 170"/>
                        <a:cNvSpPr txBox="1"/>
                      </a:nvSpPr>
                      <a:spPr>
                        <a:xfrm>
                          <a:off x="3524240" y="5072074"/>
                          <a:ext cx="181376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По пути гликолиза</a:t>
                            </a:r>
                            <a:endParaRPr lang="ru-RU" sz="1600" dirty="0">
                              <a:latin typeface="Times New Roman" pitchFamily="18" charset="0"/>
                              <a:cs typeface="Times New Roman" pitchFamily="18" charset="0"/>
                            </a:endParaRPr>
                          </a:p>
                        </a:txBody>
                        <a:useSpRect/>
                      </a:txSp>
                    </a:sp>
                    <a:sp>
                      <a:nvSpPr>
                        <a:cNvPr id="172" name="Овал 171"/>
                        <a:cNvSpPr/>
                      </a:nvSpPr>
                      <a:spPr>
                        <a:xfrm>
                          <a:off x="3595678" y="2214554"/>
                          <a:ext cx="285752" cy="285752"/>
                        </a:xfrm>
                        <a:prstGeom prst="ellipse">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smtClean="0">
                                <a:solidFill>
                                  <a:schemeClr val="tx1"/>
                                </a:solidFill>
                                <a:latin typeface="Times New Roman" pitchFamily="18" charset="0"/>
                                <a:cs typeface="Times New Roman" pitchFamily="18" charset="0"/>
                              </a:rPr>
                              <a:t>1</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3" name="Овал 172"/>
                        <a:cNvSpPr/>
                      </a:nvSpPr>
                      <a:spPr>
                        <a:xfrm>
                          <a:off x="3809992" y="3143248"/>
                          <a:ext cx="285752" cy="285752"/>
                        </a:xfrm>
                        <a:prstGeom prst="ellipse">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smtClean="0">
                                <a:solidFill>
                                  <a:schemeClr val="tx1"/>
                                </a:solidFill>
                                <a:latin typeface="Times New Roman" pitchFamily="18" charset="0"/>
                                <a:cs typeface="Times New Roman" pitchFamily="18" charset="0"/>
                              </a:rPr>
                              <a:t>2</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4" name="Овал 173"/>
                        <a:cNvSpPr/>
                      </a:nvSpPr>
                      <a:spPr>
                        <a:xfrm>
                          <a:off x="3952868" y="4000504"/>
                          <a:ext cx="285752" cy="285752"/>
                        </a:xfrm>
                        <a:prstGeom prst="ellipse">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smtClean="0">
                                <a:solidFill>
                                  <a:schemeClr val="tx1"/>
                                </a:solidFill>
                                <a:latin typeface="Times New Roman" pitchFamily="18" charset="0"/>
                                <a:cs typeface="Times New Roman" pitchFamily="18" charset="0"/>
                              </a:rPr>
                              <a:t>3</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5" name="Овал 174"/>
                        <a:cNvSpPr/>
                      </a:nvSpPr>
                      <a:spPr>
                        <a:xfrm>
                          <a:off x="1881166" y="2285992"/>
                          <a:ext cx="285752" cy="285752"/>
                        </a:xfrm>
                        <a:prstGeom prst="ellipse">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smtClean="0">
                                <a:solidFill>
                                  <a:schemeClr val="tx1"/>
                                </a:solidFill>
                                <a:latin typeface="Times New Roman" pitchFamily="18" charset="0"/>
                                <a:cs typeface="Times New Roman" pitchFamily="18" charset="0"/>
                              </a:rPr>
                              <a:t>4</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6" name="Овал 175"/>
                        <a:cNvSpPr/>
                      </a:nvSpPr>
                      <a:spPr>
                        <a:xfrm>
                          <a:off x="1309662" y="3429000"/>
                          <a:ext cx="285752" cy="285752"/>
                        </a:xfrm>
                        <a:prstGeom prst="ellipse">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smtClean="0">
                                <a:solidFill>
                                  <a:schemeClr val="tx1"/>
                                </a:solidFill>
                                <a:latin typeface="Times New Roman" pitchFamily="18" charset="0"/>
                                <a:cs typeface="Times New Roman" pitchFamily="18" charset="0"/>
                              </a:rPr>
                              <a:t>5</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7" name="Овал 176"/>
                        <a:cNvSpPr/>
                      </a:nvSpPr>
                      <a:spPr>
                        <a:xfrm>
                          <a:off x="1666852" y="4143380"/>
                          <a:ext cx="285752" cy="285752"/>
                        </a:xfrm>
                        <a:prstGeom prst="ellipse">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smtClean="0">
                                <a:solidFill>
                                  <a:schemeClr val="tx1"/>
                                </a:solidFill>
                                <a:latin typeface="Times New Roman" pitchFamily="18" charset="0"/>
                                <a:cs typeface="Times New Roman" pitchFamily="18" charset="0"/>
                              </a:rPr>
                              <a:t>6</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8" name="Овал 177"/>
                        <a:cNvSpPr/>
                      </a:nvSpPr>
                      <a:spPr>
                        <a:xfrm>
                          <a:off x="2095480" y="4286256"/>
                          <a:ext cx="285752" cy="285752"/>
                        </a:xfrm>
                        <a:prstGeom prst="ellipse">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smtClean="0">
                                <a:solidFill>
                                  <a:schemeClr val="tx1"/>
                                </a:solidFill>
                                <a:latin typeface="Times New Roman" pitchFamily="18" charset="0"/>
                                <a:cs typeface="Times New Roman" pitchFamily="18" charset="0"/>
                              </a:rPr>
                              <a:t>9</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9" name="Овал 178"/>
                        <a:cNvSpPr/>
                      </a:nvSpPr>
                      <a:spPr>
                        <a:xfrm>
                          <a:off x="4667248" y="2357430"/>
                          <a:ext cx="285752" cy="285752"/>
                        </a:xfrm>
                        <a:prstGeom prst="ellipse">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smtClean="0">
                                <a:solidFill>
                                  <a:schemeClr val="tx1"/>
                                </a:solidFill>
                                <a:latin typeface="Times New Roman" pitchFamily="18" charset="0"/>
                                <a:cs typeface="Times New Roman" pitchFamily="18" charset="0"/>
                              </a:rPr>
                              <a:t>7</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0" name="Овал 179"/>
                        <a:cNvSpPr/>
                      </a:nvSpPr>
                      <a:spPr>
                        <a:xfrm>
                          <a:off x="4595810" y="1285860"/>
                          <a:ext cx="285752" cy="285752"/>
                        </a:xfrm>
                        <a:prstGeom prst="ellipse">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smtClean="0">
                                <a:solidFill>
                                  <a:schemeClr val="tx1"/>
                                </a:solidFill>
                                <a:latin typeface="Times New Roman" pitchFamily="18" charset="0"/>
                                <a:cs typeface="Times New Roman" pitchFamily="18" charset="0"/>
                              </a:rPr>
                              <a:t>8</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564FC0" w:rsidRDefault="00564FC0" w:rsidP="00A4318E">
      <w:pPr>
        <w:spacing w:line="240" w:lineRule="auto"/>
        <w:ind w:firstLine="0"/>
        <w:jc w:val="center"/>
      </w:pPr>
    </w:p>
    <w:p w:rsidR="00FC26F5" w:rsidRDefault="00FC26F5" w:rsidP="00A4318E">
      <w:pPr>
        <w:spacing w:line="240" w:lineRule="auto"/>
        <w:ind w:firstLine="0"/>
        <w:jc w:val="center"/>
        <w:rPr>
          <w:lang w:val="en-US"/>
        </w:rPr>
      </w:pPr>
      <w:r w:rsidRPr="00E3074C">
        <w:t>Рис. 4</w:t>
      </w:r>
      <w:r w:rsidR="001C70F8">
        <w:t>1</w:t>
      </w:r>
      <w:r w:rsidRPr="00E3074C">
        <w:t>. Схема метаболизма фруктозы</w:t>
      </w:r>
    </w:p>
    <w:p w:rsidR="00DB1D1E" w:rsidRPr="00DB1D1E" w:rsidRDefault="00DB1D1E" w:rsidP="00A4318E">
      <w:pPr>
        <w:spacing w:line="240" w:lineRule="auto"/>
        <w:ind w:firstLine="0"/>
        <w:jc w:val="center"/>
        <w:rPr>
          <w:lang w:val="en-US"/>
        </w:rPr>
      </w:pPr>
    </w:p>
    <w:p w:rsidR="00FC26F5" w:rsidRPr="00E3074C" w:rsidRDefault="00D63BAD" w:rsidP="00A4318E">
      <w:pPr>
        <w:spacing w:line="240" w:lineRule="auto"/>
        <w:ind w:firstLine="0"/>
        <w:jc w:val="center"/>
      </w:pPr>
      <w:r w:rsidRPr="00D63BAD">
        <w:rPr>
          <w:noProof/>
          <w:lang w:eastAsia="ru-RU"/>
        </w:rPr>
        <w:drawing>
          <wp:inline distT="0" distB="0" distL="0" distR="0">
            <wp:extent cx="3614057" cy="3668486"/>
            <wp:effectExtent l="0" t="0" r="0" b="0"/>
            <wp:docPr id="5"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36504" cy="4659034"/>
                      <a:chOff x="272480" y="548680"/>
                      <a:chExt cx="4536504" cy="4659034"/>
                    </a:xfrm>
                  </a:grpSpPr>
                  <a:grpSp>
                    <a:nvGrpSpPr>
                      <a:cNvPr id="27" name="Группа 26"/>
                      <a:cNvGrpSpPr/>
                    </a:nvGrpSpPr>
                    <a:grpSpPr>
                      <a:xfrm>
                        <a:off x="272480" y="548680"/>
                        <a:ext cx="4536504" cy="4659034"/>
                        <a:chOff x="272480" y="548680"/>
                        <a:chExt cx="4536504" cy="4659034"/>
                      </a:xfrm>
                    </a:grpSpPr>
                    <a:sp>
                      <a:nvSpPr>
                        <a:cNvPr id="47" name="TextBox 46"/>
                        <a:cNvSpPr txBox="1"/>
                      </a:nvSpPr>
                      <a:spPr>
                        <a:xfrm>
                          <a:off x="2679166" y="548680"/>
                          <a:ext cx="1044773"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Галактоза</a:t>
                            </a:r>
                            <a:endParaRPr lang="ru-RU" sz="1600" dirty="0">
                              <a:latin typeface="Times New Roman" pitchFamily="18" charset="0"/>
                              <a:cs typeface="Times New Roman" pitchFamily="18" charset="0"/>
                            </a:endParaRPr>
                          </a:p>
                        </a:txBody>
                        <a:useSpRect/>
                      </a:txSp>
                    </a:sp>
                    <a:sp>
                      <a:nvSpPr>
                        <a:cNvPr id="48" name="TextBox 47"/>
                        <a:cNvSpPr txBox="1"/>
                      </a:nvSpPr>
                      <a:spPr>
                        <a:xfrm>
                          <a:off x="2169190" y="1781762"/>
                          <a:ext cx="193873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Галактозо-1-фосфат</a:t>
                            </a:r>
                            <a:endParaRPr lang="ru-RU" sz="1600" dirty="0">
                              <a:latin typeface="Times New Roman" pitchFamily="18" charset="0"/>
                              <a:cs typeface="Times New Roman" pitchFamily="18" charset="0"/>
                            </a:endParaRPr>
                          </a:p>
                        </a:txBody>
                        <a:useSpRect/>
                      </a:txSp>
                    </a:sp>
                    <a:cxnSp>
                      <a:nvCxnSpPr>
                        <a:cNvPr id="50" name="Прямая со стрелкой 49"/>
                        <a:cNvCxnSpPr/>
                      </a:nvCxnSpPr>
                      <a:spPr>
                        <a:xfrm rot="5400000">
                          <a:off x="2714885" y="1370217"/>
                          <a:ext cx="785818"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1" name="Дуга 50"/>
                        <a:cNvSpPr/>
                      </a:nvSpPr>
                      <a:spPr>
                        <a:xfrm rot="5400000">
                          <a:off x="2573422" y="1001051"/>
                          <a:ext cx="439192" cy="656333"/>
                        </a:xfrm>
                        <a:prstGeom prst="arc">
                          <a:avLst>
                            <a:gd name="adj1" fmla="val 12106080"/>
                            <a:gd name="adj2" fmla="val 2077742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cxnSp>
                      <a:nvCxnSpPr>
                        <a:cNvPr id="6" name="Прямая со стрелкой 5"/>
                        <a:cNvCxnSpPr/>
                      </a:nvCxnSpPr>
                      <a:spPr>
                        <a:xfrm rot="5400000">
                          <a:off x="2688889" y="2503311"/>
                          <a:ext cx="785818"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 name="TextBox 6"/>
                        <a:cNvSpPr txBox="1"/>
                      </a:nvSpPr>
                      <a:spPr>
                        <a:xfrm>
                          <a:off x="2360924" y="959068"/>
                          <a:ext cx="544829"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АТФ</a:t>
                            </a:r>
                            <a:endParaRPr lang="ru-RU" sz="1400" dirty="0">
                              <a:latin typeface="Times New Roman" pitchFamily="18" charset="0"/>
                              <a:cs typeface="Times New Roman" pitchFamily="18" charset="0"/>
                            </a:endParaRPr>
                          </a:p>
                        </a:txBody>
                        <a:useSpRect/>
                      </a:txSp>
                    </a:sp>
                    <a:sp>
                      <a:nvSpPr>
                        <a:cNvPr id="8" name="TextBox 7"/>
                        <a:cNvSpPr txBox="1"/>
                      </a:nvSpPr>
                      <a:spPr>
                        <a:xfrm>
                          <a:off x="2288916" y="1391116"/>
                          <a:ext cx="577402"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a:t>
                            </a:r>
                            <a:r>
                              <a:rPr lang="ru-RU" sz="1400" dirty="0" smtClean="0">
                                <a:latin typeface="Times New Roman" pitchFamily="18" charset="0"/>
                                <a:cs typeface="Times New Roman" pitchFamily="18" charset="0"/>
                              </a:rPr>
                              <a:t>Д</a:t>
                            </a:r>
                            <a:r>
                              <a:rPr lang="ru-RU" sz="1400" dirty="0" smtClean="0">
                                <a:latin typeface="Times New Roman" pitchFamily="18" charset="0"/>
                                <a:cs typeface="Times New Roman" pitchFamily="18" charset="0"/>
                              </a:rPr>
                              <a:t>Ф</a:t>
                            </a:r>
                            <a:endParaRPr lang="ru-RU" sz="1400" dirty="0">
                              <a:latin typeface="Times New Roman" pitchFamily="18" charset="0"/>
                              <a:cs typeface="Times New Roman" pitchFamily="18" charset="0"/>
                            </a:endParaRPr>
                          </a:p>
                        </a:txBody>
                        <a:useSpRect/>
                      </a:txSp>
                    </a:sp>
                    <a:sp>
                      <a:nvSpPr>
                        <a:cNvPr id="9" name="TextBox 8"/>
                        <a:cNvSpPr txBox="1"/>
                      </a:nvSpPr>
                      <a:spPr>
                        <a:xfrm>
                          <a:off x="3153012" y="1175092"/>
                          <a:ext cx="1295932"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err="1" smtClean="0">
                                <a:latin typeface="Times New Roman" pitchFamily="18" charset="0"/>
                                <a:cs typeface="Times New Roman" pitchFamily="18" charset="0"/>
                              </a:rPr>
                              <a:t>Галактокиназа</a:t>
                            </a:r>
                            <a:endParaRPr lang="ru-RU" sz="1400" dirty="0">
                              <a:latin typeface="Times New Roman" pitchFamily="18" charset="0"/>
                              <a:cs typeface="Times New Roman" pitchFamily="18" charset="0"/>
                            </a:endParaRPr>
                          </a:p>
                        </a:txBody>
                        <a:useSpRect/>
                      </a:txSp>
                    </a:sp>
                    <a:sp>
                      <a:nvSpPr>
                        <a:cNvPr id="10" name="TextBox 9"/>
                        <a:cNvSpPr txBox="1"/>
                      </a:nvSpPr>
                      <a:spPr>
                        <a:xfrm>
                          <a:off x="2361184" y="2924944"/>
                          <a:ext cx="151169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УДФ-галактоза</a:t>
                            </a:r>
                            <a:endParaRPr lang="ru-RU" sz="1600" dirty="0">
                              <a:latin typeface="Times New Roman" pitchFamily="18" charset="0"/>
                              <a:cs typeface="Times New Roman" pitchFamily="18" charset="0"/>
                            </a:endParaRPr>
                          </a:p>
                        </a:txBody>
                        <a:useSpRect/>
                      </a:txSp>
                    </a:sp>
                    <a:sp>
                      <a:nvSpPr>
                        <a:cNvPr id="11" name="TextBox 10"/>
                        <a:cNvSpPr txBox="1"/>
                      </a:nvSpPr>
                      <a:spPr>
                        <a:xfrm>
                          <a:off x="272480" y="3501008"/>
                          <a:ext cx="193873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Галактозо-1-фосфат</a:t>
                            </a:r>
                            <a:endParaRPr lang="ru-RU" sz="1600" dirty="0">
                              <a:latin typeface="Times New Roman" pitchFamily="18" charset="0"/>
                              <a:cs typeface="Times New Roman" pitchFamily="18" charset="0"/>
                            </a:endParaRPr>
                          </a:p>
                        </a:txBody>
                        <a:useSpRect/>
                      </a:txSp>
                    </a:sp>
                    <a:sp>
                      <a:nvSpPr>
                        <a:cNvPr id="12" name="TextBox 11"/>
                        <a:cNvSpPr txBox="1"/>
                      </a:nvSpPr>
                      <a:spPr>
                        <a:xfrm>
                          <a:off x="3296816" y="3933056"/>
                          <a:ext cx="1375761"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УДФ-глюкоза</a:t>
                            </a:r>
                            <a:endParaRPr lang="ru-RU" sz="1600" dirty="0">
                              <a:latin typeface="Times New Roman" pitchFamily="18" charset="0"/>
                              <a:cs typeface="Times New Roman" pitchFamily="18" charset="0"/>
                            </a:endParaRPr>
                          </a:p>
                        </a:txBody>
                        <a:useSpRect/>
                      </a:txSp>
                    </a:sp>
                    <a:cxnSp>
                      <a:nvCxnSpPr>
                        <a:cNvPr id="13" name="Прямая со стрелкой 12"/>
                        <a:cNvCxnSpPr/>
                      </a:nvCxnSpPr>
                      <a:spPr>
                        <a:xfrm>
                          <a:off x="3584848" y="3284984"/>
                          <a:ext cx="430460" cy="64807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 name="Прямая со стрелкой 14"/>
                        <a:cNvCxnSpPr/>
                      </a:nvCxnSpPr>
                      <a:spPr>
                        <a:xfrm>
                          <a:off x="3440832" y="3284984"/>
                          <a:ext cx="430460" cy="648072"/>
                        </a:xfrm>
                        <a:prstGeom prst="straightConnector1">
                          <a:avLst/>
                        </a:prstGeom>
                        <a:ln>
                          <a:solidFill>
                            <a:schemeClr val="tx1"/>
                          </a:solidFill>
                          <a:headEnd type="arrow"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16" name="Прямая со стрелкой 15"/>
                        <a:cNvCxnSpPr/>
                      </a:nvCxnSpPr>
                      <a:spPr>
                        <a:xfrm flipH="1">
                          <a:off x="2000672" y="4221088"/>
                          <a:ext cx="1872208" cy="64807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8" name="TextBox 17"/>
                        <a:cNvSpPr txBox="1"/>
                      </a:nvSpPr>
                      <a:spPr>
                        <a:xfrm>
                          <a:off x="1061839" y="4869160"/>
                          <a:ext cx="180292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Глюкозо-1-фосфат</a:t>
                            </a:r>
                            <a:endParaRPr lang="ru-RU" sz="1600" dirty="0">
                              <a:latin typeface="Times New Roman" pitchFamily="18" charset="0"/>
                              <a:cs typeface="Times New Roman" pitchFamily="18" charset="0"/>
                            </a:endParaRPr>
                          </a:p>
                        </a:txBody>
                        <a:useSpRect/>
                      </a:txSp>
                    </a:sp>
                    <a:sp>
                      <a:nvSpPr>
                        <a:cNvPr id="20" name="Полилиния 19"/>
                        <a:cNvSpPr/>
                      </a:nvSpPr>
                      <a:spPr>
                        <a:xfrm>
                          <a:off x="1549400" y="2184400"/>
                          <a:ext cx="1638300" cy="1206500"/>
                        </a:xfrm>
                        <a:custGeom>
                          <a:avLst/>
                          <a:gdLst>
                            <a:gd name="connsiteX0" fmla="*/ 609600 w 1638300"/>
                            <a:gd name="connsiteY0" fmla="*/ 0 h 1206500"/>
                            <a:gd name="connsiteX1" fmla="*/ 1536700 w 1638300"/>
                            <a:gd name="connsiteY1" fmla="*/ 203200 h 1206500"/>
                            <a:gd name="connsiteX2" fmla="*/ 0 w 1638300"/>
                            <a:gd name="connsiteY2" fmla="*/ 1206500 h 1206500"/>
                            <a:gd name="connsiteX3" fmla="*/ 0 w 1638300"/>
                            <a:gd name="connsiteY3" fmla="*/ 1206500 h 1206500"/>
                          </a:gdLst>
                          <a:ahLst/>
                          <a:cxnLst>
                            <a:cxn ang="0">
                              <a:pos x="connsiteX0" y="connsiteY0"/>
                            </a:cxn>
                            <a:cxn ang="0">
                              <a:pos x="connsiteX1" y="connsiteY1"/>
                            </a:cxn>
                            <a:cxn ang="0">
                              <a:pos x="connsiteX2" y="connsiteY2"/>
                            </a:cxn>
                            <a:cxn ang="0">
                              <a:pos x="connsiteX3" y="connsiteY3"/>
                            </a:cxn>
                          </a:cxnLst>
                          <a:rect l="l" t="t" r="r" b="b"/>
                          <a:pathLst>
                            <a:path w="1638300" h="1206500">
                              <a:moveTo>
                                <a:pt x="609600" y="0"/>
                              </a:moveTo>
                              <a:cubicBezTo>
                                <a:pt x="1123950" y="1058"/>
                                <a:pt x="1638300" y="2117"/>
                                <a:pt x="1536700" y="203200"/>
                              </a:cubicBezTo>
                              <a:cubicBezTo>
                                <a:pt x="1435100" y="404283"/>
                                <a:pt x="0" y="1206500"/>
                                <a:pt x="0" y="1206500"/>
                              </a:cubicBezTo>
                              <a:lnTo>
                                <a:pt x="0" y="1206500"/>
                              </a:lnTo>
                            </a:path>
                          </a:pathLst>
                        </a:cu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1" name="TextBox 20"/>
                        <a:cNvSpPr txBox="1"/>
                      </a:nvSpPr>
                      <a:spPr>
                        <a:xfrm>
                          <a:off x="1136576" y="2204864"/>
                          <a:ext cx="1728192" cy="492443"/>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300" dirty="0" smtClean="0">
                                <a:latin typeface="Times New Roman" pitchFamily="18" charset="0"/>
                                <a:cs typeface="Times New Roman" pitchFamily="18" charset="0"/>
                              </a:rPr>
                              <a:t>Гексозо-1-фосфат-уридилтрансфераза</a:t>
                            </a:r>
                            <a:endParaRPr lang="ru-RU" sz="1300" dirty="0">
                              <a:latin typeface="Times New Roman" pitchFamily="18" charset="0"/>
                              <a:cs typeface="Times New Roman" pitchFamily="18" charset="0"/>
                            </a:endParaRPr>
                          </a:p>
                        </a:txBody>
                        <a:useSpRect/>
                      </a:txSp>
                    </a:sp>
                    <a:sp>
                      <a:nvSpPr>
                        <a:cNvPr id="22" name="TextBox 21"/>
                        <a:cNvSpPr txBox="1"/>
                      </a:nvSpPr>
                      <a:spPr>
                        <a:xfrm>
                          <a:off x="632520" y="1844824"/>
                          <a:ext cx="1375761"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УДФ-глюкоза</a:t>
                            </a:r>
                            <a:endParaRPr lang="ru-RU" sz="1600" dirty="0">
                              <a:latin typeface="Times New Roman" pitchFamily="18" charset="0"/>
                              <a:cs typeface="Times New Roman" pitchFamily="18" charset="0"/>
                            </a:endParaRPr>
                          </a:p>
                        </a:txBody>
                        <a:useSpRect/>
                      </a:txSp>
                    </a:sp>
                    <a:sp>
                      <a:nvSpPr>
                        <a:cNvPr id="23" name="Полилиния 22"/>
                        <a:cNvSpPr/>
                      </a:nvSpPr>
                      <a:spPr>
                        <a:xfrm rot="2180992">
                          <a:off x="2053848" y="3986135"/>
                          <a:ext cx="990228" cy="990476"/>
                        </a:xfrm>
                        <a:custGeom>
                          <a:avLst/>
                          <a:gdLst>
                            <a:gd name="connsiteX0" fmla="*/ 609600 w 1638300"/>
                            <a:gd name="connsiteY0" fmla="*/ 0 h 1206500"/>
                            <a:gd name="connsiteX1" fmla="*/ 1536700 w 1638300"/>
                            <a:gd name="connsiteY1" fmla="*/ 203200 h 1206500"/>
                            <a:gd name="connsiteX2" fmla="*/ 0 w 1638300"/>
                            <a:gd name="connsiteY2" fmla="*/ 1206500 h 1206500"/>
                            <a:gd name="connsiteX3" fmla="*/ 0 w 1638300"/>
                            <a:gd name="connsiteY3" fmla="*/ 1206500 h 1206500"/>
                          </a:gdLst>
                          <a:ahLst/>
                          <a:cxnLst>
                            <a:cxn ang="0">
                              <a:pos x="connsiteX0" y="connsiteY0"/>
                            </a:cxn>
                            <a:cxn ang="0">
                              <a:pos x="connsiteX1" y="connsiteY1"/>
                            </a:cxn>
                            <a:cxn ang="0">
                              <a:pos x="connsiteX2" y="connsiteY2"/>
                            </a:cxn>
                            <a:cxn ang="0">
                              <a:pos x="connsiteX3" y="connsiteY3"/>
                            </a:cxn>
                          </a:cxnLst>
                          <a:rect l="l" t="t" r="r" b="b"/>
                          <a:pathLst>
                            <a:path w="1638300" h="1206500">
                              <a:moveTo>
                                <a:pt x="609600" y="0"/>
                              </a:moveTo>
                              <a:cubicBezTo>
                                <a:pt x="1123950" y="1058"/>
                                <a:pt x="1638300" y="2117"/>
                                <a:pt x="1536700" y="203200"/>
                              </a:cubicBezTo>
                              <a:cubicBezTo>
                                <a:pt x="1435100" y="404283"/>
                                <a:pt x="0" y="1206500"/>
                                <a:pt x="0" y="1206500"/>
                              </a:cubicBezTo>
                              <a:lnTo>
                                <a:pt x="0" y="1206500"/>
                              </a:lnTo>
                            </a:path>
                          </a:pathLst>
                        </a:cu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4" name="TextBox 23"/>
                        <a:cNvSpPr txBox="1"/>
                      </a:nvSpPr>
                      <a:spPr>
                        <a:xfrm>
                          <a:off x="2149388" y="3645024"/>
                          <a:ext cx="129144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Пирофосфат</a:t>
                            </a:r>
                            <a:endParaRPr lang="ru-RU" sz="1600" dirty="0">
                              <a:latin typeface="Times New Roman" pitchFamily="18" charset="0"/>
                              <a:cs typeface="Times New Roman" pitchFamily="18" charset="0"/>
                            </a:endParaRPr>
                          </a:p>
                        </a:txBody>
                        <a:useSpRect/>
                      </a:txSp>
                    </a:sp>
                    <a:sp>
                      <a:nvSpPr>
                        <a:cNvPr id="25" name="TextBox 24"/>
                        <a:cNvSpPr txBox="1"/>
                      </a:nvSpPr>
                      <a:spPr>
                        <a:xfrm>
                          <a:off x="1387684" y="4221088"/>
                          <a:ext cx="61298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УТФ</a:t>
                            </a:r>
                            <a:endParaRPr lang="ru-RU" sz="1600" dirty="0">
                              <a:latin typeface="Times New Roman" pitchFamily="18" charset="0"/>
                              <a:cs typeface="Times New Roman" pitchFamily="18" charset="0"/>
                            </a:endParaRPr>
                          </a:p>
                        </a:txBody>
                        <a:useSpRect/>
                      </a:txSp>
                    </a:sp>
                    <a:sp>
                      <a:nvSpPr>
                        <a:cNvPr id="26" name="TextBox 25"/>
                        <a:cNvSpPr txBox="1"/>
                      </a:nvSpPr>
                      <a:spPr>
                        <a:xfrm>
                          <a:off x="3080792" y="4437112"/>
                          <a:ext cx="1728192" cy="492443"/>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300" dirty="0" err="1" smtClean="0">
                                <a:latin typeface="Times New Roman" pitchFamily="18" charset="0"/>
                                <a:cs typeface="Times New Roman" pitchFamily="18" charset="0"/>
                              </a:rPr>
                              <a:t>УДФ-глюкоза-пиро-фосфорилаза</a:t>
                            </a:r>
                            <a:endParaRPr lang="ru-RU" sz="1300" dirty="0">
                              <a:latin typeface="Times New Roman" pitchFamily="18" charset="0"/>
                              <a:cs typeface="Times New Roman" pitchFamily="18" charset="0"/>
                            </a:endParaRPr>
                          </a:p>
                        </a:txBody>
                        <a:useSpRect/>
                      </a:txSp>
                    </a:sp>
                  </a:grpSp>
                </lc:lockedCanvas>
              </a:graphicData>
            </a:graphic>
          </wp:inline>
        </w:drawing>
      </w:r>
    </w:p>
    <w:p w:rsidR="00807252" w:rsidRDefault="00807252" w:rsidP="00A4318E">
      <w:pPr>
        <w:spacing w:line="240" w:lineRule="auto"/>
        <w:ind w:firstLine="0"/>
        <w:jc w:val="center"/>
      </w:pPr>
    </w:p>
    <w:p w:rsidR="00FC26F5" w:rsidRPr="00E3074C" w:rsidRDefault="00FC26F5" w:rsidP="00A4318E">
      <w:pPr>
        <w:spacing w:line="240" w:lineRule="auto"/>
        <w:ind w:firstLine="0"/>
        <w:jc w:val="center"/>
      </w:pPr>
      <w:r w:rsidRPr="00E3074C">
        <w:t>Рис. 4</w:t>
      </w:r>
      <w:r w:rsidR="001C70F8">
        <w:t>2</w:t>
      </w:r>
      <w:r w:rsidRPr="00E3074C">
        <w:t>. Схема метаболизма галактозы</w:t>
      </w:r>
    </w:p>
    <w:p w:rsidR="00FC26F5" w:rsidRPr="00D25A6F" w:rsidRDefault="00FC26F5" w:rsidP="00A4318E">
      <w:pPr>
        <w:spacing w:line="240" w:lineRule="auto"/>
      </w:pPr>
    </w:p>
    <w:p w:rsidR="00FC26F5" w:rsidRPr="00E3074C" w:rsidRDefault="00FC26F5" w:rsidP="00A4318E">
      <w:pPr>
        <w:spacing w:line="240" w:lineRule="auto"/>
      </w:pPr>
      <w:r w:rsidRPr="00E3074C">
        <w:t>5</w:t>
      </w:r>
      <w:r w:rsidR="00B46342" w:rsidRPr="00E3074C">
        <w:t xml:space="preserve">. Аэробный метаболизм пирувата. </w:t>
      </w:r>
      <w:r w:rsidRPr="00E3074C">
        <w:t>Клетки, недостаточно снабжа</w:t>
      </w:r>
      <w:r w:rsidR="00365292">
        <w:t>-</w:t>
      </w:r>
      <w:r w:rsidRPr="00E3074C">
        <w:t>емые кислородом, могут частично или полностью существовать за счет энергии гликолиза. Однако большинство животных и растительных клеток в норме находится в аэробных условиях и свое органическое «топливо» окисляет полностью до СО</w:t>
      </w:r>
      <w:r w:rsidRPr="00E3074C">
        <w:rPr>
          <w:vertAlign w:val="subscript"/>
        </w:rPr>
        <w:t>2</w:t>
      </w:r>
      <w:r w:rsidRPr="00E3074C">
        <w:t xml:space="preserve"> и Н</w:t>
      </w:r>
      <w:r w:rsidRPr="00E3074C">
        <w:rPr>
          <w:vertAlign w:val="subscript"/>
        </w:rPr>
        <w:t>2</w:t>
      </w:r>
      <w:r w:rsidRPr="00E3074C">
        <w:t xml:space="preserve">О. В этих условиях пируват, </w:t>
      </w:r>
      <w:r w:rsidRPr="00E3074C">
        <w:lastRenderedPageBreak/>
        <w:t>образовавшийся при расщеплении глюкозы, не восстанавливается до лактата, а постепенно окисляется до СО</w:t>
      </w:r>
      <w:r w:rsidRPr="00E3074C">
        <w:rPr>
          <w:vertAlign w:val="subscript"/>
        </w:rPr>
        <w:t>2</w:t>
      </w:r>
      <w:r w:rsidRPr="00E3074C">
        <w:t xml:space="preserve"> и Н</w:t>
      </w:r>
      <w:r w:rsidRPr="00E3074C">
        <w:rPr>
          <w:vertAlign w:val="subscript"/>
        </w:rPr>
        <w:t>2</w:t>
      </w:r>
      <w:r w:rsidRPr="00E3074C">
        <w:t>О в аэробной стадии катаболизма, при этом первоначально происходит окислительное декарбоксилирование пирувата с образованием ацетил-КоА.</w:t>
      </w:r>
    </w:p>
    <w:p w:rsidR="009048A4" w:rsidRPr="00F27D00" w:rsidRDefault="00FC26F5" w:rsidP="00A4318E">
      <w:pPr>
        <w:spacing w:line="240" w:lineRule="auto"/>
      </w:pPr>
      <w:r w:rsidRPr="00E3074C">
        <w:t>Окисление пирувата до ацетил-КоА происходит при участии ряда ферментов и коферментов, объединенных структурно в мульти</w:t>
      </w:r>
      <w:r w:rsidR="0005631B">
        <w:t>-</w:t>
      </w:r>
      <w:r w:rsidRPr="00E3074C">
        <w:t>ферментную систему, получившую название «пируватдегидрогеназный комплекс»</w:t>
      </w:r>
      <w:r w:rsidR="009048A4" w:rsidRPr="009048A4">
        <w:t xml:space="preserve"> </w:t>
      </w:r>
      <w:r w:rsidR="009048A4" w:rsidRPr="00E3074C">
        <w:t>(</w:t>
      </w:r>
      <w:r w:rsidR="008C7FCC">
        <w:t>р</w:t>
      </w:r>
      <w:r w:rsidR="009048A4" w:rsidRPr="00E3074C">
        <w:t>ис. 4</w:t>
      </w:r>
      <w:r w:rsidR="00F27D00">
        <w:t>3</w:t>
      </w:r>
      <w:r w:rsidR="009048A4" w:rsidRPr="00E3074C">
        <w:t>)</w:t>
      </w:r>
      <w:r w:rsidRPr="00E3074C">
        <w:t xml:space="preserve">. </w:t>
      </w:r>
    </w:p>
    <w:p w:rsidR="009048A4" w:rsidRPr="00F27D00" w:rsidRDefault="009048A4" w:rsidP="00A4318E">
      <w:pPr>
        <w:spacing w:line="240" w:lineRule="auto"/>
      </w:pPr>
    </w:p>
    <w:p w:rsidR="009048A4" w:rsidRPr="00E3074C" w:rsidRDefault="009048A4" w:rsidP="009048A4">
      <w:pPr>
        <w:spacing w:line="240" w:lineRule="auto"/>
        <w:ind w:firstLine="0"/>
        <w:jc w:val="center"/>
      </w:pPr>
      <w:r w:rsidRPr="00501D68">
        <w:rPr>
          <w:noProof/>
          <w:lang w:eastAsia="ru-RU"/>
        </w:rPr>
        <w:drawing>
          <wp:inline distT="0" distB="0" distL="0" distR="0">
            <wp:extent cx="4178105" cy="2799470"/>
            <wp:effectExtent l="0" t="0" r="0" b="0"/>
            <wp:docPr id="17"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99525" cy="3976013"/>
                      <a:chOff x="632520" y="620688"/>
                      <a:chExt cx="5499525" cy="3976013"/>
                    </a:xfrm>
                  </a:grpSpPr>
                  <a:grpSp>
                    <a:nvGrpSpPr>
                      <a:cNvPr id="64" name="Группа 63"/>
                      <a:cNvGrpSpPr/>
                    </a:nvGrpSpPr>
                    <a:grpSpPr>
                      <a:xfrm>
                        <a:off x="632520" y="620688"/>
                        <a:ext cx="5499525" cy="3976013"/>
                        <a:chOff x="632520" y="620688"/>
                        <a:chExt cx="5499525" cy="3976013"/>
                      </a:xfrm>
                    </a:grpSpPr>
                    <a:pic>
                      <a:nvPicPr>
                        <a:cNvPr id="0" name="Object 2"/>
                        <a:cNvPicPr>
                          <a:picLocks noChangeAspect="1" noChangeArrowheads="1"/>
                        </a:cNvPicPr>
                      </a:nvPicPr>
                      <a:blipFill>
                        <a:blip r:embed="rId81"/>
                        <a:srcRect/>
                        <a:stretch>
                          <a:fillRect/>
                        </a:stretch>
                      </a:blipFill>
                      <a:spPr bwMode="auto">
                        <a:xfrm>
                          <a:off x="776288" y="620713"/>
                          <a:ext cx="438150" cy="685800"/>
                        </a:xfrm>
                        <a:prstGeom prst="rect">
                          <a:avLst/>
                        </a:prstGeom>
                        <a:noFill/>
                        <a:ln w="9525">
                          <a:noFill/>
                          <a:miter lim="800000"/>
                          <a:headEnd/>
                          <a:tailEnd/>
                        </a:ln>
                        <a:effectLst/>
                      </a:spPr>
                    </a:pic>
                    <a:sp>
                      <a:nvSpPr>
                        <a:cNvPr id="27" name="Дуга 26"/>
                        <a:cNvSpPr/>
                      </a:nvSpPr>
                      <a:spPr>
                        <a:xfrm rot="5400000">
                          <a:off x="888677" y="940594"/>
                          <a:ext cx="576065" cy="656333"/>
                        </a:xfrm>
                        <a:prstGeom prst="arc">
                          <a:avLst>
                            <a:gd name="adj1" fmla="val 12106080"/>
                            <a:gd name="adj2" fmla="val 1087947"/>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8" name="Дуга 27"/>
                        <a:cNvSpPr/>
                      </a:nvSpPr>
                      <a:spPr>
                        <a:xfrm rot="16200000" flipH="1">
                          <a:off x="1464743" y="1084609"/>
                          <a:ext cx="720080" cy="656333"/>
                        </a:xfrm>
                        <a:prstGeom prst="arc">
                          <a:avLst>
                            <a:gd name="adj1" fmla="val 12106080"/>
                            <a:gd name="adj2" fmla="val 550741"/>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9" name="TextBox 28"/>
                        <a:cNvSpPr txBox="1"/>
                      </a:nvSpPr>
                      <a:spPr>
                        <a:xfrm>
                          <a:off x="1712640" y="858198"/>
                          <a:ext cx="91563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Е</a:t>
                            </a:r>
                            <a:r>
                              <a:rPr lang="ru-RU" sz="1600" baseline="-25000" dirty="0" smtClean="0">
                                <a:latin typeface="Times New Roman" pitchFamily="18" charset="0"/>
                                <a:cs typeface="Times New Roman" pitchFamily="18" charset="0"/>
                              </a:rPr>
                              <a:t>1</a:t>
                            </a:r>
                            <a:r>
                              <a:rPr lang="ru-RU" sz="1600" dirty="0" smtClean="0">
                                <a:latin typeface="Times New Roman" pitchFamily="18" charset="0"/>
                                <a:cs typeface="Times New Roman" pitchFamily="18" charset="0"/>
                              </a:rPr>
                              <a:t>-ТПФ</a:t>
                            </a:r>
                            <a:endParaRPr lang="ru-RU" sz="1600" dirty="0">
                              <a:latin typeface="Times New Roman" pitchFamily="18" charset="0"/>
                              <a:cs typeface="Times New Roman" pitchFamily="18" charset="0"/>
                            </a:endParaRPr>
                          </a:p>
                        </a:txBody>
                        <a:useSpRect/>
                      </a:txSp>
                    </a:sp>
                    <a:sp>
                      <a:nvSpPr>
                        <a:cNvPr id="30" name="TextBox 29"/>
                        <a:cNvSpPr txBox="1"/>
                      </a:nvSpPr>
                      <a:spPr>
                        <a:xfrm>
                          <a:off x="1928664" y="1628800"/>
                          <a:ext cx="198483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Е</a:t>
                            </a:r>
                            <a:r>
                              <a:rPr lang="ru-RU" sz="1600" baseline="-25000" dirty="0" smtClean="0">
                                <a:latin typeface="Times New Roman" pitchFamily="18" charset="0"/>
                                <a:cs typeface="Times New Roman" pitchFamily="18" charset="0"/>
                              </a:rPr>
                              <a:t>1</a:t>
                            </a:r>
                            <a:r>
                              <a:rPr lang="ru-RU" sz="1600" dirty="0" smtClean="0">
                                <a:latin typeface="Times New Roman" pitchFamily="18" charset="0"/>
                                <a:cs typeface="Times New Roman" pitchFamily="18" charset="0"/>
                              </a:rPr>
                              <a:t>-ТПФ-СНОН-СН</a:t>
                            </a:r>
                            <a:r>
                              <a:rPr lang="ru-RU" sz="1600" baseline="-25000" dirty="0" smtClean="0">
                                <a:latin typeface="Times New Roman" pitchFamily="18" charset="0"/>
                                <a:cs typeface="Times New Roman" pitchFamily="18" charset="0"/>
                              </a:rPr>
                              <a:t>3</a:t>
                            </a:r>
                            <a:endParaRPr lang="ru-RU" sz="1600" baseline="-25000" dirty="0">
                              <a:latin typeface="Times New Roman" pitchFamily="18" charset="0"/>
                              <a:cs typeface="Times New Roman" pitchFamily="18" charset="0"/>
                            </a:endParaRPr>
                          </a:p>
                        </a:txBody>
                        <a:useSpRect/>
                      </a:txSp>
                    </a:sp>
                    <a:sp>
                      <a:nvSpPr>
                        <a:cNvPr id="33" name="Полилиния 32"/>
                        <a:cNvSpPr/>
                      </a:nvSpPr>
                      <a:spPr>
                        <a:xfrm>
                          <a:off x="2648744" y="1061616"/>
                          <a:ext cx="1697567" cy="711200"/>
                        </a:xfrm>
                        <a:custGeom>
                          <a:avLst/>
                          <a:gdLst>
                            <a:gd name="connsiteX0" fmla="*/ 1193800 w 1697567"/>
                            <a:gd name="connsiteY0" fmla="*/ 711200 h 711200"/>
                            <a:gd name="connsiteX1" fmla="*/ 1498600 w 1697567"/>
                            <a:gd name="connsiteY1" fmla="*/ 457200 h 711200"/>
                            <a:gd name="connsiteX2" fmla="*/ 0 w 1697567"/>
                            <a:gd name="connsiteY2" fmla="*/ 0 h 711200"/>
                          </a:gdLst>
                          <a:ahLst/>
                          <a:cxnLst>
                            <a:cxn ang="0">
                              <a:pos x="connsiteX0" y="connsiteY0"/>
                            </a:cxn>
                            <a:cxn ang="0">
                              <a:pos x="connsiteX1" y="connsiteY1"/>
                            </a:cxn>
                            <a:cxn ang="0">
                              <a:pos x="connsiteX2" y="connsiteY2"/>
                            </a:cxn>
                          </a:cxnLst>
                          <a:rect l="l" t="t" r="r" b="b"/>
                          <a:pathLst>
                            <a:path w="1697567" h="711200">
                              <a:moveTo>
                                <a:pt x="1193800" y="711200"/>
                              </a:moveTo>
                              <a:cubicBezTo>
                                <a:pt x="1445683" y="643466"/>
                                <a:pt x="1697567" y="575733"/>
                                <a:pt x="1498600" y="457200"/>
                              </a:cubicBezTo>
                              <a:cubicBezTo>
                                <a:pt x="1299633" y="338667"/>
                                <a:pt x="649816" y="169333"/>
                                <a:pt x="0" y="0"/>
                              </a:cubicBezTo>
                            </a:path>
                          </a:pathLst>
                        </a:cu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pic>
                      <a:nvPicPr>
                        <a:cNvPr id="0" name="Object 3"/>
                        <a:cNvPicPr>
                          <a:picLocks noChangeAspect="1" noChangeArrowheads="1"/>
                        </a:cNvPicPr>
                      </a:nvPicPr>
                      <a:blipFill>
                        <a:blip r:embed="rId82"/>
                        <a:srcRect/>
                        <a:stretch>
                          <a:fillRect/>
                        </a:stretch>
                      </a:blipFill>
                      <a:spPr bwMode="auto">
                        <a:xfrm>
                          <a:off x="3152775" y="2349500"/>
                          <a:ext cx="781050" cy="495300"/>
                        </a:xfrm>
                        <a:prstGeom prst="rect">
                          <a:avLst/>
                        </a:prstGeom>
                        <a:noFill/>
                        <a:ln w="9525">
                          <a:noFill/>
                          <a:miter lim="800000"/>
                          <a:headEnd/>
                          <a:tailEnd/>
                        </a:ln>
                        <a:effectLst/>
                      </a:spPr>
                    </a:pic>
                    <a:pic>
                      <a:nvPicPr>
                        <a:cNvPr id="0" name="Object 4"/>
                        <a:cNvPicPr>
                          <a:picLocks noChangeAspect="1" noChangeArrowheads="1"/>
                        </a:cNvPicPr>
                      </a:nvPicPr>
                      <a:blipFill>
                        <a:blip r:embed="rId83"/>
                        <a:srcRect/>
                        <a:stretch>
                          <a:fillRect/>
                        </a:stretch>
                      </a:blipFill>
                      <a:spPr bwMode="auto">
                        <a:xfrm>
                          <a:off x="4665663" y="1412875"/>
                          <a:ext cx="1047750" cy="1000125"/>
                        </a:xfrm>
                        <a:prstGeom prst="rect">
                          <a:avLst/>
                        </a:prstGeom>
                        <a:noFill/>
                        <a:ln w="9525">
                          <a:noFill/>
                          <a:miter lim="800000"/>
                          <a:headEnd/>
                          <a:tailEnd/>
                        </a:ln>
                        <a:effectLst/>
                      </a:spPr>
                    </a:pic>
                    <a:sp>
                      <a:nvSpPr>
                        <a:cNvPr id="36" name="Полилиния 35"/>
                        <a:cNvSpPr/>
                      </a:nvSpPr>
                      <a:spPr>
                        <a:xfrm>
                          <a:off x="3818384" y="1580530"/>
                          <a:ext cx="990600" cy="768350"/>
                        </a:xfrm>
                        <a:custGeom>
                          <a:avLst/>
                          <a:gdLst>
                            <a:gd name="connsiteX0" fmla="*/ 0 w 990600"/>
                            <a:gd name="connsiteY0" fmla="*/ 768350 h 768350"/>
                            <a:gd name="connsiteX1" fmla="*/ 304800 w 990600"/>
                            <a:gd name="connsiteY1" fmla="*/ 107950 h 768350"/>
                            <a:gd name="connsiteX2" fmla="*/ 990600 w 990600"/>
                            <a:gd name="connsiteY2" fmla="*/ 120650 h 768350"/>
                          </a:gdLst>
                          <a:ahLst/>
                          <a:cxnLst>
                            <a:cxn ang="0">
                              <a:pos x="connsiteX0" y="connsiteY0"/>
                            </a:cxn>
                            <a:cxn ang="0">
                              <a:pos x="connsiteX1" y="connsiteY1"/>
                            </a:cxn>
                            <a:cxn ang="0">
                              <a:pos x="connsiteX2" y="connsiteY2"/>
                            </a:cxn>
                          </a:cxnLst>
                          <a:rect l="l" t="t" r="r" b="b"/>
                          <a:pathLst>
                            <a:path w="990600" h="768350">
                              <a:moveTo>
                                <a:pt x="0" y="768350"/>
                              </a:moveTo>
                              <a:cubicBezTo>
                                <a:pt x="69850" y="492125"/>
                                <a:pt x="139700" y="215900"/>
                                <a:pt x="304800" y="107950"/>
                              </a:cubicBezTo>
                              <a:cubicBezTo>
                                <a:pt x="469900" y="0"/>
                                <a:pt x="730250" y="60325"/>
                                <a:pt x="990600" y="120650"/>
                              </a:cubicBezTo>
                            </a:path>
                          </a:pathLst>
                        </a:cu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7" name="Дуга 36"/>
                        <a:cNvSpPr/>
                      </a:nvSpPr>
                      <a:spPr>
                        <a:xfrm rot="8123383">
                          <a:off x="3947755" y="2561600"/>
                          <a:ext cx="1080120" cy="656333"/>
                        </a:xfrm>
                        <a:prstGeom prst="arc">
                          <a:avLst>
                            <a:gd name="adj1" fmla="val 12106080"/>
                            <a:gd name="adj2" fmla="val 21142725"/>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8" name="Дуга 37"/>
                        <a:cNvSpPr/>
                      </a:nvSpPr>
                      <a:spPr>
                        <a:xfrm rot="9324593" flipV="1">
                          <a:off x="4392506" y="3081753"/>
                          <a:ext cx="1080120" cy="656333"/>
                        </a:xfrm>
                        <a:prstGeom prst="arc">
                          <a:avLst>
                            <a:gd name="adj1" fmla="val 12106080"/>
                            <a:gd name="adj2" fmla="val 82679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pic>
                      <a:nvPicPr>
                        <a:cNvPr id="0" name="Object 5"/>
                        <a:cNvPicPr>
                          <a:picLocks noChangeAspect="1" noChangeArrowheads="1"/>
                        </a:cNvPicPr>
                      </a:nvPicPr>
                      <a:blipFill>
                        <a:blip r:embed="rId84"/>
                        <a:srcRect/>
                        <a:stretch>
                          <a:fillRect/>
                        </a:stretch>
                      </a:blipFill>
                      <a:spPr bwMode="auto">
                        <a:xfrm>
                          <a:off x="3297238" y="3141663"/>
                          <a:ext cx="923925" cy="514350"/>
                        </a:xfrm>
                        <a:prstGeom prst="rect">
                          <a:avLst/>
                        </a:prstGeom>
                        <a:noFill/>
                        <a:ln w="9525">
                          <a:noFill/>
                          <a:miter lim="800000"/>
                          <a:headEnd/>
                          <a:tailEnd/>
                        </a:ln>
                        <a:effectLst/>
                      </a:spPr>
                    </a:pic>
                    <a:sp>
                      <a:nvSpPr>
                        <a:cNvPr id="40" name="Дуга 39"/>
                        <a:cNvSpPr/>
                      </a:nvSpPr>
                      <a:spPr>
                        <a:xfrm rot="13094550">
                          <a:off x="2757892" y="2462246"/>
                          <a:ext cx="991332" cy="936367"/>
                        </a:xfrm>
                        <a:prstGeom prst="arc">
                          <a:avLst>
                            <a:gd name="adj1" fmla="val 13377149"/>
                            <a:gd name="adj2" fmla="val 1183735"/>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1" name="Дуга 40"/>
                        <a:cNvSpPr/>
                      </a:nvSpPr>
                      <a:spPr>
                        <a:xfrm rot="2871490" flipH="1">
                          <a:off x="2112814" y="2812802"/>
                          <a:ext cx="720080" cy="656333"/>
                        </a:xfrm>
                        <a:prstGeom prst="arc">
                          <a:avLst>
                            <a:gd name="adj1" fmla="val 10080384"/>
                            <a:gd name="adj2" fmla="val 550741"/>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2" name="TextBox 41"/>
                        <a:cNvSpPr txBox="1"/>
                      </a:nvSpPr>
                      <a:spPr>
                        <a:xfrm>
                          <a:off x="5241032" y="2852936"/>
                          <a:ext cx="891013"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HS</a:t>
                            </a:r>
                            <a:r>
                              <a:rPr lang="ru-RU" sz="1600" dirty="0" smtClean="0">
                                <a:latin typeface="Times New Roman" pitchFamily="18" charset="0"/>
                                <a:cs typeface="Times New Roman" pitchFamily="18" charset="0"/>
                              </a:rPr>
                              <a:t>-</a:t>
                            </a:r>
                            <a:r>
                              <a:rPr lang="ru-RU" sz="1600" dirty="0" err="1" smtClean="0">
                                <a:latin typeface="Times New Roman" pitchFamily="18" charset="0"/>
                                <a:cs typeface="Times New Roman" pitchFamily="18" charset="0"/>
                              </a:rPr>
                              <a:t>КоА</a:t>
                            </a:r>
                            <a:endParaRPr lang="ru-RU" sz="1600" dirty="0">
                              <a:latin typeface="Times New Roman" pitchFamily="18" charset="0"/>
                              <a:cs typeface="Times New Roman" pitchFamily="18" charset="0"/>
                            </a:endParaRPr>
                          </a:p>
                        </a:txBody>
                        <a:useSpRect/>
                      </a:txSp>
                    </a:sp>
                    <a:sp>
                      <a:nvSpPr>
                        <a:cNvPr id="43" name="TextBox 42"/>
                        <a:cNvSpPr txBox="1"/>
                      </a:nvSpPr>
                      <a:spPr>
                        <a:xfrm>
                          <a:off x="2144688" y="3429000"/>
                          <a:ext cx="62055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ФАД</a:t>
                            </a:r>
                            <a:endParaRPr lang="ru-RU" sz="1600" dirty="0">
                              <a:latin typeface="Times New Roman" pitchFamily="18" charset="0"/>
                              <a:cs typeface="Times New Roman" pitchFamily="18" charset="0"/>
                            </a:endParaRPr>
                          </a:p>
                        </a:txBody>
                        <a:useSpRect/>
                      </a:txSp>
                    </a:sp>
                    <a:sp>
                      <a:nvSpPr>
                        <a:cNvPr id="44" name="TextBox 43"/>
                        <a:cNvSpPr txBox="1"/>
                      </a:nvSpPr>
                      <a:spPr>
                        <a:xfrm>
                          <a:off x="1424608" y="2924944"/>
                          <a:ext cx="883447"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Е</a:t>
                            </a:r>
                            <a:r>
                              <a:rPr lang="ru-RU" sz="1600" baseline="-25000" dirty="0" smtClean="0">
                                <a:latin typeface="Times New Roman" pitchFamily="18" charset="0"/>
                                <a:cs typeface="Times New Roman" pitchFamily="18" charset="0"/>
                              </a:rPr>
                              <a:t>3</a:t>
                            </a:r>
                            <a:r>
                              <a:rPr lang="ru-RU" sz="1600" dirty="0" smtClean="0">
                                <a:latin typeface="Times New Roman" pitchFamily="18" charset="0"/>
                                <a:cs typeface="Times New Roman" pitchFamily="18" charset="0"/>
                              </a:rPr>
                              <a:t>-ФАД</a:t>
                            </a:r>
                            <a:endParaRPr lang="ru-RU" sz="1600" dirty="0">
                              <a:latin typeface="Times New Roman" pitchFamily="18" charset="0"/>
                              <a:cs typeface="Times New Roman" pitchFamily="18" charset="0"/>
                            </a:endParaRPr>
                          </a:p>
                        </a:txBody>
                        <a:useSpRect/>
                      </a:txSp>
                    </a:sp>
                    <a:sp>
                      <a:nvSpPr>
                        <a:cNvPr id="45" name="TextBox 44"/>
                        <a:cNvSpPr txBox="1"/>
                      </a:nvSpPr>
                      <a:spPr>
                        <a:xfrm>
                          <a:off x="632520" y="3717032"/>
                          <a:ext cx="69602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НАД</a:t>
                            </a:r>
                            <a:r>
                              <a:rPr lang="ru-RU" sz="1600" baseline="30000" dirty="0" smtClean="0">
                                <a:latin typeface="Times New Roman" pitchFamily="18" charset="0"/>
                                <a:cs typeface="Times New Roman" pitchFamily="18" charset="0"/>
                              </a:rPr>
                              <a:t>+</a:t>
                            </a:r>
                            <a:endParaRPr lang="ru-RU" sz="1600" baseline="30000" dirty="0">
                              <a:latin typeface="Times New Roman" pitchFamily="18" charset="0"/>
                              <a:cs typeface="Times New Roman" pitchFamily="18" charset="0"/>
                            </a:endParaRPr>
                          </a:p>
                        </a:txBody>
                        <a:useSpRect/>
                      </a:txSp>
                    </a:sp>
                    <a:sp>
                      <a:nvSpPr>
                        <a:cNvPr id="46" name="TextBox 45"/>
                        <a:cNvSpPr txBox="1"/>
                      </a:nvSpPr>
                      <a:spPr>
                        <a:xfrm>
                          <a:off x="1856656" y="4077072"/>
                          <a:ext cx="114486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НАДН+Н</a:t>
                            </a:r>
                            <a:r>
                              <a:rPr lang="ru-RU" sz="1600" baseline="30000" dirty="0" smtClean="0">
                                <a:latin typeface="Times New Roman" pitchFamily="18" charset="0"/>
                                <a:cs typeface="Times New Roman" pitchFamily="18" charset="0"/>
                              </a:rPr>
                              <a:t>+</a:t>
                            </a:r>
                            <a:endParaRPr lang="ru-RU" sz="1600" baseline="30000" dirty="0">
                              <a:latin typeface="Times New Roman" pitchFamily="18" charset="0"/>
                              <a:cs typeface="Times New Roman" pitchFamily="18" charset="0"/>
                            </a:endParaRPr>
                          </a:p>
                        </a:txBody>
                        <a:useSpRect/>
                      </a:txSp>
                    </a:sp>
                    <a:sp>
                      <a:nvSpPr>
                        <a:cNvPr id="49" name="TextBox 48"/>
                        <a:cNvSpPr txBox="1"/>
                      </a:nvSpPr>
                      <a:spPr>
                        <a:xfrm>
                          <a:off x="2432720" y="1844824"/>
                          <a:ext cx="1656184" cy="523220"/>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Оксиэтиламин-пирофосфат-Е</a:t>
                            </a:r>
                            <a:r>
                              <a:rPr lang="ru-RU" sz="1400" baseline="-25000" dirty="0" smtClean="0">
                                <a:latin typeface="Times New Roman" pitchFamily="18" charset="0"/>
                                <a:cs typeface="Times New Roman" pitchFamily="18" charset="0"/>
                              </a:rPr>
                              <a:t>1</a:t>
                            </a:r>
                            <a:endParaRPr lang="ru-RU" sz="1400" baseline="-25000" dirty="0">
                              <a:latin typeface="Times New Roman" pitchFamily="18" charset="0"/>
                              <a:cs typeface="Times New Roman" pitchFamily="18" charset="0"/>
                            </a:endParaRPr>
                          </a:p>
                        </a:txBody>
                        <a:useSpRect/>
                      </a:txSp>
                    </a:sp>
                    <a:sp>
                      <a:nvSpPr>
                        <a:cNvPr id="52" name="TextBox 51"/>
                        <a:cNvSpPr txBox="1"/>
                      </a:nvSpPr>
                      <a:spPr>
                        <a:xfrm>
                          <a:off x="3296816" y="2780928"/>
                          <a:ext cx="91563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Е</a:t>
                            </a:r>
                            <a:r>
                              <a:rPr lang="ru-RU" sz="1600" baseline="-25000" dirty="0" smtClean="0">
                                <a:latin typeface="Times New Roman" pitchFamily="18" charset="0"/>
                                <a:cs typeface="Times New Roman" pitchFamily="18" charset="0"/>
                              </a:rPr>
                              <a:t>1</a:t>
                            </a:r>
                            <a:r>
                              <a:rPr lang="ru-RU" sz="1600" dirty="0" smtClean="0">
                                <a:latin typeface="Times New Roman" pitchFamily="18" charset="0"/>
                                <a:cs typeface="Times New Roman" pitchFamily="18" charset="0"/>
                              </a:rPr>
                              <a:t>-ТПФ</a:t>
                            </a:r>
                            <a:endParaRPr lang="ru-RU" sz="1600" dirty="0">
                              <a:latin typeface="Times New Roman" pitchFamily="18" charset="0"/>
                              <a:cs typeface="Times New Roman" pitchFamily="18" charset="0"/>
                            </a:endParaRPr>
                          </a:p>
                        </a:txBody>
                        <a:useSpRect/>
                      </a:txSp>
                    </a:sp>
                    <a:sp>
                      <a:nvSpPr>
                        <a:cNvPr id="53" name="TextBox 52"/>
                        <a:cNvSpPr txBox="1"/>
                      </a:nvSpPr>
                      <a:spPr>
                        <a:xfrm>
                          <a:off x="4232920" y="2348880"/>
                          <a:ext cx="1736373"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Ацетиллипоамид-Е</a:t>
                            </a:r>
                            <a:r>
                              <a:rPr lang="ru-RU" sz="1400" baseline="-25000" dirty="0" smtClean="0">
                                <a:latin typeface="Times New Roman" pitchFamily="18" charset="0"/>
                                <a:cs typeface="Times New Roman" pitchFamily="18" charset="0"/>
                              </a:rPr>
                              <a:t>1</a:t>
                            </a:r>
                            <a:endParaRPr lang="ru-RU" sz="1400" baseline="-25000" dirty="0">
                              <a:latin typeface="Times New Roman" pitchFamily="18" charset="0"/>
                              <a:cs typeface="Times New Roman" pitchFamily="18" charset="0"/>
                            </a:endParaRPr>
                          </a:p>
                        </a:txBody>
                        <a:useSpRect/>
                      </a:txSp>
                    </a:sp>
                    <a:sp>
                      <a:nvSpPr>
                        <a:cNvPr id="54" name="TextBox 53"/>
                        <a:cNvSpPr txBox="1"/>
                      </a:nvSpPr>
                      <a:spPr>
                        <a:xfrm>
                          <a:off x="3224808" y="3645024"/>
                          <a:ext cx="1656184" cy="523220"/>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Дигидро-липоамид-Е</a:t>
                            </a:r>
                            <a:r>
                              <a:rPr lang="ru-RU" sz="1400" baseline="-25000" dirty="0" smtClean="0">
                                <a:latin typeface="Times New Roman" pitchFamily="18" charset="0"/>
                                <a:cs typeface="Times New Roman" pitchFamily="18" charset="0"/>
                              </a:rPr>
                              <a:t>2</a:t>
                            </a:r>
                            <a:endParaRPr lang="ru-RU" sz="1400" baseline="-25000" dirty="0">
                              <a:latin typeface="Times New Roman" pitchFamily="18" charset="0"/>
                              <a:cs typeface="Times New Roman" pitchFamily="18" charset="0"/>
                            </a:endParaRPr>
                          </a:p>
                        </a:txBody>
                        <a:useSpRect/>
                      </a:txSp>
                    </a:sp>
                    <a:sp>
                      <a:nvSpPr>
                        <a:cNvPr id="55" name="Дуга 54"/>
                        <a:cNvSpPr/>
                      </a:nvSpPr>
                      <a:spPr>
                        <a:xfrm rot="14328649" flipH="1">
                          <a:off x="1677501" y="3074725"/>
                          <a:ext cx="720080" cy="656333"/>
                        </a:xfrm>
                        <a:prstGeom prst="arc">
                          <a:avLst>
                            <a:gd name="adj1" fmla="val 12106080"/>
                            <a:gd name="adj2" fmla="val 550741"/>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6" name="Дуга 55"/>
                        <a:cNvSpPr/>
                      </a:nvSpPr>
                      <a:spPr>
                        <a:xfrm rot="20183420">
                          <a:off x="1138579" y="3660334"/>
                          <a:ext cx="991332" cy="936367"/>
                        </a:xfrm>
                        <a:prstGeom prst="arc">
                          <a:avLst>
                            <a:gd name="adj1" fmla="val 15767826"/>
                            <a:gd name="adj2" fmla="val 1183735"/>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pic>
                      <a:nvPicPr>
                        <a:cNvPr id="0" name="Object 6"/>
                        <a:cNvPicPr>
                          <a:picLocks noChangeAspect="1" noChangeArrowheads="1"/>
                        </a:cNvPicPr>
                      </a:nvPicPr>
                      <a:blipFill>
                        <a:blip r:embed="rId85"/>
                        <a:srcRect/>
                        <a:stretch>
                          <a:fillRect/>
                        </a:stretch>
                      </a:blipFill>
                      <a:spPr bwMode="auto">
                        <a:xfrm>
                          <a:off x="4592638" y="3644900"/>
                          <a:ext cx="1238250" cy="438150"/>
                        </a:xfrm>
                        <a:prstGeom prst="rect">
                          <a:avLst/>
                        </a:prstGeom>
                        <a:noFill/>
                        <a:ln w="9525">
                          <a:noFill/>
                          <a:miter lim="800000"/>
                          <a:headEnd/>
                          <a:tailEnd/>
                        </a:ln>
                        <a:effectLst/>
                      </a:spPr>
                    </a:pic>
                    <a:sp>
                      <a:nvSpPr>
                        <a:cNvPr id="57" name="TextBox 56"/>
                        <a:cNvSpPr txBox="1"/>
                      </a:nvSpPr>
                      <a:spPr>
                        <a:xfrm>
                          <a:off x="4520952" y="4077073"/>
                          <a:ext cx="1152128" cy="307777"/>
                        </a:xfrm>
                        <a:prstGeom prst="rect">
                          <a:avLst/>
                        </a:prstGeom>
                        <a:noFill/>
                        <a:ln>
                          <a:solidFill>
                            <a:schemeClr val="tx1"/>
                          </a:solidFill>
                        </a:ln>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err="1" smtClean="0">
                                <a:latin typeface="Times New Roman" pitchFamily="18" charset="0"/>
                                <a:cs typeface="Times New Roman" pitchFamily="18" charset="0"/>
                              </a:rPr>
                              <a:t>Ацетил-КоА</a:t>
                            </a:r>
                            <a:endParaRPr lang="ru-RU" sz="1400" baseline="-25000" dirty="0">
                              <a:latin typeface="Times New Roman" pitchFamily="18" charset="0"/>
                              <a:cs typeface="Times New Roman" pitchFamily="18" charset="0"/>
                            </a:endParaRPr>
                          </a:p>
                        </a:txBody>
                        <a:useSpRect/>
                      </a:txSp>
                    </a:sp>
                    <a:sp>
                      <a:nvSpPr>
                        <a:cNvPr id="58" name="TextBox 57"/>
                        <a:cNvSpPr txBox="1"/>
                      </a:nvSpPr>
                      <a:spPr>
                        <a:xfrm>
                          <a:off x="1496616" y="1249015"/>
                          <a:ext cx="288032"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1</a:t>
                            </a:r>
                            <a:endParaRPr lang="ru-RU" sz="1400" baseline="-25000" dirty="0">
                              <a:latin typeface="Times New Roman" pitchFamily="18" charset="0"/>
                              <a:cs typeface="Times New Roman" pitchFamily="18" charset="0"/>
                            </a:endParaRPr>
                          </a:p>
                        </a:txBody>
                        <a:useSpRect/>
                      </a:txSp>
                    </a:sp>
                    <a:sp>
                      <a:nvSpPr>
                        <a:cNvPr id="60" name="TextBox 59"/>
                        <a:cNvSpPr txBox="1"/>
                      </a:nvSpPr>
                      <a:spPr>
                        <a:xfrm>
                          <a:off x="4088904" y="1628800"/>
                          <a:ext cx="288032"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2</a:t>
                            </a:r>
                            <a:endParaRPr lang="ru-RU" sz="1400" baseline="-25000" dirty="0">
                              <a:latin typeface="Times New Roman" pitchFamily="18" charset="0"/>
                              <a:cs typeface="Times New Roman" pitchFamily="18" charset="0"/>
                            </a:endParaRPr>
                          </a:p>
                        </a:txBody>
                        <a:useSpRect/>
                      </a:txSp>
                    </a:sp>
                    <a:sp>
                      <a:nvSpPr>
                        <a:cNvPr id="61" name="TextBox 60"/>
                        <a:cNvSpPr txBox="1"/>
                      </a:nvSpPr>
                      <a:spPr>
                        <a:xfrm>
                          <a:off x="4448944" y="2905199"/>
                          <a:ext cx="288032"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3</a:t>
                            </a:r>
                            <a:endParaRPr lang="ru-RU" sz="1400" baseline="-25000" dirty="0">
                              <a:latin typeface="Times New Roman" pitchFamily="18" charset="0"/>
                              <a:cs typeface="Times New Roman" pitchFamily="18" charset="0"/>
                            </a:endParaRPr>
                          </a:p>
                        </a:txBody>
                        <a:useSpRect/>
                      </a:txSp>
                    </a:sp>
                    <a:sp>
                      <a:nvSpPr>
                        <a:cNvPr id="62" name="TextBox 61"/>
                        <a:cNvSpPr txBox="1"/>
                      </a:nvSpPr>
                      <a:spPr>
                        <a:xfrm>
                          <a:off x="2504728" y="2924944"/>
                          <a:ext cx="288032"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4</a:t>
                            </a:r>
                            <a:endParaRPr lang="ru-RU" sz="1400" baseline="-25000" dirty="0">
                              <a:latin typeface="Times New Roman" pitchFamily="18" charset="0"/>
                              <a:cs typeface="Times New Roman" pitchFamily="18" charset="0"/>
                            </a:endParaRPr>
                          </a:p>
                        </a:txBody>
                        <a:useSpRect/>
                      </a:txSp>
                    </a:sp>
                    <a:sp>
                      <a:nvSpPr>
                        <a:cNvPr id="63" name="TextBox 62"/>
                        <a:cNvSpPr txBox="1"/>
                      </a:nvSpPr>
                      <a:spPr>
                        <a:xfrm>
                          <a:off x="1640632" y="3645024"/>
                          <a:ext cx="288032"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5</a:t>
                            </a:r>
                            <a:endParaRPr lang="ru-RU" sz="1400" baseline="-25000" dirty="0">
                              <a:latin typeface="Times New Roman" pitchFamily="18" charset="0"/>
                              <a:cs typeface="Times New Roman" pitchFamily="18" charset="0"/>
                            </a:endParaRPr>
                          </a:p>
                        </a:txBody>
                        <a:useSpRect/>
                      </a:txSp>
                    </a:sp>
                  </a:grpSp>
                </lc:lockedCanvas>
              </a:graphicData>
            </a:graphic>
          </wp:inline>
        </w:drawing>
      </w:r>
    </w:p>
    <w:p w:rsidR="00365292" w:rsidRDefault="00365292" w:rsidP="009048A4">
      <w:pPr>
        <w:spacing w:line="240" w:lineRule="auto"/>
        <w:ind w:firstLine="0"/>
        <w:jc w:val="center"/>
      </w:pPr>
    </w:p>
    <w:p w:rsidR="009048A4" w:rsidRPr="00E3074C" w:rsidRDefault="009048A4" w:rsidP="009048A4">
      <w:pPr>
        <w:spacing w:line="240" w:lineRule="auto"/>
        <w:ind w:firstLine="0"/>
        <w:jc w:val="center"/>
      </w:pPr>
      <w:r w:rsidRPr="00E3074C">
        <w:t>Рис. 4</w:t>
      </w:r>
      <w:r w:rsidR="00F27D00">
        <w:t>3</w:t>
      </w:r>
      <w:r w:rsidR="00365292">
        <w:t>. Аэ</w:t>
      </w:r>
      <w:r w:rsidRPr="00E3074C">
        <w:t>робное окисление пирувата</w:t>
      </w:r>
    </w:p>
    <w:p w:rsidR="009048A4" w:rsidRPr="009048A4" w:rsidRDefault="009048A4" w:rsidP="00A4318E">
      <w:pPr>
        <w:spacing w:line="240" w:lineRule="auto"/>
      </w:pPr>
    </w:p>
    <w:p w:rsidR="00FC26F5" w:rsidRPr="00E3074C" w:rsidRDefault="00FC26F5" w:rsidP="00A4318E">
      <w:pPr>
        <w:spacing w:line="240" w:lineRule="auto"/>
      </w:pPr>
      <w:r w:rsidRPr="00E3074C">
        <w:t>На первой стадии этого процесса пируват теряет свою карбоксильную группу в результате взаимодействия с тиамин</w:t>
      </w:r>
      <w:r w:rsidR="00240E6F">
        <w:t>-</w:t>
      </w:r>
      <w:r w:rsidRPr="00E3074C">
        <w:t>пирофосфатом (ТПФ) в составе активного центра фермента пируватдегидрогеназы (E</w:t>
      </w:r>
      <w:r w:rsidRPr="00E3074C">
        <w:rPr>
          <w:vertAlign w:val="subscript"/>
        </w:rPr>
        <w:t>1</w:t>
      </w:r>
      <w:r w:rsidRPr="00E3074C">
        <w:t>). На второй стадии оксиэтильная группа комплекса E</w:t>
      </w:r>
      <w:r w:rsidRPr="00E3074C">
        <w:rPr>
          <w:vertAlign w:val="subscript"/>
        </w:rPr>
        <w:t>1</w:t>
      </w:r>
      <w:r w:rsidRPr="00E3074C">
        <w:t>–ТПФ–СНОН–СН</w:t>
      </w:r>
      <w:r w:rsidRPr="00E3074C">
        <w:rPr>
          <w:vertAlign w:val="subscript"/>
        </w:rPr>
        <w:t>3</w:t>
      </w:r>
      <w:r w:rsidRPr="00E3074C">
        <w:t xml:space="preserve"> окисляется с образованием ацетильной группы, которая одновременно переносится на амид липоевой кислоты (кофермент), связанной с ферментом дигидролипоилацетилтрансферазой (Е</w:t>
      </w:r>
      <w:r w:rsidRPr="00E3074C">
        <w:rPr>
          <w:vertAlign w:val="subscript"/>
        </w:rPr>
        <w:t>2</w:t>
      </w:r>
      <w:r w:rsidRPr="00E3074C">
        <w:t>). Этот фермент катализирует третью стадию – перенос ацетильной группы на коэнзим КоА (HS-KoA) с образованием конечного продукта ацетил-КоА, который является высокоэнергетическим (макроэргическим) соединением. На четвертой стадии регенерируется окисленная форма липоамида из восстановленного комплекса дигидролипоамид–Е</w:t>
      </w:r>
      <w:r w:rsidRPr="00E3074C">
        <w:rPr>
          <w:vertAlign w:val="subscript"/>
        </w:rPr>
        <w:t>2</w:t>
      </w:r>
      <w:r w:rsidRPr="00E3074C">
        <w:t>. При участии фермента дигидролипоилдегидрогеназы (Е</w:t>
      </w:r>
      <w:r w:rsidRPr="00E3074C">
        <w:rPr>
          <w:vertAlign w:val="subscript"/>
        </w:rPr>
        <w:t>3</w:t>
      </w:r>
      <w:r w:rsidRPr="00E3074C">
        <w:t>) осуществляется перенос атомов водорода от восстановленных сульфгидрильных групп дигидролипоамида на ФАД, который выполняет роль простетической группы данного фермента и прочно с ним связан. На пятой стадии восстановленный ФАДН</w:t>
      </w:r>
      <w:r w:rsidRPr="00E3074C">
        <w:rPr>
          <w:vertAlign w:val="subscript"/>
        </w:rPr>
        <w:t>2</w:t>
      </w:r>
      <w:r w:rsidRPr="00E3074C">
        <w:t xml:space="preserve"> дигидролипоилдегидрогеназы передает водород </w:t>
      </w:r>
      <w:r w:rsidRPr="00E3074C">
        <w:lastRenderedPageBreak/>
        <w:t>на кофермент НАД с образованием НАДН</w:t>
      </w:r>
      <w:r w:rsidRPr="00E3074C">
        <w:rPr>
          <w:vertAlign w:val="superscript"/>
        </w:rPr>
        <w:t>+</w:t>
      </w:r>
      <w:r w:rsidRPr="00E3074C">
        <w:t xml:space="preserve"> и Н</w:t>
      </w:r>
      <w:r w:rsidRPr="00E3074C">
        <w:rPr>
          <w:vertAlign w:val="superscript"/>
        </w:rPr>
        <w:t>+</w:t>
      </w:r>
      <w:r w:rsidRPr="00E3074C">
        <w:t xml:space="preserve">. Процесс окислительного декарбоксилирования пирувата происходит в матриксе митохондрий. </w:t>
      </w:r>
      <w:r w:rsidR="00DC3D72">
        <w:t xml:space="preserve">                </w:t>
      </w:r>
      <w:r w:rsidRPr="00E3074C">
        <w:t>В нем принимают участие (в составе сложного мультиферментного комплекса) 3 фермента (пируватдегидрогеназа, дигидролипоилаце</w:t>
      </w:r>
      <w:r w:rsidR="00DC3D72">
        <w:t>-</w:t>
      </w:r>
      <w:r w:rsidRPr="00E3074C">
        <w:t>тилтрансфераза, дигидролипоилдегидрогеназа) и 5 коферментов (ТПФ, амид липоевой кислоты, коэнзим А, ФАД и НАД).</w:t>
      </w:r>
    </w:p>
    <w:p w:rsidR="00FC26F5" w:rsidRPr="00F27D00" w:rsidRDefault="00FC26F5" w:rsidP="00A4318E">
      <w:pPr>
        <w:spacing w:line="240" w:lineRule="auto"/>
      </w:pPr>
      <w:r w:rsidRPr="00E3074C">
        <w:t>Образовавшийся в результате окислительного декарбоксилирования пирувата в митохондриях ацетил-КоА вступает в цикл трикарбоновых кислот (цикл Кребса). Данный цикл происходит в матриксе митохондрий и состоит из восьми последовательных реакций (</w:t>
      </w:r>
      <w:r w:rsidR="00E57E2B">
        <w:t>р</w:t>
      </w:r>
      <w:r w:rsidRPr="00E3074C">
        <w:t>ис. 4</w:t>
      </w:r>
      <w:r w:rsidR="00F27D00">
        <w:t>4</w:t>
      </w:r>
      <w:r w:rsidRPr="00E3074C">
        <w:t xml:space="preserve">). </w:t>
      </w:r>
    </w:p>
    <w:p w:rsidR="009048A4" w:rsidRPr="00F27D00" w:rsidRDefault="009048A4" w:rsidP="00A4318E">
      <w:pPr>
        <w:spacing w:line="240" w:lineRule="auto"/>
      </w:pPr>
    </w:p>
    <w:p w:rsidR="009048A4" w:rsidRPr="00E3074C" w:rsidRDefault="00EE7A6E" w:rsidP="009048A4">
      <w:pPr>
        <w:spacing w:line="240" w:lineRule="auto"/>
        <w:ind w:firstLine="0"/>
        <w:jc w:val="center"/>
      </w:pPr>
      <w:r w:rsidRPr="00EE7A6E">
        <w:rPr>
          <w:noProof/>
          <w:lang w:eastAsia="ru-RU"/>
        </w:rPr>
        <w:drawing>
          <wp:inline distT="0" distB="0" distL="0" distR="0">
            <wp:extent cx="3785191" cy="3827721"/>
            <wp:effectExtent l="0" t="0" r="0" b="0"/>
            <wp:docPr id="33"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32648" cy="6280249"/>
                      <a:chOff x="56456" y="183174"/>
                      <a:chExt cx="5832648" cy="6280249"/>
                    </a:xfrm>
                  </a:grpSpPr>
                  <a:grpSp>
                    <a:nvGrpSpPr>
                      <a:cNvPr id="53" name="Группа 52"/>
                      <a:cNvGrpSpPr/>
                    </a:nvGrpSpPr>
                    <a:grpSpPr>
                      <a:xfrm>
                        <a:off x="56456" y="183174"/>
                        <a:ext cx="5832648" cy="6280249"/>
                        <a:chOff x="56456" y="183174"/>
                        <a:chExt cx="5832648" cy="6280249"/>
                      </a:xfrm>
                    </a:grpSpPr>
                    <a:sp>
                      <a:nvSpPr>
                        <a:cNvPr id="2" name="TextBox 1"/>
                        <a:cNvSpPr txBox="1"/>
                      </a:nvSpPr>
                      <a:spPr>
                        <a:xfrm>
                          <a:off x="2288704" y="620688"/>
                          <a:ext cx="139448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цис-Аконитат</a:t>
                            </a:r>
                            <a:endParaRPr lang="ru-RU" sz="1600" baseline="-25000" dirty="0">
                              <a:latin typeface="Times New Roman" pitchFamily="18" charset="0"/>
                              <a:cs typeface="Times New Roman" pitchFamily="18" charset="0"/>
                            </a:endParaRPr>
                          </a:p>
                        </a:txBody>
                        <a:useSpRect/>
                      </a:txSp>
                    </a:sp>
                    <a:sp>
                      <a:nvSpPr>
                        <a:cNvPr id="3" name="TextBox 2"/>
                        <a:cNvSpPr txBox="1"/>
                      </a:nvSpPr>
                      <a:spPr>
                        <a:xfrm>
                          <a:off x="3773829" y="1290246"/>
                          <a:ext cx="1107163"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Изоцитрат</a:t>
                            </a:r>
                            <a:endParaRPr lang="ru-RU" sz="1600" baseline="-25000" dirty="0">
                              <a:latin typeface="Times New Roman" pitchFamily="18" charset="0"/>
                              <a:cs typeface="Times New Roman" pitchFamily="18" charset="0"/>
                            </a:endParaRPr>
                          </a:p>
                        </a:txBody>
                        <a:useSpRect/>
                      </a:txSp>
                    </a:sp>
                    <a:sp>
                      <a:nvSpPr>
                        <a:cNvPr id="4" name="TextBox 3"/>
                        <a:cNvSpPr txBox="1"/>
                      </a:nvSpPr>
                      <a:spPr>
                        <a:xfrm>
                          <a:off x="1331260" y="1290246"/>
                          <a:ext cx="81342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Цитрат</a:t>
                            </a:r>
                            <a:endParaRPr lang="ru-RU" sz="1600" baseline="-25000" dirty="0">
                              <a:latin typeface="Times New Roman" pitchFamily="18" charset="0"/>
                              <a:cs typeface="Times New Roman" pitchFamily="18" charset="0"/>
                            </a:endParaRPr>
                          </a:p>
                        </a:txBody>
                        <a:useSpRect/>
                      </a:txSp>
                    </a:sp>
                    <a:sp>
                      <a:nvSpPr>
                        <a:cNvPr id="5" name="Дуга 4"/>
                        <a:cNvSpPr/>
                      </a:nvSpPr>
                      <a:spPr>
                        <a:xfrm rot="18567456">
                          <a:off x="1428784" y="1188658"/>
                          <a:ext cx="1152128" cy="346556"/>
                        </a:xfrm>
                        <a:prstGeom prst="arc">
                          <a:avLst>
                            <a:gd name="adj1" fmla="val 14811927"/>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 name="Дуга 5"/>
                        <a:cNvSpPr/>
                      </a:nvSpPr>
                      <a:spPr>
                        <a:xfrm rot="2056571">
                          <a:off x="3169527" y="860919"/>
                          <a:ext cx="1181717" cy="455640"/>
                        </a:xfrm>
                        <a:prstGeom prst="arc">
                          <a:avLst>
                            <a:gd name="adj1" fmla="val 13251104"/>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 name="TextBox 6"/>
                        <a:cNvSpPr txBox="1"/>
                      </a:nvSpPr>
                      <a:spPr>
                        <a:xfrm>
                          <a:off x="3744853" y="2802414"/>
                          <a:ext cx="149617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с-Кетоглутарат</a:t>
                            </a:r>
                            <a:endParaRPr lang="ru-RU" sz="1600" baseline="-25000" dirty="0">
                              <a:latin typeface="Times New Roman" pitchFamily="18" charset="0"/>
                              <a:cs typeface="Times New Roman" pitchFamily="18" charset="0"/>
                            </a:endParaRPr>
                          </a:p>
                        </a:txBody>
                        <a:useSpRect/>
                      </a:txSp>
                    </a:sp>
                    <a:sp>
                      <a:nvSpPr>
                        <a:cNvPr id="8" name="TextBox 7"/>
                        <a:cNvSpPr txBox="1"/>
                      </a:nvSpPr>
                      <a:spPr>
                        <a:xfrm>
                          <a:off x="992560" y="2802414"/>
                          <a:ext cx="138005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Оксалоацетат</a:t>
                            </a:r>
                            <a:endParaRPr lang="ru-RU" sz="1600" baseline="-25000" dirty="0">
                              <a:latin typeface="Times New Roman" pitchFamily="18" charset="0"/>
                              <a:cs typeface="Times New Roman" pitchFamily="18" charset="0"/>
                            </a:endParaRPr>
                          </a:p>
                        </a:txBody>
                        <a:useSpRect/>
                      </a:txSp>
                    </a:sp>
                    <a:sp>
                      <a:nvSpPr>
                        <a:cNvPr id="9" name="Дуга 8"/>
                        <a:cNvSpPr/>
                      </a:nvSpPr>
                      <a:spPr>
                        <a:xfrm rot="16522731">
                          <a:off x="484033" y="2441365"/>
                          <a:ext cx="2197978" cy="400585"/>
                        </a:xfrm>
                        <a:prstGeom prst="arc">
                          <a:avLst>
                            <a:gd name="adj1" fmla="val 13410203"/>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0" name="Дуга 9"/>
                        <a:cNvSpPr/>
                      </a:nvSpPr>
                      <a:spPr>
                        <a:xfrm rot="4417261">
                          <a:off x="3207927" y="1675281"/>
                          <a:ext cx="2197978" cy="400585"/>
                        </a:xfrm>
                        <a:prstGeom prst="arc">
                          <a:avLst>
                            <a:gd name="adj1" fmla="val 13410203"/>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1" name="TextBox 10"/>
                        <a:cNvSpPr txBox="1"/>
                      </a:nvSpPr>
                      <a:spPr>
                        <a:xfrm>
                          <a:off x="3744853" y="4026550"/>
                          <a:ext cx="150784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Сукцинил-КоА</a:t>
                            </a:r>
                            <a:endParaRPr lang="ru-RU" sz="1600" baseline="-25000" dirty="0">
                              <a:latin typeface="Times New Roman" pitchFamily="18" charset="0"/>
                              <a:cs typeface="Times New Roman" pitchFamily="18" charset="0"/>
                            </a:endParaRPr>
                          </a:p>
                        </a:txBody>
                        <a:useSpRect/>
                      </a:txSp>
                    </a:sp>
                    <a:sp>
                      <a:nvSpPr>
                        <a:cNvPr id="12" name="TextBox 11"/>
                        <a:cNvSpPr txBox="1"/>
                      </a:nvSpPr>
                      <a:spPr>
                        <a:xfrm>
                          <a:off x="1261687" y="4026550"/>
                          <a:ext cx="73898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Малат</a:t>
                            </a:r>
                            <a:endParaRPr lang="ru-RU" sz="1600" baseline="-25000" dirty="0">
                              <a:latin typeface="Times New Roman" pitchFamily="18" charset="0"/>
                              <a:cs typeface="Times New Roman" pitchFamily="18" charset="0"/>
                            </a:endParaRPr>
                          </a:p>
                        </a:txBody>
                        <a:useSpRect/>
                      </a:txSp>
                    </a:sp>
                    <a:sp>
                      <a:nvSpPr>
                        <a:cNvPr id="13" name="TextBox 12"/>
                        <a:cNvSpPr txBox="1"/>
                      </a:nvSpPr>
                      <a:spPr>
                        <a:xfrm>
                          <a:off x="2775463" y="5733256"/>
                          <a:ext cx="102540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Сукцинат</a:t>
                            </a:r>
                            <a:endParaRPr lang="ru-RU" sz="1600" baseline="-25000" dirty="0">
                              <a:latin typeface="Times New Roman" pitchFamily="18" charset="0"/>
                              <a:cs typeface="Times New Roman" pitchFamily="18" charset="0"/>
                            </a:endParaRPr>
                          </a:p>
                        </a:txBody>
                        <a:useSpRect/>
                      </a:txSp>
                    </a:sp>
                    <a:sp>
                      <a:nvSpPr>
                        <a:cNvPr id="14" name="TextBox 13"/>
                        <a:cNvSpPr txBox="1"/>
                      </a:nvSpPr>
                      <a:spPr>
                        <a:xfrm>
                          <a:off x="1704062" y="5034662"/>
                          <a:ext cx="944682"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Фумарат</a:t>
                            </a:r>
                            <a:endParaRPr lang="ru-RU" sz="1600" baseline="-25000" dirty="0">
                              <a:latin typeface="Times New Roman" pitchFamily="18" charset="0"/>
                              <a:cs typeface="Times New Roman" pitchFamily="18" charset="0"/>
                            </a:endParaRPr>
                          </a:p>
                        </a:txBody>
                        <a:useSpRect/>
                      </a:txSp>
                    </a:sp>
                    <a:sp>
                      <a:nvSpPr>
                        <a:cNvPr id="15" name="Дуга 14"/>
                        <a:cNvSpPr/>
                      </a:nvSpPr>
                      <a:spPr>
                        <a:xfrm rot="5400000">
                          <a:off x="3365686" y="2981933"/>
                          <a:ext cx="2197978" cy="400585"/>
                        </a:xfrm>
                        <a:prstGeom prst="arc">
                          <a:avLst>
                            <a:gd name="adj1" fmla="val 15716541"/>
                            <a:gd name="adj2" fmla="val 21231701"/>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 name="Дуга 15"/>
                        <a:cNvSpPr/>
                      </a:nvSpPr>
                      <a:spPr>
                        <a:xfrm rot="6495004">
                          <a:off x="3140171" y="4554241"/>
                          <a:ext cx="1945905" cy="672124"/>
                        </a:xfrm>
                        <a:prstGeom prst="arc">
                          <a:avLst>
                            <a:gd name="adj1" fmla="val 12355514"/>
                            <a:gd name="adj2" fmla="val 2155429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7" name="Дуга 16"/>
                        <a:cNvSpPr/>
                      </a:nvSpPr>
                      <a:spPr>
                        <a:xfrm rot="15517813">
                          <a:off x="556042" y="3837577"/>
                          <a:ext cx="2197978" cy="400585"/>
                        </a:xfrm>
                        <a:prstGeom prst="arc">
                          <a:avLst>
                            <a:gd name="adj1" fmla="val 17007044"/>
                            <a:gd name="adj2" fmla="val 21227961"/>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8" name="Дуга 17"/>
                        <a:cNvSpPr/>
                      </a:nvSpPr>
                      <a:spPr>
                        <a:xfrm rot="14627612">
                          <a:off x="990645" y="4773681"/>
                          <a:ext cx="2197978" cy="400585"/>
                        </a:xfrm>
                        <a:prstGeom prst="arc">
                          <a:avLst>
                            <a:gd name="adj1" fmla="val 16463106"/>
                            <a:gd name="adj2" fmla="val 20980519"/>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9" name="Дуга 18"/>
                        <a:cNvSpPr/>
                      </a:nvSpPr>
                      <a:spPr>
                        <a:xfrm rot="12441434">
                          <a:off x="2083211" y="5227653"/>
                          <a:ext cx="1421308" cy="716829"/>
                        </a:xfrm>
                        <a:prstGeom prst="arc">
                          <a:avLst>
                            <a:gd name="adj1" fmla="val 15259788"/>
                            <a:gd name="adj2" fmla="val 20877736"/>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0" name="Дуга 19"/>
                        <a:cNvSpPr/>
                      </a:nvSpPr>
                      <a:spPr>
                        <a:xfrm rot="18810317" flipH="1">
                          <a:off x="4070046" y="546213"/>
                          <a:ext cx="1181717" cy="455640"/>
                        </a:xfrm>
                        <a:prstGeom prst="arc">
                          <a:avLst>
                            <a:gd name="adj1" fmla="val 19171865"/>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1" name="Дуга 20"/>
                        <a:cNvSpPr/>
                      </a:nvSpPr>
                      <a:spPr>
                        <a:xfrm rot="18810317" flipH="1">
                          <a:off x="4469035" y="1547281"/>
                          <a:ext cx="804022" cy="455640"/>
                        </a:xfrm>
                        <a:prstGeom prst="arc">
                          <a:avLst>
                            <a:gd name="adj1" fmla="val 18813252"/>
                            <a:gd name="adj2" fmla="val 2408225"/>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2" name="Дуга 21"/>
                        <a:cNvSpPr/>
                      </a:nvSpPr>
                      <a:spPr>
                        <a:xfrm rot="14574744" flipH="1">
                          <a:off x="4041933" y="1526711"/>
                          <a:ext cx="1181717" cy="455640"/>
                        </a:xfrm>
                        <a:prstGeom prst="arc">
                          <a:avLst>
                            <a:gd name="adj1" fmla="val 19171865"/>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3" name="Дуга 22"/>
                        <a:cNvSpPr/>
                      </a:nvSpPr>
                      <a:spPr>
                        <a:xfrm rot="16698899" flipH="1">
                          <a:off x="4168958" y="4034797"/>
                          <a:ext cx="1181717" cy="455640"/>
                        </a:xfrm>
                        <a:prstGeom prst="arc">
                          <a:avLst>
                            <a:gd name="adj1" fmla="val 19171865"/>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4" name="Дуга 23"/>
                        <a:cNvSpPr/>
                      </a:nvSpPr>
                      <a:spPr>
                        <a:xfrm rot="18810317" flipV="1">
                          <a:off x="973702" y="1050269"/>
                          <a:ext cx="1181717" cy="455640"/>
                        </a:xfrm>
                        <a:prstGeom prst="arc">
                          <a:avLst>
                            <a:gd name="adj1" fmla="val 19171865"/>
                            <a:gd name="adj2" fmla="val 461382"/>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5" name="Дуга 24"/>
                        <a:cNvSpPr/>
                      </a:nvSpPr>
                      <a:spPr>
                        <a:xfrm rot="20140289" flipV="1">
                          <a:off x="345521" y="1779975"/>
                          <a:ext cx="1181717" cy="455640"/>
                        </a:xfrm>
                        <a:prstGeom prst="arc">
                          <a:avLst>
                            <a:gd name="adj1" fmla="val 19171865"/>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6" name="Дуга 25"/>
                        <a:cNvSpPr/>
                      </a:nvSpPr>
                      <a:spPr>
                        <a:xfrm rot="18810317" flipV="1">
                          <a:off x="613662" y="4722675"/>
                          <a:ext cx="1181717" cy="455640"/>
                        </a:xfrm>
                        <a:prstGeom prst="arc">
                          <a:avLst>
                            <a:gd name="adj1" fmla="val 19171865"/>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7" name="Дуга 26"/>
                        <a:cNvSpPr/>
                      </a:nvSpPr>
                      <a:spPr>
                        <a:xfrm rot="20272415" flipH="1">
                          <a:off x="4623646" y="3131741"/>
                          <a:ext cx="804022" cy="320144"/>
                        </a:xfrm>
                        <a:prstGeom prst="arc">
                          <a:avLst>
                            <a:gd name="adj1" fmla="val 17549881"/>
                            <a:gd name="adj2" fmla="val 2408225"/>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8" name="Дуга 27"/>
                        <a:cNvSpPr/>
                      </a:nvSpPr>
                      <a:spPr>
                        <a:xfrm rot="21107193" flipH="1">
                          <a:off x="4634289" y="3629130"/>
                          <a:ext cx="804022" cy="320144"/>
                        </a:xfrm>
                        <a:prstGeom prst="arc">
                          <a:avLst>
                            <a:gd name="adj1" fmla="val 17549881"/>
                            <a:gd name="adj2" fmla="val 2408225"/>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9" name="Дуга 28"/>
                        <a:cNvSpPr/>
                      </a:nvSpPr>
                      <a:spPr>
                        <a:xfrm rot="20272415" flipH="1">
                          <a:off x="4262308" y="5152806"/>
                          <a:ext cx="804022" cy="320144"/>
                        </a:xfrm>
                        <a:prstGeom prst="arc">
                          <a:avLst>
                            <a:gd name="adj1" fmla="val 17549881"/>
                            <a:gd name="adj2" fmla="val 2408225"/>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0" name="Дуга 29"/>
                        <a:cNvSpPr/>
                      </a:nvSpPr>
                      <a:spPr>
                        <a:xfrm rot="8044470" flipH="1">
                          <a:off x="1705266" y="5901340"/>
                          <a:ext cx="804022" cy="320144"/>
                        </a:xfrm>
                        <a:prstGeom prst="arc">
                          <a:avLst>
                            <a:gd name="adj1" fmla="val 17549881"/>
                            <a:gd name="adj2" fmla="val 2408225"/>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1" name="Дуга 30"/>
                        <a:cNvSpPr/>
                      </a:nvSpPr>
                      <a:spPr>
                        <a:xfrm rot="8044470" flipH="1">
                          <a:off x="699967" y="3669092"/>
                          <a:ext cx="804022" cy="320144"/>
                        </a:xfrm>
                        <a:prstGeom prst="arc">
                          <a:avLst>
                            <a:gd name="adj1" fmla="val 17549881"/>
                            <a:gd name="adj2" fmla="val 2408225"/>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2" name="Дуга 31"/>
                        <a:cNvSpPr/>
                      </a:nvSpPr>
                      <a:spPr>
                        <a:xfrm rot="8877429" flipH="1">
                          <a:off x="625146" y="2444956"/>
                          <a:ext cx="804022" cy="320144"/>
                        </a:xfrm>
                        <a:prstGeom prst="arc">
                          <a:avLst>
                            <a:gd name="adj1" fmla="val 17549881"/>
                            <a:gd name="adj2" fmla="val 2408225"/>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3" name="TextBox 32"/>
                        <a:cNvSpPr txBox="1"/>
                      </a:nvSpPr>
                      <a:spPr>
                        <a:xfrm>
                          <a:off x="4160912" y="476672"/>
                          <a:ext cx="50366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a:t>
                            </a:r>
                            <a:r>
                              <a:rPr lang="ru-RU" sz="1400" baseline="-25000" dirty="0" smtClean="0">
                                <a:latin typeface="Times New Roman" pitchFamily="18" charset="0"/>
                                <a:cs typeface="Times New Roman" pitchFamily="18" charset="0"/>
                              </a:rPr>
                              <a:t>2</a:t>
                            </a:r>
                            <a:r>
                              <a:rPr lang="ru-RU" sz="1400" dirty="0" smtClean="0">
                                <a:latin typeface="Times New Roman" pitchFamily="18" charset="0"/>
                                <a:cs typeface="Times New Roman" pitchFamily="18" charset="0"/>
                              </a:rPr>
                              <a:t>О</a:t>
                            </a:r>
                            <a:endParaRPr lang="ru-RU" sz="1400" baseline="-25000" dirty="0">
                              <a:latin typeface="Times New Roman" pitchFamily="18" charset="0"/>
                              <a:cs typeface="Times New Roman" pitchFamily="18" charset="0"/>
                            </a:endParaRPr>
                          </a:p>
                        </a:txBody>
                        <a:useSpRect/>
                      </a:txSp>
                    </a:sp>
                    <a:sp>
                      <a:nvSpPr>
                        <a:cNvPr id="34" name="TextBox 33"/>
                        <a:cNvSpPr txBox="1"/>
                      </a:nvSpPr>
                      <a:spPr>
                        <a:xfrm>
                          <a:off x="1497008" y="548680"/>
                          <a:ext cx="50366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a:t>
                            </a:r>
                            <a:r>
                              <a:rPr lang="ru-RU" sz="1400" baseline="-25000" dirty="0" smtClean="0">
                                <a:latin typeface="Times New Roman" pitchFamily="18" charset="0"/>
                                <a:cs typeface="Times New Roman" pitchFamily="18" charset="0"/>
                              </a:rPr>
                              <a:t>2</a:t>
                            </a:r>
                            <a:r>
                              <a:rPr lang="ru-RU" sz="1400" dirty="0" smtClean="0">
                                <a:latin typeface="Times New Roman" pitchFamily="18" charset="0"/>
                                <a:cs typeface="Times New Roman" pitchFamily="18" charset="0"/>
                              </a:rPr>
                              <a:t>О</a:t>
                            </a:r>
                            <a:endParaRPr lang="ru-RU" sz="1400" baseline="-25000" dirty="0">
                              <a:latin typeface="Times New Roman" pitchFamily="18" charset="0"/>
                              <a:cs typeface="Times New Roman" pitchFamily="18" charset="0"/>
                            </a:endParaRPr>
                          </a:p>
                        </a:txBody>
                        <a:useSpRect/>
                      </a:txSp>
                    </a:sp>
                    <a:sp>
                      <a:nvSpPr>
                        <a:cNvPr id="35" name="TextBox 34"/>
                        <a:cNvSpPr txBox="1"/>
                      </a:nvSpPr>
                      <a:spPr>
                        <a:xfrm>
                          <a:off x="848936" y="1844824"/>
                          <a:ext cx="50366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a:t>
                            </a:r>
                            <a:r>
                              <a:rPr lang="ru-RU" sz="1400" baseline="-25000" dirty="0" smtClean="0">
                                <a:latin typeface="Times New Roman" pitchFamily="18" charset="0"/>
                                <a:cs typeface="Times New Roman" pitchFamily="18" charset="0"/>
                              </a:rPr>
                              <a:t>2</a:t>
                            </a:r>
                            <a:r>
                              <a:rPr lang="ru-RU" sz="1400" dirty="0" smtClean="0">
                                <a:latin typeface="Times New Roman" pitchFamily="18" charset="0"/>
                                <a:cs typeface="Times New Roman" pitchFamily="18" charset="0"/>
                              </a:rPr>
                              <a:t>О</a:t>
                            </a:r>
                            <a:endParaRPr lang="ru-RU" sz="1400" baseline="-25000" dirty="0">
                              <a:latin typeface="Times New Roman" pitchFamily="18" charset="0"/>
                              <a:cs typeface="Times New Roman" pitchFamily="18" charset="0"/>
                            </a:endParaRPr>
                          </a:p>
                        </a:txBody>
                        <a:useSpRect/>
                      </a:txSp>
                    </a:sp>
                    <a:sp>
                      <a:nvSpPr>
                        <a:cNvPr id="36" name="TextBox 35"/>
                        <a:cNvSpPr txBox="1"/>
                      </a:nvSpPr>
                      <a:spPr>
                        <a:xfrm>
                          <a:off x="1064568" y="4725144"/>
                          <a:ext cx="50366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a:t>
                            </a:r>
                            <a:r>
                              <a:rPr lang="ru-RU" sz="1400" baseline="-25000" dirty="0" smtClean="0">
                                <a:latin typeface="Times New Roman" pitchFamily="18" charset="0"/>
                                <a:cs typeface="Times New Roman" pitchFamily="18" charset="0"/>
                              </a:rPr>
                              <a:t>2</a:t>
                            </a:r>
                            <a:r>
                              <a:rPr lang="ru-RU" sz="1400" dirty="0" smtClean="0">
                                <a:latin typeface="Times New Roman" pitchFamily="18" charset="0"/>
                                <a:cs typeface="Times New Roman" pitchFamily="18" charset="0"/>
                              </a:rPr>
                              <a:t>О</a:t>
                            </a:r>
                            <a:endParaRPr lang="ru-RU" sz="1400" baseline="-25000" dirty="0">
                              <a:latin typeface="Times New Roman" pitchFamily="18" charset="0"/>
                              <a:cs typeface="Times New Roman" pitchFamily="18" charset="0"/>
                            </a:endParaRPr>
                          </a:p>
                        </a:txBody>
                        <a:useSpRect/>
                      </a:txSp>
                    </a:sp>
                    <a:sp>
                      <a:nvSpPr>
                        <a:cNvPr id="37" name="TextBox 36"/>
                        <a:cNvSpPr txBox="1"/>
                      </a:nvSpPr>
                      <a:spPr>
                        <a:xfrm>
                          <a:off x="4736976" y="2257127"/>
                          <a:ext cx="494046"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СО</a:t>
                            </a:r>
                            <a:r>
                              <a:rPr lang="ru-RU" sz="1400" baseline="-25000" dirty="0" smtClean="0">
                                <a:latin typeface="Times New Roman" pitchFamily="18" charset="0"/>
                                <a:cs typeface="Times New Roman" pitchFamily="18" charset="0"/>
                              </a:rPr>
                              <a:t>2</a:t>
                            </a:r>
                            <a:endParaRPr lang="ru-RU" sz="1400" baseline="-25000" dirty="0">
                              <a:latin typeface="Times New Roman" pitchFamily="18" charset="0"/>
                              <a:cs typeface="Times New Roman" pitchFamily="18" charset="0"/>
                            </a:endParaRPr>
                          </a:p>
                        </a:txBody>
                        <a:useSpRect/>
                      </a:txSp>
                    </a:sp>
                    <a:sp>
                      <a:nvSpPr>
                        <a:cNvPr id="38" name="TextBox 37"/>
                        <a:cNvSpPr txBox="1"/>
                      </a:nvSpPr>
                      <a:spPr>
                        <a:xfrm>
                          <a:off x="4602843" y="1556792"/>
                          <a:ext cx="633507"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НАД</a:t>
                            </a:r>
                            <a:r>
                              <a:rPr lang="ru-RU" sz="1400" baseline="30000" dirty="0" smtClean="0">
                                <a:latin typeface="Times New Roman" pitchFamily="18" charset="0"/>
                                <a:cs typeface="Times New Roman" pitchFamily="18" charset="0"/>
                              </a:rPr>
                              <a:t>+</a:t>
                            </a:r>
                            <a:endParaRPr lang="ru-RU" sz="1400" baseline="30000" dirty="0">
                              <a:latin typeface="Times New Roman" pitchFamily="18" charset="0"/>
                              <a:cs typeface="Times New Roman" pitchFamily="18" charset="0"/>
                            </a:endParaRPr>
                          </a:p>
                        </a:txBody>
                        <a:useSpRect/>
                      </a:txSp>
                    </a:sp>
                    <a:sp>
                      <a:nvSpPr>
                        <a:cNvPr id="39" name="TextBox 38"/>
                        <a:cNvSpPr txBox="1"/>
                      </a:nvSpPr>
                      <a:spPr>
                        <a:xfrm>
                          <a:off x="4789251" y="1897087"/>
                          <a:ext cx="1027845"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НАДН+Н</a:t>
                            </a:r>
                            <a:r>
                              <a:rPr lang="ru-RU" sz="1400" baseline="30000" dirty="0" smtClean="0">
                                <a:latin typeface="Times New Roman" pitchFamily="18" charset="0"/>
                                <a:cs typeface="Times New Roman" pitchFamily="18" charset="0"/>
                              </a:rPr>
                              <a:t>+</a:t>
                            </a:r>
                            <a:endParaRPr lang="ru-RU" sz="1400" baseline="30000" dirty="0">
                              <a:latin typeface="Times New Roman" pitchFamily="18" charset="0"/>
                              <a:cs typeface="Times New Roman" pitchFamily="18" charset="0"/>
                            </a:endParaRPr>
                          </a:p>
                        </a:txBody>
                        <a:useSpRect/>
                      </a:txSp>
                    </a:sp>
                    <a:sp>
                      <a:nvSpPr>
                        <a:cNvPr id="40" name="TextBox 39"/>
                        <a:cNvSpPr txBox="1"/>
                      </a:nvSpPr>
                      <a:spPr>
                        <a:xfrm>
                          <a:off x="4823549" y="3068960"/>
                          <a:ext cx="633507"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НАД</a:t>
                            </a:r>
                            <a:r>
                              <a:rPr lang="ru-RU" sz="1400" baseline="30000" dirty="0" smtClean="0">
                                <a:latin typeface="Times New Roman" pitchFamily="18" charset="0"/>
                                <a:cs typeface="Times New Roman" pitchFamily="18" charset="0"/>
                              </a:rPr>
                              <a:t>+</a:t>
                            </a:r>
                            <a:endParaRPr lang="ru-RU" sz="1400" baseline="30000" dirty="0">
                              <a:latin typeface="Times New Roman" pitchFamily="18" charset="0"/>
                              <a:cs typeface="Times New Roman" pitchFamily="18" charset="0"/>
                            </a:endParaRPr>
                          </a:p>
                        </a:txBody>
                        <a:useSpRect/>
                      </a:txSp>
                    </a:sp>
                    <a:sp>
                      <a:nvSpPr>
                        <a:cNvPr id="41" name="TextBox 40"/>
                        <a:cNvSpPr txBox="1"/>
                      </a:nvSpPr>
                      <a:spPr>
                        <a:xfrm>
                          <a:off x="4861259" y="3284984"/>
                          <a:ext cx="1027845"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НАДН+Н</a:t>
                            </a:r>
                            <a:r>
                              <a:rPr lang="ru-RU" sz="1400" baseline="30000" dirty="0" smtClean="0">
                                <a:latin typeface="Times New Roman" pitchFamily="18" charset="0"/>
                                <a:cs typeface="Times New Roman" pitchFamily="18" charset="0"/>
                              </a:rPr>
                              <a:t>+</a:t>
                            </a:r>
                            <a:endParaRPr lang="ru-RU" sz="1400" baseline="30000" dirty="0">
                              <a:latin typeface="Times New Roman" pitchFamily="18" charset="0"/>
                              <a:cs typeface="Times New Roman" pitchFamily="18" charset="0"/>
                            </a:endParaRPr>
                          </a:p>
                        </a:txBody>
                        <a:useSpRect/>
                      </a:txSp>
                    </a:sp>
                    <a:sp>
                      <a:nvSpPr>
                        <a:cNvPr id="42" name="TextBox 41"/>
                        <a:cNvSpPr txBox="1"/>
                      </a:nvSpPr>
                      <a:spPr>
                        <a:xfrm>
                          <a:off x="647085" y="3769295"/>
                          <a:ext cx="633507"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НАД</a:t>
                            </a:r>
                            <a:r>
                              <a:rPr lang="ru-RU" sz="1400" baseline="30000" dirty="0" smtClean="0">
                                <a:latin typeface="Times New Roman" pitchFamily="18" charset="0"/>
                                <a:cs typeface="Times New Roman" pitchFamily="18" charset="0"/>
                              </a:rPr>
                              <a:t>+</a:t>
                            </a:r>
                            <a:endParaRPr lang="ru-RU" sz="1400" baseline="30000" dirty="0">
                              <a:latin typeface="Times New Roman" pitchFamily="18" charset="0"/>
                              <a:cs typeface="Times New Roman" pitchFamily="18" charset="0"/>
                            </a:endParaRPr>
                          </a:p>
                        </a:txBody>
                        <a:useSpRect/>
                      </a:txSp>
                    </a:sp>
                    <a:sp>
                      <a:nvSpPr>
                        <a:cNvPr id="43" name="TextBox 42"/>
                        <a:cNvSpPr txBox="1"/>
                      </a:nvSpPr>
                      <a:spPr>
                        <a:xfrm>
                          <a:off x="200472" y="3356992"/>
                          <a:ext cx="1027845"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НАДН+Н</a:t>
                            </a:r>
                            <a:r>
                              <a:rPr lang="ru-RU" sz="1400" baseline="30000" dirty="0" smtClean="0">
                                <a:latin typeface="Times New Roman" pitchFamily="18" charset="0"/>
                                <a:cs typeface="Times New Roman" pitchFamily="18" charset="0"/>
                              </a:rPr>
                              <a:t>+</a:t>
                            </a:r>
                            <a:endParaRPr lang="ru-RU" sz="1400" baseline="30000" dirty="0">
                              <a:latin typeface="Times New Roman" pitchFamily="18" charset="0"/>
                              <a:cs typeface="Times New Roman" pitchFamily="18" charset="0"/>
                            </a:endParaRPr>
                          </a:p>
                        </a:txBody>
                        <a:useSpRect/>
                      </a:txSp>
                    </a:sp>
                    <a:sp>
                      <a:nvSpPr>
                        <a:cNvPr id="44" name="TextBox 43"/>
                        <a:cNvSpPr txBox="1"/>
                      </a:nvSpPr>
                      <a:spPr>
                        <a:xfrm>
                          <a:off x="4880992" y="3501008"/>
                          <a:ext cx="804131"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a:t>
                            </a:r>
                            <a:r>
                              <a:rPr lang="en-US" sz="1400" dirty="0" smtClean="0">
                                <a:latin typeface="Times New Roman" pitchFamily="18" charset="0"/>
                                <a:cs typeface="Times New Roman" pitchFamily="18" charset="0"/>
                              </a:rPr>
                              <a:t>S-</a:t>
                            </a:r>
                            <a:r>
                              <a:rPr lang="ru-RU" sz="1400" dirty="0" err="1" smtClean="0">
                                <a:latin typeface="Times New Roman" pitchFamily="18" charset="0"/>
                                <a:cs typeface="Times New Roman" pitchFamily="18" charset="0"/>
                              </a:rPr>
                              <a:t>КоА</a:t>
                            </a:r>
                            <a:endParaRPr lang="ru-RU" sz="1400" baseline="30000" dirty="0">
                              <a:latin typeface="Times New Roman" pitchFamily="18" charset="0"/>
                              <a:cs typeface="Times New Roman" pitchFamily="18" charset="0"/>
                            </a:endParaRPr>
                          </a:p>
                        </a:txBody>
                        <a:useSpRect/>
                      </a:txSp>
                    </a:sp>
                    <a:sp>
                      <a:nvSpPr>
                        <a:cNvPr id="45" name="TextBox 44"/>
                        <a:cNvSpPr txBox="1"/>
                      </a:nvSpPr>
                      <a:spPr>
                        <a:xfrm>
                          <a:off x="4808984" y="3789040"/>
                          <a:ext cx="494046"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СО</a:t>
                            </a:r>
                            <a:r>
                              <a:rPr lang="ru-RU" sz="1400" baseline="-25000" dirty="0" smtClean="0">
                                <a:latin typeface="Times New Roman" pitchFamily="18" charset="0"/>
                                <a:cs typeface="Times New Roman" pitchFamily="18" charset="0"/>
                              </a:rPr>
                              <a:t>2</a:t>
                            </a:r>
                            <a:endParaRPr lang="ru-RU" sz="1400" baseline="-25000" dirty="0">
                              <a:latin typeface="Times New Roman" pitchFamily="18" charset="0"/>
                              <a:cs typeface="Times New Roman" pitchFamily="18" charset="0"/>
                            </a:endParaRPr>
                          </a:p>
                        </a:txBody>
                        <a:useSpRect/>
                      </a:txSp>
                    </a:sp>
                    <a:sp>
                      <a:nvSpPr>
                        <a:cNvPr id="46" name="TextBox 45"/>
                        <a:cNvSpPr txBox="1"/>
                      </a:nvSpPr>
                      <a:spPr>
                        <a:xfrm>
                          <a:off x="4592960" y="4633391"/>
                          <a:ext cx="804131"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a:t>
                            </a:r>
                            <a:r>
                              <a:rPr lang="en-US" sz="1400" dirty="0" smtClean="0">
                                <a:latin typeface="Times New Roman" pitchFamily="18" charset="0"/>
                                <a:cs typeface="Times New Roman" pitchFamily="18" charset="0"/>
                              </a:rPr>
                              <a:t>S-</a:t>
                            </a:r>
                            <a:r>
                              <a:rPr lang="ru-RU" sz="1400" dirty="0" err="1" smtClean="0">
                                <a:latin typeface="Times New Roman" pitchFamily="18" charset="0"/>
                                <a:cs typeface="Times New Roman" pitchFamily="18" charset="0"/>
                              </a:rPr>
                              <a:t>КоА</a:t>
                            </a:r>
                            <a:endParaRPr lang="ru-RU" sz="1400" baseline="30000" dirty="0">
                              <a:latin typeface="Times New Roman" pitchFamily="18" charset="0"/>
                              <a:cs typeface="Times New Roman" pitchFamily="18" charset="0"/>
                            </a:endParaRPr>
                          </a:p>
                        </a:txBody>
                        <a:useSpRect/>
                      </a:txSp>
                    </a:sp>
                    <a:sp>
                      <a:nvSpPr>
                        <a:cNvPr id="47" name="TextBox 46"/>
                        <a:cNvSpPr txBox="1"/>
                      </a:nvSpPr>
                      <a:spPr>
                        <a:xfrm>
                          <a:off x="4448944" y="5013176"/>
                          <a:ext cx="1206612"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a:t>
                            </a:r>
                            <a:r>
                              <a:rPr lang="ru-RU" sz="1400" baseline="-25000" dirty="0" smtClean="0">
                                <a:latin typeface="Times New Roman" pitchFamily="18" charset="0"/>
                                <a:cs typeface="Times New Roman" pitchFamily="18" charset="0"/>
                              </a:rPr>
                              <a:t>3</a:t>
                            </a:r>
                            <a:r>
                              <a:rPr lang="ru-RU" sz="1400" dirty="0" smtClean="0">
                                <a:latin typeface="Times New Roman" pitchFamily="18" charset="0"/>
                                <a:cs typeface="Times New Roman" pitchFamily="18" charset="0"/>
                              </a:rPr>
                              <a:t>РО</a:t>
                            </a:r>
                            <a:r>
                              <a:rPr lang="ru-RU" sz="1400" baseline="-25000" dirty="0" smtClean="0">
                                <a:latin typeface="Times New Roman" pitchFamily="18" charset="0"/>
                                <a:cs typeface="Times New Roman" pitchFamily="18" charset="0"/>
                              </a:rPr>
                              <a:t>4</a:t>
                            </a:r>
                            <a:r>
                              <a:rPr lang="ru-RU" sz="1400" dirty="0" smtClean="0">
                                <a:latin typeface="Times New Roman" pitchFamily="18" charset="0"/>
                                <a:cs typeface="Times New Roman" pitchFamily="18" charset="0"/>
                              </a:rPr>
                              <a:t> + ГДФ</a:t>
                            </a:r>
                            <a:endParaRPr lang="ru-RU" sz="1400" baseline="30000" dirty="0">
                              <a:latin typeface="Times New Roman" pitchFamily="18" charset="0"/>
                              <a:cs typeface="Times New Roman" pitchFamily="18" charset="0"/>
                            </a:endParaRPr>
                          </a:p>
                        </a:txBody>
                        <a:useSpRect/>
                      </a:txSp>
                    </a:sp>
                    <a:sp>
                      <a:nvSpPr>
                        <a:cNvPr id="48" name="TextBox 47"/>
                        <a:cNvSpPr txBox="1"/>
                      </a:nvSpPr>
                      <a:spPr>
                        <a:xfrm>
                          <a:off x="4520952" y="5373216"/>
                          <a:ext cx="534955"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ГТФ</a:t>
                            </a:r>
                            <a:endParaRPr lang="ru-RU" sz="1400" baseline="30000" dirty="0">
                              <a:latin typeface="Times New Roman" pitchFamily="18" charset="0"/>
                              <a:cs typeface="Times New Roman" pitchFamily="18" charset="0"/>
                            </a:endParaRPr>
                          </a:p>
                        </a:txBody>
                        <a:useSpRect/>
                      </a:txSp>
                    </a:sp>
                    <a:sp>
                      <a:nvSpPr>
                        <a:cNvPr id="49" name="TextBox 48"/>
                        <a:cNvSpPr txBox="1"/>
                      </a:nvSpPr>
                      <a:spPr>
                        <a:xfrm>
                          <a:off x="1712640" y="6093296"/>
                          <a:ext cx="824200"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Е - ФАД</a:t>
                            </a:r>
                            <a:endParaRPr lang="ru-RU" sz="1400" baseline="30000" dirty="0">
                              <a:latin typeface="Times New Roman" pitchFamily="18" charset="0"/>
                              <a:cs typeface="Times New Roman" pitchFamily="18" charset="0"/>
                            </a:endParaRPr>
                          </a:p>
                        </a:txBody>
                        <a:useSpRect/>
                      </a:txSp>
                    </a:sp>
                    <a:sp>
                      <a:nvSpPr>
                        <a:cNvPr id="50" name="TextBox 49"/>
                        <a:cNvSpPr txBox="1"/>
                      </a:nvSpPr>
                      <a:spPr>
                        <a:xfrm>
                          <a:off x="1136576" y="5661248"/>
                          <a:ext cx="1074268"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Е – ФАДН</a:t>
                            </a:r>
                            <a:r>
                              <a:rPr lang="ru-RU" sz="1400" baseline="-25000" dirty="0" smtClean="0">
                                <a:latin typeface="Times New Roman" pitchFamily="18" charset="0"/>
                                <a:cs typeface="Times New Roman" pitchFamily="18" charset="0"/>
                              </a:rPr>
                              <a:t>2</a:t>
                            </a:r>
                            <a:endParaRPr lang="ru-RU" sz="1400" baseline="-25000" dirty="0">
                              <a:latin typeface="Times New Roman" pitchFamily="18" charset="0"/>
                              <a:cs typeface="Times New Roman" pitchFamily="18" charset="0"/>
                            </a:endParaRPr>
                          </a:p>
                        </a:txBody>
                        <a:useSpRect/>
                      </a:txSp>
                    </a:sp>
                    <a:sp>
                      <a:nvSpPr>
                        <a:cNvPr id="51" name="TextBox 50"/>
                        <a:cNvSpPr txBox="1"/>
                      </a:nvSpPr>
                      <a:spPr>
                        <a:xfrm>
                          <a:off x="56456" y="2492896"/>
                          <a:ext cx="1145570"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err="1" smtClean="0">
                                <a:latin typeface="Times New Roman" pitchFamily="18" charset="0"/>
                                <a:cs typeface="Times New Roman" pitchFamily="18" charset="0"/>
                              </a:rPr>
                              <a:t>Ацетил-КоА</a:t>
                            </a:r>
                            <a:endParaRPr lang="ru-RU" sz="1400" baseline="30000" dirty="0">
                              <a:latin typeface="Times New Roman" pitchFamily="18" charset="0"/>
                              <a:cs typeface="Times New Roman" pitchFamily="18" charset="0"/>
                            </a:endParaRPr>
                          </a:p>
                        </a:txBody>
                        <a:useSpRect/>
                      </a:txSp>
                    </a:sp>
                    <a:sp>
                      <a:nvSpPr>
                        <a:cNvPr id="52" name="TextBox 51"/>
                        <a:cNvSpPr txBox="1"/>
                      </a:nvSpPr>
                      <a:spPr>
                        <a:xfrm>
                          <a:off x="332445" y="2204864"/>
                          <a:ext cx="804131"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HS-</a:t>
                            </a:r>
                            <a:r>
                              <a:rPr lang="ru-RU" sz="1400" dirty="0" err="1" smtClean="0">
                                <a:latin typeface="Times New Roman" pitchFamily="18" charset="0"/>
                                <a:cs typeface="Times New Roman" pitchFamily="18" charset="0"/>
                              </a:rPr>
                              <a:t>КоА</a:t>
                            </a:r>
                            <a:endParaRPr lang="ru-RU" sz="1400" baseline="30000" dirty="0">
                              <a:latin typeface="Times New Roman" pitchFamily="18" charset="0"/>
                              <a:cs typeface="Times New Roman" pitchFamily="18" charset="0"/>
                            </a:endParaRPr>
                          </a:p>
                        </a:txBody>
                        <a:useSpRect/>
                      </a:txSp>
                    </a:sp>
                  </a:grpSp>
                </lc:lockedCanvas>
              </a:graphicData>
            </a:graphic>
          </wp:inline>
        </w:drawing>
      </w:r>
    </w:p>
    <w:p w:rsidR="00F73D7D" w:rsidRDefault="00F73D7D" w:rsidP="009048A4">
      <w:pPr>
        <w:spacing w:line="240" w:lineRule="auto"/>
        <w:ind w:firstLine="0"/>
        <w:jc w:val="center"/>
      </w:pPr>
    </w:p>
    <w:p w:rsidR="009048A4" w:rsidRPr="00E3074C" w:rsidRDefault="009048A4" w:rsidP="009048A4">
      <w:pPr>
        <w:spacing w:line="240" w:lineRule="auto"/>
        <w:ind w:firstLine="0"/>
        <w:jc w:val="center"/>
      </w:pPr>
      <w:r w:rsidRPr="00E3074C">
        <w:t>Рис. 4</w:t>
      </w:r>
      <w:r w:rsidR="00F27D00">
        <w:t>4</w:t>
      </w:r>
      <w:r w:rsidRPr="00E3074C">
        <w:t>. Схема процессов в цикле Кребса</w:t>
      </w:r>
    </w:p>
    <w:p w:rsidR="009048A4" w:rsidRPr="009048A4" w:rsidRDefault="009048A4" w:rsidP="00A4318E">
      <w:pPr>
        <w:spacing w:line="240" w:lineRule="auto"/>
      </w:pPr>
    </w:p>
    <w:p w:rsidR="00FC26F5" w:rsidRPr="00E3074C" w:rsidRDefault="00B90678" w:rsidP="00A4318E">
      <w:pPr>
        <w:spacing w:line="240" w:lineRule="auto"/>
      </w:pPr>
      <w:r w:rsidRPr="00E3074C">
        <w:t>Начинается цикл с присоединения ацетил-КоА к оксалоацетату и образования лимонной кислоты (цитрата). Затем лимонная кислота (шестиуглеродное соединение) путем ряда дегидрирований (отнятие водорода) и двух декарбоксилирований (отщепление СО</w:t>
      </w:r>
      <w:r w:rsidRPr="00E3074C">
        <w:rPr>
          <w:vertAlign w:val="subscript"/>
        </w:rPr>
        <w:t>2</w:t>
      </w:r>
      <w:r w:rsidRPr="00E3074C">
        <w:t>) теряет два углеродных атома и снова в цикле Кребса превращается в оксалоацетат (четырехуглеродное соединение), т.е. в результате полного оборота цикла одна молекула ацетил-КоА сгорает до СО</w:t>
      </w:r>
      <w:r w:rsidRPr="00E3074C">
        <w:rPr>
          <w:vertAlign w:val="subscript"/>
        </w:rPr>
        <w:t>2</w:t>
      </w:r>
      <w:r w:rsidRPr="00E3074C">
        <w:t xml:space="preserve"> и Н</w:t>
      </w:r>
      <w:r w:rsidRPr="00E3074C">
        <w:rPr>
          <w:vertAlign w:val="subscript"/>
        </w:rPr>
        <w:t>2</w:t>
      </w:r>
      <w:r w:rsidRPr="00E3074C">
        <w:t>О, а молекула оксалоацетата регенерируется.</w:t>
      </w:r>
    </w:p>
    <w:p w:rsidR="00FC26F5" w:rsidRPr="00E3074C" w:rsidRDefault="00FC26F5" w:rsidP="00A4318E">
      <w:pPr>
        <w:spacing w:line="240" w:lineRule="auto"/>
      </w:pPr>
      <w:r w:rsidRPr="00E3074C">
        <w:lastRenderedPageBreak/>
        <w:t>Первая реакция катализируется ферментом цитрат-синтазой, при этом ацетильная группа ацетил-КоА конденсируется с оксалоацетатом, в результате чего образуется лимонная кислота (</w:t>
      </w:r>
      <w:r w:rsidR="0019356A">
        <w:t>р</w:t>
      </w:r>
      <w:r w:rsidRPr="00E3074C">
        <w:t>ис. 4</w:t>
      </w:r>
      <w:r w:rsidR="00F27D00">
        <w:t>5</w:t>
      </w:r>
      <w:r w:rsidRPr="00E3074C">
        <w:t>).</w:t>
      </w:r>
    </w:p>
    <w:p w:rsidR="00CE4A70" w:rsidRPr="00F27D00" w:rsidRDefault="00CE4A70" w:rsidP="00A4318E">
      <w:pPr>
        <w:spacing w:line="240" w:lineRule="auto"/>
      </w:pPr>
    </w:p>
    <w:p w:rsidR="00EE7A6E" w:rsidRDefault="00C65CFD" w:rsidP="00A4318E">
      <w:pPr>
        <w:spacing w:line="240" w:lineRule="auto"/>
        <w:ind w:firstLine="0"/>
        <w:jc w:val="center"/>
      </w:pPr>
      <w:r>
        <w:rPr>
          <w:noProof/>
          <w:lang w:eastAsia="ru-RU"/>
        </w:rPr>
        <w:pict>
          <v:shape id="_x0000_s1226" type="#_x0000_t202" style="position:absolute;left:0;text-align:left;margin-left:211.5pt;margin-top:35.45pt;width:136.95pt;height:19.85pt;z-index:251680256;mso-height-percent:200;mso-height-percent:200;mso-width-relative:margin;mso-height-relative:margin" filled="f" stroked="f">
            <v:textbox style="mso-next-textbox:#_x0000_s1226;mso-fit-shape-to-text:t">
              <w:txbxContent>
                <w:p w:rsidR="00F44543" w:rsidRPr="00EE7A6E" w:rsidRDefault="00F44543" w:rsidP="00EE7A6E">
                  <w:pPr>
                    <w:spacing w:line="240" w:lineRule="auto"/>
                    <w:ind w:firstLine="0"/>
                    <w:jc w:val="left"/>
                    <w:rPr>
                      <w:sz w:val="22"/>
                      <w:szCs w:val="22"/>
                    </w:rPr>
                  </w:pPr>
                  <w:r>
                    <w:rPr>
                      <w:sz w:val="22"/>
                      <w:szCs w:val="22"/>
                    </w:rPr>
                    <w:t>Цитрат-синтаза</w:t>
                  </w:r>
                </w:p>
              </w:txbxContent>
            </v:textbox>
          </v:shape>
        </w:pict>
      </w:r>
      <w:r w:rsidR="00A51258">
        <w:object w:dxaOrig="6450" w:dyaOrig="1350">
          <v:shape id="_x0000_i1050" type="#_x0000_t75" style="width:303.9pt;height:64.5pt" o:ole="">
            <v:imagedata r:id="rId86" o:title=""/>
          </v:shape>
          <o:OLEObject Type="Embed" ProgID="ChemWindow.Document" ShapeID="_x0000_i1050" DrawAspect="Content" ObjectID="_1661252755" r:id="rId87"/>
        </w:object>
      </w:r>
    </w:p>
    <w:p w:rsidR="0019356A" w:rsidRDefault="0019356A" w:rsidP="00A4318E">
      <w:pPr>
        <w:spacing w:line="240" w:lineRule="auto"/>
        <w:ind w:firstLine="0"/>
        <w:jc w:val="center"/>
      </w:pPr>
    </w:p>
    <w:p w:rsidR="00A51258" w:rsidRDefault="00FC26F5" w:rsidP="0019356A">
      <w:pPr>
        <w:spacing w:line="240" w:lineRule="auto"/>
        <w:ind w:firstLine="0"/>
        <w:jc w:val="center"/>
      </w:pPr>
      <w:r w:rsidRPr="00E3074C">
        <w:t>Рис. 4</w:t>
      </w:r>
      <w:r w:rsidR="00F27D00">
        <w:t>5</w:t>
      </w:r>
      <w:r w:rsidRPr="00E3074C">
        <w:t>. Схема первой стадии цикла Кребса</w:t>
      </w:r>
    </w:p>
    <w:p w:rsidR="00732A46" w:rsidRPr="009200A1" w:rsidRDefault="00732A46" w:rsidP="0019356A">
      <w:pPr>
        <w:spacing w:line="240" w:lineRule="auto"/>
        <w:ind w:firstLine="0"/>
        <w:jc w:val="center"/>
      </w:pPr>
    </w:p>
    <w:p w:rsidR="00FC26F5" w:rsidRPr="00E3074C" w:rsidRDefault="00FC26F5" w:rsidP="00A4318E">
      <w:pPr>
        <w:spacing w:line="240" w:lineRule="auto"/>
      </w:pPr>
      <w:r w:rsidRPr="00E3074C">
        <w:t>Образовавшаяся лимонная кислота подвергается дегидратированию с образованием цис-аконитовой кислоты, которая, присоединяя молекулу воды, переходит в изолимонную кислоту (изоцитрат). Катализирует эти обратимые реакции гидратации–дегидратации фермент аконитатгидратаза (аконитаза)</w:t>
      </w:r>
      <w:r w:rsidR="00E53E27" w:rsidRPr="00E3074C">
        <w:t xml:space="preserve"> (</w:t>
      </w:r>
      <w:r w:rsidR="0019356A">
        <w:t>р</w:t>
      </w:r>
      <w:r w:rsidR="00E53E27" w:rsidRPr="00E3074C">
        <w:t>ис. 4</w:t>
      </w:r>
      <w:r w:rsidR="00F27D00">
        <w:t>6</w:t>
      </w:r>
      <w:r w:rsidR="00E53E27" w:rsidRPr="00E3074C">
        <w:t>)</w:t>
      </w:r>
      <w:r w:rsidRPr="00E3074C">
        <w:t>.</w:t>
      </w:r>
    </w:p>
    <w:p w:rsidR="00FC26F5" w:rsidRDefault="00C65CFD" w:rsidP="00936550">
      <w:pPr>
        <w:spacing w:line="240" w:lineRule="auto"/>
        <w:ind w:firstLine="0"/>
      </w:pPr>
      <w:r>
        <w:rPr>
          <w:noProof/>
          <w:lang w:eastAsia="ru-RU"/>
        </w:rPr>
        <w:pict>
          <v:shape id="_x0000_s1230" type="#_x0000_t202" style="position:absolute;left:0;text-align:left;margin-left:111.95pt;margin-top:15.25pt;width:136.95pt;height:18.7pt;z-index:251681280;mso-height-percent:200;mso-height-percent:200;mso-width-relative:margin;mso-height-relative:margin" filled="f" stroked="f">
            <v:textbox style="mso-next-textbox:#_x0000_s1230;mso-fit-shape-to-text:t">
              <w:txbxContent>
                <w:p w:rsidR="00F44543" w:rsidRPr="00EE7A6E" w:rsidRDefault="00F44543" w:rsidP="00EE7A6E">
                  <w:pPr>
                    <w:spacing w:line="240" w:lineRule="auto"/>
                    <w:ind w:firstLine="0"/>
                    <w:jc w:val="left"/>
                    <w:rPr>
                      <w:sz w:val="20"/>
                      <w:szCs w:val="20"/>
                    </w:rPr>
                  </w:pPr>
                  <w:r w:rsidRPr="00EE7A6E">
                    <w:rPr>
                      <w:sz w:val="20"/>
                      <w:szCs w:val="20"/>
                    </w:rPr>
                    <w:t>Акониат-гидратаза</w:t>
                  </w:r>
                </w:p>
              </w:txbxContent>
            </v:textbox>
          </v:shape>
        </w:pict>
      </w:r>
    </w:p>
    <w:p w:rsidR="00EE7A6E" w:rsidRDefault="00C65CFD" w:rsidP="00A4318E">
      <w:pPr>
        <w:spacing w:line="240" w:lineRule="auto"/>
        <w:ind w:firstLine="0"/>
        <w:jc w:val="center"/>
      </w:pPr>
      <w:r>
        <w:rPr>
          <w:noProof/>
          <w:lang w:eastAsia="ru-RU"/>
        </w:rPr>
        <w:pict>
          <v:shape id="_x0000_s1232" type="#_x0000_t202" style="position:absolute;left:0;text-align:left;margin-left:194.15pt;margin-top:82.6pt;width:136.95pt;height:18.7pt;z-index:251683328;mso-height-percent:200;mso-height-percent:200;mso-width-relative:margin;mso-height-relative:margin" filled="f" stroked="f">
            <v:textbox style="mso-next-textbox:#_x0000_s1232;mso-fit-shape-to-text:t">
              <w:txbxContent>
                <w:p w:rsidR="00F44543" w:rsidRPr="00EE7A6E" w:rsidRDefault="00F44543" w:rsidP="001E1B14">
                  <w:pPr>
                    <w:spacing w:line="240" w:lineRule="auto"/>
                    <w:ind w:firstLine="0"/>
                    <w:jc w:val="left"/>
                    <w:rPr>
                      <w:sz w:val="20"/>
                      <w:szCs w:val="20"/>
                    </w:rPr>
                  </w:pPr>
                  <w:r>
                    <w:rPr>
                      <w:sz w:val="20"/>
                      <w:szCs w:val="20"/>
                    </w:rPr>
                    <w:t>цис-Акониат</w:t>
                  </w:r>
                </w:p>
              </w:txbxContent>
            </v:textbox>
          </v:shape>
        </w:pict>
      </w:r>
      <w:r>
        <w:rPr>
          <w:noProof/>
          <w:lang w:eastAsia="ru-RU"/>
        </w:rPr>
        <w:pict>
          <v:shape id="_x0000_s1231" type="#_x0000_t202" style="position:absolute;left:0;text-align:left;margin-left:258.3pt;margin-top:82.6pt;width:136.95pt;height:18.7pt;z-index:251682304;mso-height-percent:200;mso-height-percent:200;mso-width-relative:margin;mso-height-relative:margin" filled="f" stroked="f">
            <v:textbox style="mso-next-textbox:#_x0000_s1231;mso-fit-shape-to-text:t">
              <w:txbxContent>
                <w:p w:rsidR="00F44543" w:rsidRPr="00EE7A6E" w:rsidRDefault="00F44543" w:rsidP="00EE7A6E">
                  <w:pPr>
                    <w:spacing w:line="240" w:lineRule="auto"/>
                    <w:ind w:firstLine="0"/>
                    <w:jc w:val="left"/>
                    <w:rPr>
                      <w:sz w:val="20"/>
                      <w:szCs w:val="20"/>
                    </w:rPr>
                  </w:pPr>
                  <w:r w:rsidRPr="00EE7A6E">
                    <w:rPr>
                      <w:sz w:val="20"/>
                      <w:szCs w:val="20"/>
                    </w:rPr>
                    <w:t>Акониат-гидратаза</w:t>
                  </w:r>
                </w:p>
              </w:txbxContent>
            </v:textbox>
          </v:shape>
        </w:pict>
      </w:r>
      <w:r w:rsidR="00A51258">
        <w:object w:dxaOrig="7680" w:dyaOrig="2055">
          <v:shape id="_x0000_i1051" type="#_x0000_t75" style="width:347.85pt;height:93.5pt" o:ole="">
            <v:imagedata r:id="rId88" o:title=""/>
          </v:shape>
          <o:OLEObject Type="Embed" ProgID="ChemWindow.Document" ShapeID="_x0000_i1051" DrawAspect="Content" ObjectID="_1661252756" r:id="rId89"/>
        </w:object>
      </w:r>
    </w:p>
    <w:p w:rsidR="001E1B14" w:rsidRPr="00A51258" w:rsidRDefault="001E1B14" w:rsidP="00A4318E">
      <w:pPr>
        <w:spacing w:line="240" w:lineRule="auto"/>
        <w:ind w:firstLine="0"/>
        <w:jc w:val="center"/>
        <w:rPr>
          <w:sz w:val="20"/>
          <w:szCs w:val="20"/>
        </w:rPr>
      </w:pPr>
    </w:p>
    <w:p w:rsidR="0019356A" w:rsidRDefault="0019356A" w:rsidP="00A4318E">
      <w:pPr>
        <w:spacing w:line="240" w:lineRule="auto"/>
        <w:ind w:firstLine="0"/>
        <w:jc w:val="center"/>
      </w:pPr>
    </w:p>
    <w:p w:rsidR="00E53E27" w:rsidRPr="00E3074C" w:rsidRDefault="00E53E27" w:rsidP="00A4318E">
      <w:pPr>
        <w:spacing w:line="240" w:lineRule="auto"/>
        <w:ind w:firstLine="0"/>
        <w:jc w:val="center"/>
      </w:pPr>
      <w:r w:rsidRPr="00E3074C">
        <w:t>Рис. 4</w:t>
      </w:r>
      <w:r w:rsidR="00F27D00">
        <w:t>6</w:t>
      </w:r>
      <w:r w:rsidRPr="00E3074C">
        <w:t>. Схема второй стадии цикла Кребса</w:t>
      </w:r>
    </w:p>
    <w:p w:rsidR="00E53E27" w:rsidRPr="00E3074C" w:rsidRDefault="00E53E27" w:rsidP="00A4318E">
      <w:pPr>
        <w:spacing w:line="240" w:lineRule="auto"/>
        <w:ind w:firstLine="0"/>
      </w:pPr>
    </w:p>
    <w:p w:rsidR="00FC26F5" w:rsidRPr="00E3074C" w:rsidRDefault="00FC26F5" w:rsidP="00A4318E">
      <w:pPr>
        <w:spacing w:line="240" w:lineRule="auto"/>
      </w:pPr>
      <w:r w:rsidRPr="00E3074C">
        <w:t>Третья реакция, по-видимому, лимитирует скорость цикла Кребса. Изолимонная кислота дегидрируется в присутствии НАД-зависимой изоцитратдегидрогеназы</w:t>
      </w:r>
      <w:r w:rsidR="00E53E27" w:rsidRPr="00E3074C">
        <w:t xml:space="preserve"> (</w:t>
      </w:r>
      <w:r w:rsidR="00764695">
        <w:t>р</w:t>
      </w:r>
      <w:r w:rsidR="00E53E27" w:rsidRPr="00E3074C">
        <w:t xml:space="preserve">ис. </w:t>
      </w:r>
      <w:r w:rsidR="00F27D00">
        <w:t>47</w:t>
      </w:r>
      <w:r w:rsidR="00E53E27" w:rsidRPr="00E3074C">
        <w:t>).</w:t>
      </w:r>
    </w:p>
    <w:p w:rsidR="00E53E27" w:rsidRPr="00E3074C" w:rsidRDefault="00E53E27" w:rsidP="00A4318E">
      <w:pPr>
        <w:spacing w:line="240" w:lineRule="auto"/>
        <w:ind w:firstLine="0"/>
      </w:pPr>
    </w:p>
    <w:p w:rsidR="001E1B14" w:rsidRPr="00E3074C" w:rsidRDefault="00C65CFD" w:rsidP="00A4318E">
      <w:pPr>
        <w:spacing w:line="240" w:lineRule="auto"/>
        <w:ind w:firstLine="0"/>
        <w:jc w:val="center"/>
      </w:pPr>
      <w:r>
        <w:rPr>
          <w:noProof/>
          <w:lang w:eastAsia="ru-RU"/>
        </w:rPr>
        <w:pict>
          <v:shape id="_x0000_s1233" type="#_x0000_t202" style="position:absolute;left:0;text-align:left;margin-left:182.25pt;margin-top:54.3pt;width:136.95pt;height:18.7pt;z-index:251684352;mso-height-percent:200;mso-height-percent:200;mso-width-relative:margin;mso-height-relative:margin" filled="f" stroked="f">
            <v:textbox style="mso-next-textbox:#_x0000_s1233;mso-fit-shape-to-text:t">
              <w:txbxContent>
                <w:p w:rsidR="00F44543" w:rsidRPr="00EE7A6E" w:rsidRDefault="00F44543" w:rsidP="001E1B14">
                  <w:pPr>
                    <w:spacing w:line="240" w:lineRule="auto"/>
                    <w:ind w:firstLine="0"/>
                    <w:jc w:val="left"/>
                    <w:rPr>
                      <w:sz w:val="20"/>
                      <w:szCs w:val="20"/>
                    </w:rPr>
                  </w:pPr>
                  <w:r>
                    <w:rPr>
                      <w:sz w:val="20"/>
                      <w:szCs w:val="20"/>
                    </w:rPr>
                    <w:t>Изоцитратдегидрогеназа</w:t>
                  </w:r>
                </w:p>
              </w:txbxContent>
            </v:textbox>
          </v:shape>
        </w:pict>
      </w:r>
      <w:r w:rsidR="00F27D00">
        <w:object w:dxaOrig="5745" w:dyaOrig="2070">
          <v:shape id="_x0000_i1052" type="#_x0000_t75" style="width:266.5pt;height:97.25pt" o:ole="">
            <v:imagedata r:id="rId90" o:title=""/>
          </v:shape>
          <o:OLEObject Type="Embed" ProgID="ChemWindow.Document" ShapeID="_x0000_i1052" DrawAspect="Content" ObjectID="_1661252757" r:id="rId91"/>
        </w:object>
      </w:r>
    </w:p>
    <w:p w:rsidR="0019356A" w:rsidRDefault="0019356A" w:rsidP="00A51258">
      <w:pPr>
        <w:spacing w:line="240" w:lineRule="auto"/>
        <w:ind w:firstLine="0"/>
        <w:jc w:val="center"/>
      </w:pPr>
    </w:p>
    <w:p w:rsidR="00F27D00" w:rsidRDefault="00E53E27" w:rsidP="00A51258">
      <w:pPr>
        <w:spacing w:line="240" w:lineRule="auto"/>
        <w:ind w:firstLine="0"/>
        <w:jc w:val="center"/>
      </w:pPr>
      <w:r w:rsidRPr="00E3074C">
        <w:t xml:space="preserve">Рис. </w:t>
      </w:r>
      <w:r w:rsidR="00F27D00">
        <w:t>47</w:t>
      </w:r>
      <w:r w:rsidRPr="00E3074C">
        <w:t>. Схема третьей стадии цикла Кребса</w:t>
      </w:r>
    </w:p>
    <w:p w:rsidR="00670F7A" w:rsidRDefault="00670F7A" w:rsidP="00A4318E">
      <w:pPr>
        <w:spacing w:line="240" w:lineRule="auto"/>
      </w:pPr>
    </w:p>
    <w:p w:rsidR="00FC26F5" w:rsidRPr="00E3074C" w:rsidRDefault="00FC26F5" w:rsidP="00A4318E">
      <w:pPr>
        <w:spacing w:line="240" w:lineRule="auto"/>
      </w:pPr>
      <w:r w:rsidRPr="00E3074C">
        <w:t>Во время четвертой реакции происходит окислительное декарбокси</w:t>
      </w:r>
      <w:r w:rsidR="00732A46">
        <w:t>-</w:t>
      </w:r>
      <w:r w:rsidRPr="00E3074C">
        <w:t>лирование α-кетоглутаровой кислоты с образованием высокоэнерге</w:t>
      </w:r>
      <w:r w:rsidR="00732A46">
        <w:t>-</w:t>
      </w:r>
      <w:r w:rsidRPr="00E3074C">
        <w:t xml:space="preserve">тического соединения сукцинил-КоА. </w:t>
      </w:r>
      <w:r w:rsidR="00764695">
        <w:t>В</w:t>
      </w:r>
      <w:r w:rsidRPr="00E3074C">
        <w:t xml:space="preserve"> реакции принимают участие </w:t>
      </w:r>
      <w:r w:rsidR="00732A46">
        <w:t xml:space="preserve">                  </w:t>
      </w:r>
      <w:r w:rsidRPr="00E3074C">
        <w:lastRenderedPageBreak/>
        <w:t>5 коферментов: ТПФ, амид липоевой кислоты, HS-KoA, ФАД и НАД</w:t>
      </w:r>
      <w:r w:rsidRPr="00E3074C">
        <w:rPr>
          <w:vertAlign w:val="superscript"/>
        </w:rPr>
        <w:t>+</w:t>
      </w:r>
      <w:r w:rsidR="00E53E27" w:rsidRPr="00E3074C">
        <w:t xml:space="preserve"> </w:t>
      </w:r>
      <w:r w:rsidR="00732A46">
        <w:t xml:space="preserve"> </w:t>
      </w:r>
      <w:r w:rsidR="00E53E27" w:rsidRPr="00E3074C">
        <w:t>(</w:t>
      </w:r>
      <w:r w:rsidR="00764695">
        <w:t>р</w:t>
      </w:r>
      <w:r w:rsidR="00E53E27" w:rsidRPr="00E3074C">
        <w:t xml:space="preserve">ис. </w:t>
      </w:r>
      <w:r w:rsidR="00F27D00">
        <w:t>48</w:t>
      </w:r>
      <w:r w:rsidR="00E53E27" w:rsidRPr="00E3074C">
        <w:t>)</w:t>
      </w:r>
      <w:r w:rsidRPr="00E3074C">
        <w:t>.</w:t>
      </w:r>
    </w:p>
    <w:p w:rsidR="00E53E27" w:rsidRPr="00764695" w:rsidRDefault="00E53E27" w:rsidP="00A4318E">
      <w:pPr>
        <w:spacing w:line="240" w:lineRule="auto"/>
        <w:rPr>
          <w:sz w:val="16"/>
          <w:szCs w:val="16"/>
        </w:rPr>
      </w:pPr>
    </w:p>
    <w:p w:rsidR="001E1B14" w:rsidRDefault="001E1B14" w:rsidP="00A4318E">
      <w:pPr>
        <w:spacing w:line="240" w:lineRule="auto"/>
        <w:ind w:firstLine="0"/>
        <w:jc w:val="center"/>
      </w:pPr>
    </w:p>
    <w:p w:rsidR="001E1B14" w:rsidRPr="00E3074C" w:rsidRDefault="00C65CFD" w:rsidP="00A4318E">
      <w:pPr>
        <w:spacing w:line="240" w:lineRule="auto"/>
        <w:ind w:firstLine="0"/>
        <w:jc w:val="center"/>
      </w:pPr>
      <w:r>
        <w:rPr>
          <w:noProof/>
          <w:lang w:eastAsia="ru-RU"/>
        </w:rPr>
        <w:pict>
          <v:shape id="_x0000_s1234" type="#_x0000_t202" style="position:absolute;left:0;text-align:left;margin-left:143.35pt;margin-top:-8.95pt;width:168.05pt;height:30.2pt;z-index:251685376;mso-height-percent:200;mso-height-percent:200;mso-width-relative:margin;mso-height-relative:margin" filled="f" stroked="f">
            <v:textbox style="mso-next-textbox:#_x0000_s1234;mso-fit-shape-to-text:t">
              <w:txbxContent>
                <w:p w:rsidR="00F44543" w:rsidRPr="001E1B14" w:rsidRDefault="00F44543" w:rsidP="001E1B14">
                  <w:pPr>
                    <w:spacing w:line="240" w:lineRule="auto"/>
                    <w:ind w:firstLine="0"/>
                    <w:rPr>
                      <w:szCs w:val="22"/>
                    </w:rPr>
                  </w:pPr>
                  <w:r>
                    <w:rPr>
                      <w:sz w:val="20"/>
                      <w:szCs w:val="20"/>
                    </w:rPr>
                    <w:t>α-Кетоглутаратдегидрогеназный комплекс</w:t>
                  </w:r>
                </w:p>
              </w:txbxContent>
            </v:textbox>
          </v:shape>
        </w:pict>
      </w:r>
      <w:r w:rsidR="00764695">
        <w:object w:dxaOrig="5925" w:dyaOrig="1980">
          <v:shape id="_x0000_i1053" type="#_x0000_t75" style="width:287.05pt;height:96.3pt" o:ole="">
            <v:imagedata r:id="rId92" o:title=""/>
          </v:shape>
          <o:OLEObject Type="Embed" ProgID="ChemWindow.Document" ShapeID="_x0000_i1053" DrawAspect="Content" ObjectID="_1661252758" r:id="rId93"/>
        </w:object>
      </w:r>
    </w:p>
    <w:p w:rsidR="00764695" w:rsidRPr="00764695" w:rsidRDefault="00764695" w:rsidP="00A4318E">
      <w:pPr>
        <w:spacing w:line="240" w:lineRule="auto"/>
        <w:ind w:firstLine="0"/>
        <w:jc w:val="center"/>
        <w:rPr>
          <w:sz w:val="10"/>
          <w:szCs w:val="10"/>
        </w:rPr>
      </w:pPr>
    </w:p>
    <w:p w:rsidR="00670F7A" w:rsidRDefault="00E53E27" w:rsidP="00F743D8">
      <w:pPr>
        <w:spacing w:line="240" w:lineRule="auto"/>
        <w:ind w:firstLine="0"/>
        <w:jc w:val="center"/>
      </w:pPr>
      <w:r w:rsidRPr="00E3074C">
        <w:t xml:space="preserve">Рис. </w:t>
      </w:r>
      <w:r w:rsidR="00F27D00">
        <w:t>48</w:t>
      </w:r>
      <w:r w:rsidRPr="00E3074C">
        <w:t>. Схема четвертой стадии цикла Кребса</w:t>
      </w:r>
    </w:p>
    <w:p w:rsidR="00732A46" w:rsidRPr="00F743D8" w:rsidRDefault="00732A46" w:rsidP="00F743D8">
      <w:pPr>
        <w:spacing w:line="240" w:lineRule="auto"/>
        <w:ind w:firstLine="0"/>
        <w:jc w:val="center"/>
      </w:pPr>
    </w:p>
    <w:p w:rsidR="00FC26F5" w:rsidRPr="00E3074C" w:rsidRDefault="00FC26F5" w:rsidP="00A4318E">
      <w:pPr>
        <w:spacing w:line="240" w:lineRule="auto"/>
      </w:pPr>
      <w:r w:rsidRPr="00E3074C">
        <w:t>Пятая реакция катализируется ферментом сукцинил-КоА-синтетазой. В ходе этой реакции сукцинил-КоА при участии ГТФ и неорганического фосфата превращается в янтарную кислоту (сукцинат). Одновременно происходит образование высокоэргической фосфатной связи ГТФ  за счет высокоэргической тиоэфирной связи сукцинил-КоА</w:t>
      </w:r>
      <w:r w:rsidR="00E53E27" w:rsidRPr="00E3074C">
        <w:t xml:space="preserve"> (</w:t>
      </w:r>
      <w:r w:rsidR="00A3602D">
        <w:t>р</w:t>
      </w:r>
      <w:r w:rsidR="00E53E27" w:rsidRPr="00E3074C">
        <w:t xml:space="preserve">ис. </w:t>
      </w:r>
      <w:r w:rsidR="00F27D00">
        <w:t>49</w:t>
      </w:r>
      <w:r w:rsidR="00E53E27" w:rsidRPr="00E3074C">
        <w:t>).</w:t>
      </w:r>
    </w:p>
    <w:p w:rsidR="00E53E27" w:rsidRPr="00670F7A" w:rsidRDefault="00E53E27" w:rsidP="00A4318E">
      <w:pPr>
        <w:spacing w:line="240" w:lineRule="auto"/>
        <w:ind w:firstLine="0"/>
        <w:rPr>
          <w:sz w:val="24"/>
          <w:szCs w:val="24"/>
        </w:rPr>
      </w:pPr>
    </w:p>
    <w:p w:rsidR="001E1B14" w:rsidRPr="00E3074C" w:rsidRDefault="00C65CFD" w:rsidP="00A4318E">
      <w:pPr>
        <w:spacing w:line="240" w:lineRule="auto"/>
        <w:ind w:firstLine="0"/>
        <w:jc w:val="center"/>
      </w:pPr>
      <w:r>
        <w:rPr>
          <w:noProof/>
          <w:lang w:eastAsia="ru-RU"/>
        </w:rPr>
        <w:pict>
          <v:shape id="_x0000_s1235" type="#_x0000_t202" style="position:absolute;left:0;text-align:left;margin-left:151.95pt;margin-top:52.05pt;width:168.05pt;height:18.7pt;z-index:251686400;mso-height-percent:200;mso-height-percent:200;mso-width-relative:margin;mso-height-relative:margin" filled="f" stroked="f">
            <v:textbox style="mso-next-textbox:#_x0000_s1235;mso-fit-shape-to-text:t">
              <w:txbxContent>
                <w:p w:rsidR="00F44543" w:rsidRPr="001E1B14" w:rsidRDefault="00F44543" w:rsidP="001E1B14">
                  <w:pPr>
                    <w:spacing w:line="240" w:lineRule="auto"/>
                    <w:ind w:firstLine="0"/>
                    <w:rPr>
                      <w:szCs w:val="22"/>
                    </w:rPr>
                  </w:pPr>
                  <w:r>
                    <w:rPr>
                      <w:sz w:val="20"/>
                      <w:szCs w:val="20"/>
                    </w:rPr>
                    <w:t>Сукцинил-КоА-синтетаза</w:t>
                  </w:r>
                </w:p>
              </w:txbxContent>
            </v:textbox>
          </v:shape>
        </w:pict>
      </w:r>
      <w:r w:rsidR="00670F7A">
        <w:object w:dxaOrig="7245" w:dyaOrig="1920">
          <v:shape id="_x0000_i1054" type="#_x0000_t75" style="width:346.9pt;height:91.65pt" o:ole="">
            <v:imagedata r:id="rId94" o:title=""/>
          </v:shape>
          <o:OLEObject Type="Embed" ProgID="ChemWindow.Document" ShapeID="_x0000_i1054" DrawAspect="Content" ObjectID="_1661252759" r:id="rId95"/>
        </w:object>
      </w:r>
    </w:p>
    <w:p w:rsidR="00A3602D" w:rsidRDefault="00A3602D" w:rsidP="00A4318E">
      <w:pPr>
        <w:spacing w:line="240" w:lineRule="auto"/>
        <w:ind w:firstLine="0"/>
        <w:jc w:val="center"/>
      </w:pPr>
    </w:p>
    <w:p w:rsidR="00E53E27" w:rsidRPr="00E3074C" w:rsidRDefault="00E53E27" w:rsidP="00A4318E">
      <w:pPr>
        <w:spacing w:line="240" w:lineRule="auto"/>
        <w:ind w:firstLine="0"/>
        <w:jc w:val="center"/>
      </w:pPr>
      <w:r w:rsidRPr="00E3074C">
        <w:t xml:space="preserve">Рис. </w:t>
      </w:r>
      <w:r w:rsidR="00F27D00">
        <w:t>49</w:t>
      </w:r>
      <w:r w:rsidRPr="00E3074C">
        <w:t>. Схема пятой стадии цикла Кребса</w:t>
      </w:r>
    </w:p>
    <w:p w:rsidR="00E53E27" w:rsidRPr="00E3074C" w:rsidRDefault="00E53E27" w:rsidP="00A4318E">
      <w:pPr>
        <w:spacing w:line="240" w:lineRule="auto"/>
        <w:ind w:firstLine="0"/>
      </w:pPr>
    </w:p>
    <w:p w:rsidR="00FC26F5" w:rsidRPr="00E3074C" w:rsidRDefault="00E53E27" w:rsidP="00A4318E">
      <w:pPr>
        <w:spacing w:line="240" w:lineRule="auto"/>
      </w:pPr>
      <w:r w:rsidRPr="00E3074C">
        <w:t>С</w:t>
      </w:r>
      <w:r w:rsidR="00FC26F5" w:rsidRPr="00E3074C">
        <w:t>укцинат дегидрируется в фумаровую кислоту</w:t>
      </w:r>
      <w:r w:rsidRPr="00E3074C">
        <w:t xml:space="preserve"> на шестой стадии</w:t>
      </w:r>
      <w:r w:rsidR="00FC26F5" w:rsidRPr="00E3074C">
        <w:t>. Окисление сукцината катализируется сукцинатдегидрогеназой</w:t>
      </w:r>
      <w:r w:rsidRPr="00E3074C">
        <w:t xml:space="preserve"> (</w:t>
      </w:r>
      <w:r w:rsidR="00A3602D">
        <w:t>р</w:t>
      </w:r>
      <w:r w:rsidRPr="00E3074C">
        <w:t>ис. 5</w:t>
      </w:r>
      <w:r w:rsidR="00F27D00">
        <w:t>0</w:t>
      </w:r>
      <w:r w:rsidRPr="00E3074C">
        <w:t>)</w:t>
      </w:r>
      <w:r w:rsidR="00FC26F5" w:rsidRPr="00E3074C">
        <w:t>.</w:t>
      </w:r>
    </w:p>
    <w:p w:rsidR="00CE4A70" w:rsidRPr="00670F7A" w:rsidRDefault="00CE4A70" w:rsidP="00A4318E">
      <w:pPr>
        <w:spacing w:line="240" w:lineRule="auto"/>
        <w:rPr>
          <w:sz w:val="24"/>
          <w:szCs w:val="24"/>
        </w:rPr>
      </w:pPr>
    </w:p>
    <w:p w:rsidR="003C1476" w:rsidRPr="00E3074C" w:rsidRDefault="00C65CFD" w:rsidP="00A4318E">
      <w:pPr>
        <w:spacing w:line="240" w:lineRule="auto"/>
        <w:ind w:firstLine="0"/>
        <w:jc w:val="center"/>
      </w:pPr>
      <w:r>
        <w:rPr>
          <w:noProof/>
          <w:lang w:eastAsia="ru-RU"/>
        </w:rPr>
        <w:pict>
          <v:shape id="_x0000_s1236" type="#_x0000_t202" style="position:absolute;left:0;text-align:left;margin-left:169.1pt;margin-top:42.5pt;width:168.05pt;height:18.7pt;z-index:251687424;mso-height-percent:200;mso-height-percent:200;mso-width-relative:margin;mso-height-relative:margin" filled="f" stroked="f">
            <v:textbox style="mso-next-textbox:#_x0000_s1236;mso-fit-shape-to-text:t">
              <w:txbxContent>
                <w:p w:rsidR="00F44543" w:rsidRPr="001E1B14" w:rsidRDefault="00F44543" w:rsidP="003C1476">
                  <w:pPr>
                    <w:spacing w:line="240" w:lineRule="auto"/>
                    <w:ind w:firstLine="0"/>
                    <w:rPr>
                      <w:szCs w:val="22"/>
                    </w:rPr>
                  </w:pPr>
                  <w:r>
                    <w:rPr>
                      <w:sz w:val="20"/>
                      <w:szCs w:val="20"/>
                    </w:rPr>
                    <w:t>Сукцинатдегидрогеназа</w:t>
                  </w:r>
                </w:p>
              </w:txbxContent>
            </v:textbox>
          </v:shape>
        </w:pict>
      </w:r>
      <w:r w:rsidR="003C1476">
        <w:object w:dxaOrig="4425" w:dyaOrig="1620">
          <v:shape id="_x0000_i1055" type="#_x0000_t75" style="width:219.75pt;height:83.2pt" o:ole="">
            <v:imagedata r:id="rId96" o:title=""/>
          </v:shape>
          <o:OLEObject Type="Embed" ProgID="ChemWindow.Document" ShapeID="_x0000_i1055" DrawAspect="Content" ObjectID="_1661252760" r:id="rId97"/>
        </w:object>
      </w:r>
    </w:p>
    <w:p w:rsidR="00A3602D" w:rsidRDefault="00A3602D" w:rsidP="00A4318E">
      <w:pPr>
        <w:spacing w:line="240" w:lineRule="auto"/>
        <w:ind w:firstLine="0"/>
        <w:jc w:val="center"/>
      </w:pPr>
    </w:p>
    <w:p w:rsidR="00E53E27" w:rsidRPr="00E3074C" w:rsidRDefault="00E53E27" w:rsidP="00A4318E">
      <w:pPr>
        <w:spacing w:line="240" w:lineRule="auto"/>
        <w:ind w:firstLine="0"/>
        <w:jc w:val="center"/>
      </w:pPr>
      <w:r w:rsidRPr="00E3074C">
        <w:t>Рис. 5</w:t>
      </w:r>
      <w:r w:rsidR="00F27D00">
        <w:t>0</w:t>
      </w:r>
      <w:r w:rsidRPr="00E3074C">
        <w:t>. Схема шестой стадии цикла Кребса</w:t>
      </w:r>
    </w:p>
    <w:p w:rsidR="00E53E27" w:rsidRPr="00E3074C" w:rsidRDefault="00E53E27" w:rsidP="00A4318E">
      <w:pPr>
        <w:spacing w:line="240" w:lineRule="auto"/>
        <w:ind w:firstLine="0"/>
      </w:pPr>
    </w:p>
    <w:p w:rsidR="00E53E27" w:rsidRDefault="00FC26F5" w:rsidP="00A4318E">
      <w:pPr>
        <w:spacing w:line="240" w:lineRule="auto"/>
      </w:pPr>
      <w:r w:rsidRPr="00E3074C">
        <w:t>Седьмая реакция осуществляется под влиянием фермента фумаратгидратазы (фумаразы). Образовавшаяся при этом фумаровая кислота гидратируется, продуктом реакции является яблочная кислота (малат)</w:t>
      </w:r>
      <w:r w:rsidR="00E53E27" w:rsidRPr="00E3074C">
        <w:t xml:space="preserve"> (</w:t>
      </w:r>
      <w:r w:rsidR="00A3602D">
        <w:t>р</w:t>
      </w:r>
      <w:r w:rsidR="00E53E27" w:rsidRPr="00E3074C">
        <w:t>ис. 5</w:t>
      </w:r>
      <w:r w:rsidR="00F27D00">
        <w:t>1</w:t>
      </w:r>
      <w:r w:rsidR="00E53E27" w:rsidRPr="00E3074C">
        <w:t>).</w:t>
      </w:r>
    </w:p>
    <w:p w:rsidR="00670F7A" w:rsidRPr="00E3074C" w:rsidRDefault="00670F7A" w:rsidP="00A4318E">
      <w:pPr>
        <w:spacing w:line="240" w:lineRule="auto"/>
      </w:pPr>
    </w:p>
    <w:p w:rsidR="00FC26F5" w:rsidRDefault="00C65CFD" w:rsidP="00A4318E">
      <w:pPr>
        <w:spacing w:line="240" w:lineRule="auto"/>
        <w:ind w:firstLine="0"/>
        <w:jc w:val="center"/>
        <w:rPr>
          <w:lang w:val="en-US"/>
        </w:rPr>
      </w:pPr>
      <w:r>
        <w:rPr>
          <w:noProof/>
          <w:lang w:eastAsia="ru-RU"/>
        </w:rPr>
        <w:lastRenderedPageBreak/>
        <w:pict>
          <v:shape id="_x0000_s1290" type="#_x0000_t202" style="position:absolute;left:0;text-align:left;margin-left:193.15pt;margin-top:73pt;width:168.05pt;height:18.7pt;z-index:251688448;mso-height-percent:200;mso-height-percent:200;mso-width-relative:margin;mso-height-relative:margin" filled="f" stroked="f">
            <v:textbox style="mso-next-textbox:#_x0000_s1290;mso-fit-shape-to-text:t">
              <w:txbxContent>
                <w:p w:rsidR="00F44543" w:rsidRPr="00F27D00" w:rsidRDefault="00F44543" w:rsidP="00F27D00">
                  <w:pPr>
                    <w:spacing w:line="240" w:lineRule="auto"/>
                    <w:ind w:firstLine="0"/>
                    <w:rPr>
                      <w:szCs w:val="22"/>
                    </w:rPr>
                  </w:pPr>
                  <w:r>
                    <w:rPr>
                      <w:sz w:val="20"/>
                      <w:szCs w:val="20"/>
                    </w:rPr>
                    <w:t>Фумараза</w:t>
                  </w:r>
                </w:p>
              </w:txbxContent>
            </v:textbox>
          </v:shape>
        </w:pict>
      </w:r>
      <w:r w:rsidR="00670F7A">
        <w:object w:dxaOrig="3450" w:dyaOrig="1620">
          <v:shape id="_x0000_i1056" type="#_x0000_t75" style="width:165.5pt;height:78.55pt" o:ole="">
            <v:imagedata r:id="rId98" o:title=""/>
          </v:shape>
          <o:OLEObject Type="Embed" ProgID="ChemWindow.Document" ShapeID="_x0000_i1056" DrawAspect="Content" ObjectID="_1661252761" r:id="rId99"/>
        </w:object>
      </w:r>
    </w:p>
    <w:p w:rsidR="00F27D00" w:rsidRPr="00F27D00" w:rsidRDefault="00F27D00" w:rsidP="00A4318E">
      <w:pPr>
        <w:spacing w:line="240" w:lineRule="auto"/>
        <w:ind w:firstLine="0"/>
        <w:jc w:val="center"/>
        <w:rPr>
          <w:lang w:val="en-US"/>
        </w:rPr>
      </w:pPr>
    </w:p>
    <w:p w:rsidR="00A3602D" w:rsidRDefault="00A3602D" w:rsidP="00670F7A">
      <w:pPr>
        <w:spacing w:line="240" w:lineRule="auto"/>
        <w:ind w:firstLine="0"/>
        <w:jc w:val="center"/>
      </w:pPr>
    </w:p>
    <w:p w:rsidR="00E53E27" w:rsidRDefault="00E53E27" w:rsidP="00670F7A">
      <w:pPr>
        <w:spacing w:line="240" w:lineRule="auto"/>
        <w:ind w:firstLine="0"/>
        <w:jc w:val="center"/>
      </w:pPr>
      <w:r w:rsidRPr="00E3074C">
        <w:t>Рис. 5</w:t>
      </w:r>
      <w:r w:rsidR="00F27D00">
        <w:t>1</w:t>
      </w:r>
      <w:r w:rsidRPr="00E3074C">
        <w:t>. Схема седьмой стадии цикла Кребса</w:t>
      </w:r>
    </w:p>
    <w:p w:rsidR="00A3602D" w:rsidRPr="00E3074C" w:rsidRDefault="00A3602D" w:rsidP="00670F7A">
      <w:pPr>
        <w:spacing w:line="240" w:lineRule="auto"/>
        <w:ind w:firstLine="0"/>
        <w:jc w:val="center"/>
      </w:pPr>
    </w:p>
    <w:p w:rsidR="00FC26F5" w:rsidRPr="00E3074C" w:rsidRDefault="00E53E27" w:rsidP="00A4318E">
      <w:pPr>
        <w:spacing w:line="240" w:lineRule="auto"/>
      </w:pPr>
      <w:r w:rsidRPr="00E3074C">
        <w:t xml:space="preserve">В </w:t>
      </w:r>
      <w:r w:rsidR="00FC26F5" w:rsidRPr="00E3074C">
        <w:t>ходе восьмой реакции цикла трикарбоновых кислот под влиянием митохондриальной НАД-зависимой малатдегидрогеназы происходит окисление L-малата в оксалоацетат</w:t>
      </w:r>
      <w:r w:rsidRPr="00E3074C">
        <w:t xml:space="preserve"> (</w:t>
      </w:r>
      <w:r w:rsidR="000D3CEC">
        <w:t>р</w:t>
      </w:r>
      <w:r w:rsidRPr="00E3074C">
        <w:t>ис. 5</w:t>
      </w:r>
      <w:r w:rsidR="00F27D00">
        <w:t>2</w:t>
      </w:r>
      <w:r w:rsidRPr="00E3074C">
        <w:t>).</w:t>
      </w:r>
    </w:p>
    <w:p w:rsidR="00E53E27" w:rsidRPr="00E3074C" w:rsidRDefault="00E53E27" w:rsidP="00A4318E">
      <w:pPr>
        <w:spacing w:line="240" w:lineRule="auto"/>
        <w:ind w:firstLine="0"/>
      </w:pPr>
    </w:p>
    <w:p w:rsidR="00FC26F5" w:rsidRPr="00E3074C" w:rsidRDefault="00C65CFD" w:rsidP="00A4318E">
      <w:pPr>
        <w:spacing w:line="240" w:lineRule="auto"/>
        <w:ind w:firstLine="0"/>
        <w:jc w:val="center"/>
      </w:pPr>
      <w:r>
        <w:rPr>
          <w:noProof/>
          <w:lang w:eastAsia="ru-RU"/>
        </w:rPr>
        <w:pict>
          <v:shape id="_x0000_s1291" type="#_x0000_t202" style="position:absolute;left:0;text-align:left;margin-left:167.15pt;margin-top:45.55pt;width:168.05pt;height:18.7pt;z-index:251689472;mso-height-percent:200;mso-height-percent:200;mso-width-relative:margin;mso-height-relative:margin" filled="f" stroked="f">
            <v:textbox style="mso-next-textbox:#_x0000_s1291;mso-fit-shape-to-text:t">
              <w:txbxContent>
                <w:p w:rsidR="00F44543" w:rsidRPr="00F27D00" w:rsidRDefault="00F44543" w:rsidP="00F27D00">
                  <w:pPr>
                    <w:spacing w:line="240" w:lineRule="auto"/>
                    <w:ind w:firstLine="0"/>
                    <w:rPr>
                      <w:szCs w:val="22"/>
                    </w:rPr>
                  </w:pPr>
                  <w:r>
                    <w:rPr>
                      <w:sz w:val="20"/>
                      <w:szCs w:val="20"/>
                    </w:rPr>
                    <w:t>Малатдегидрогеназа</w:t>
                  </w:r>
                </w:p>
              </w:txbxContent>
            </v:textbox>
          </v:shape>
        </w:pict>
      </w:r>
      <w:r w:rsidR="00F27D00">
        <w:object w:dxaOrig="6915" w:dyaOrig="1575">
          <v:shape id="_x0000_i1057" type="#_x0000_t75" style="width:345.95pt;height:78.55pt" o:ole="">
            <v:imagedata r:id="rId100" o:title=""/>
          </v:shape>
          <o:OLEObject Type="Embed" ProgID="ChemWindow.Document" ShapeID="_x0000_i1057" DrawAspect="Content" ObjectID="_1661252762" r:id="rId101"/>
        </w:object>
      </w:r>
    </w:p>
    <w:p w:rsidR="002A0868" w:rsidRDefault="002A0868" w:rsidP="00A4318E">
      <w:pPr>
        <w:spacing w:line="240" w:lineRule="auto"/>
        <w:ind w:firstLine="0"/>
        <w:jc w:val="center"/>
      </w:pPr>
    </w:p>
    <w:p w:rsidR="00B46342" w:rsidRPr="00E3074C" w:rsidRDefault="00E53E27" w:rsidP="00A4318E">
      <w:pPr>
        <w:spacing w:line="240" w:lineRule="auto"/>
        <w:ind w:firstLine="0"/>
        <w:jc w:val="center"/>
      </w:pPr>
      <w:r w:rsidRPr="00E3074C">
        <w:t>Рис. 5</w:t>
      </w:r>
      <w:r w:rsidR="00F27D00">
        <w:t>2</w:t>
      </w:r>
      <w:r w:rsidRPr="00E3074C">
        <w:t>. Схема восьмой стадии цикла Кребса</w:t>
      </w:r>
    </w:p>
    <w:p w:rsidR="00CE4A70" w:rsidRPr="00E3074C" w:rsidRDefault="00CE4A70" w:rsidP="00A4318E">
      <w:pPr>
        <w:spacing w:line="240" w:lineRule="auto"/>
      </w:pPr>
    </w:p>
    <w:p w:rsidR="00FC26F5" w:rsidRDefault="00FC26F5" w:rsidP="00A4318E">
      <w:pPr>
        <w:spacing w:line="240" w:lineRule="auto"/>
      </w:pPr>
      <w:r w:rsidRPr="00E3074C">
        <w:t xml:space="preserve">6. Аэробный путь прямого окисления глюкозы </w:t>
      </w:r>
      <w:r w:rsidR="00732EDE">
        <w:t>(</w:t>
      </w:r>
      <w:r w:rsidRPr="00E3074C">
        <w:t>или, как его называют, пентозофосфатный путь (пентозный цикл)</w:t>
      </w:r>
      <w:r w:rsidR="00732EDE">
        <w:t>)</w:t>
      </w:r>
      <w:r w:rsidRPr="00E3074C">
        <w:t>.</w:t>
      </w:r>
    </w:p>
    <w:p w:rsidR="00D24C10" w:rsidRDefault="00A51258" w:rsidP="00A4318E">
      <w:pPr>
        <w:spacing w:line="240" w:lineRule="auto"/>
      </w:pPr>
      <w:r w:rsidRPr="00E3074C">
        <w:t xml:space="preserve">Расхождение путей окисления углеводов – классического (цикл трикарбоновых кислот) и пентозофосфатного – начинается со стадии образования гексозомонофосфата. Если глюкозо-6-фосфат изомеризуется во фруктозо-6-фосфат, который фосфорилируется второй раз и превращается во фруктозо-1,6-бисфосфат, то в этом случае дальнейший распад углеводов происходит по обычному гликолитическому пути с образованием пировиноградной кислоты, которая, окисляясь до ацетил-КоА, затем «сгорает» в цикле Кребса. Если второго фосфорилирования гексозо-6-монофосфата не происходит, то фосфорилированная глюкоза может подвергаться прямому окислению </w:t>
      </w:r>
      <w:commentRangeStart w:id="40"/>
      <w:r w:rsidRPr="00E3074C">
        <w:t xml:space="preserve">до </w:t>
      </w:r>
      <w:commentRangeStart w:id="41"/>
      <w:r w:rsidRPr="00E3074C">
        <w:t>фосфопентоз</w:t>
      </w:r>
      <w:commentRangeEnd w:id="40"/>
      <w:r w:rsidR="00B662B9">
        <w:rPr>
          <w:rStyle w:val="ac"/>
        </w:rPr>
        <w:commentReference w:id="40"/>
      </w:r>
      <w:commentRangeEnd w:id="41"/>
      <w:r w:rsidR="00D6079E">
        <w:rPr>
          <w:rStyle w:val="ac"/>
        </w:rPr>
        <w:commentReference w:id="41"/>
      </w:r>
      <w:r w:rsidRPr="00E3074C">
        <w:t>. Значение этого пути в обмене веществ велико. Он поставляет восстановленный НАДФН, необходимый для биосинтеза жирных кислот, холестерина и т.д. За счет пентозофосфатного цикла примерно на 50</w:t>
      </w:r>
      <w:r w:rsidR="002D251A">
        <w:t> </w:t>
      </w:r>
      <w:r w:rsidRPr="00E3074C">
        <w:t>% покрывается потребность организма в НАДФН. Кроме того</w:t>
      </w:r>
      <w:r w:rsidR="002D251A">
        <w:t>,</w:t>
      </w:r>
      <w:r w:rsidRPr="00E3074C">
        <w:t xml:space="preserve"> он поставляет пентозофосфаты для синтеза нуклеиновых кислот и многих коферментов. Пентозофосфатный цикл начинается с окисления глюкозо-6-фосфата и последующего окислительного декарбоксилирования продукта (в результате от гексозофосфата отщепляется первый атом углерода). Это перв</w:t>
      </w:r>
      <w:r w:rsidR="0075493E">
        <w:t>ая</w:t>
      </w:r>
      <w:r w:rsidRPr="00E3074C">
        <w:t xml:space="preserve"> </w:t>
      </w:r>
      <w:r w:rsidR="0075493E">
        <w:t>(</w:t>
      </w:r>
      <w:r w:rsidRPr="00E3074C">
        <w:t>так называемая окислительная</w:t>
      </w:r>
      <w:r w:rsidR="0075493E">
        <w:t>)</w:t>
      </w:r>
      <w:r w:rsidRPr="00E3074C">
        <w:t xml:space="preserve"> стадия пентозофосфатного цикла. Вторая </w:t>
      </w:r>
      <w:r w:rsidRPr="00E3074C">
        <w:lastRenderedPageBreak/>
        <w:t>стадия включает неокислительные превращения пентозофосфатов с образованием исходного глюкозо-6-фосфата (</w:t>
      </w:r>
      <w:r w:rsidR="0075493E">
        <w:t>р</w:t>
      </w:r>
      <w:r w:rsidRPr="00E3074C">
        <w:t xml:space="preserve">ис. </w:t>
      </w:r>
      <w:r>
        <w:t>53</w:t>
      </w:r>
      <w:r w:rsidRPr="00E3074C">
        <w:t>).</w:t>
      </w:r>
    </w:p>
    <w:p w:rsidR="004A3C7E" w:rsidRPr="004A3C7E" w:rsidRDefault="004A3C7E" w:rsidP="00A4318E">
      <w:pPr>
        <w:spacing w:line="240" w:lineRule="auto"/>
        <w:rPr>
          <w:sz w:val="20"/>
          <w:szCs w:val="20"/>
        </w:rPr>
      </w:pPr>
    </w:p>
    <w:p w:rsidR="00D24C10" w:rsidRPr="00E3074C" w:rsidRDefault="00D24C10" w:rsidP="00D24C10">
      <w:pPr>
        <w:spacing w:line="240" w:lineRule="auto"/>
        <w:ind w:firstLine="0"/>
        <w:jc w:val="center"/>
      </w:pPr>
      <w:r w:rsidRPr="00D24C10">
        <w:rPr>
          <w:noProof/>
          <w:lang w:eastAsia="ru-RU"/>
        </w:rPr>
        <w:drawing>
          <wp:inline distT="0" distB="0" distL="0" distR="0">
            <wp:extent cx="4513634" cy="6517532"/>
            <wp:effectExtent l="19050" t="0" r="0" b="0"/>
            <wp:docPr id="21"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92688" cy="8856984"/>
                      <a:chOff x="632520" y="-603448"/>
                      <a:chExt cx="6192688" cy="8856984"/>
                    </a:xfrm>
                  </a:grpSpPr>
                  <a:grpSp>
                    <a:nvGrpSpPr>
                      <a:cNvPr id="89" name="Группа 88"/>
                      <a:cNvGrpSpPr/>
                    </a:nvGrpSpPr>
                    <a:grpSpPr>
                      <a:xfrm>
                        <a:off x="632520" y="-603448"/>
                        <a:ext cx="6192688" cy="8856984"/>
                        <a:chOff x="632520" y="-603448"/>
                        <a:chExt cx="6192688" cy="8856984"/>
                      </a:xfrm>
                    </a:grpSpPr>
                    <a:grpSp>
                      <a:nvGrpSpPr>
                        <a:cNvPr id="3" name="Группа 82"/>
                        <a:cNvGrpSpPr/>
                      </a:nvGrpSpPr>
                      <a:grpSpPr>
                        <a:xfrm>
                          <a:off x="632520" y="-603448"/>
                          <a:ext cx="5976664" cy="7488832"/>
                          <a:chOff x="632520" y="44624"/>
                          <a:chExt cx="5976664" cy="7488832"/>
                        </a:xfrm>
                      </a:grpSpPr>
                      <a:grpSp>
                        <a:nvGrpSpPr>
                          <a:cNvPr id="9" name="Группа 19"/>
                          <a:cNvGrpSpPr/>
                        </a:nvGrpSpPr>
                        <a:grpSpPr>
                          <a:xfrm>
                            <a:off x="2144688" y="44624"/>
                            <a:ext cx="2444002" cy="3168352"/>
                            <a:chOff x="1699524" y="44624"/>
                            <a:chExt cx="2889166" cy="3722930"/>
                          </a:xfrm>
                        </a:grpSpPr>
                        <a:sp>
                          <a:nvSpPr>
                            <a:cNvPr id="2" name="TextBox 1"/>
                            <a:cNvSpPr txBox="1"/>
                          </a:nvSpPr>
                          <a:spPr>
                            <a:xfrm>
                              <a:off x="2210268" y="44624"/>
                              <a:ext cx="2161018" cy="397813"/>
                            </a:xfrm>
                            <a:prstGeom prst="rect">
                              <a:avLst/>
                            </a:prstGeom>
                            <a:noFill/>
                            <a:ln>
                              <a:solidFill>
                                <a:schemeClr val="tx1"/>
                              </a:solidFill>
                            </a:ln>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Глюкозо-6-фосфат</a:t>
                                </a:r>
                                <a:endParaRPr lang="ru-RU" sz="1600" dirty="0">
                                  <a:latin typeface="Times New Roman" pitchFamily="18" charset="0"/>
                                  <a:cs typeface="Times New Roman" pitchFamily="18" charset="0"/>
                                </a:endParaRPr>
                              </a:p>
                            </a:txBody>
                            <a:useSpRect/>
                          </a:txSp>
                        </a:sp>
                        <a:cxnSp>
                          <a:nvCxnSpPr>
                            <a:cNvPr id="4" name="Прямая со стрелкой 2"/>
                            <a:cNvCxnSpPr/>
                          </a:nvCxnSpPr>
                          <a:spPr>
                            <a:xfrm rot="5400000">
                              <a:off x="2904701" y="796779"/>
                              <a:ext cx="785818"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 name="Дуга 3"/>
                            <a:cNvSpPr/>
                          </a:nvSpPr>
                          <a:spPr>
                            <a:xfrm rot="5400000">
                              <a:off x="2757314" y="440110"/>
                              <a:ext cx="439192" cy="656333"/>
                            </a:xfrm>
                            <a:prstGeom prst="arc">
                              <a:avLst>
                                <a:gd name="adj1" fmla="val 12106080"/>
                                <a:gd name="adj2" fmla="val 2077742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 name="TextBox 4"/>
                            <a:cNvSpPr txBox="1"/>
                          </a:nvSpPr>
                          <a:spPr>
                            <a:xfrm>
                              <a:off x="2072680" y="1144581"/>
                              <a:ext cx="2516010"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6-Фосфоглюконо-</a:t>
                                </a:r>
                                <a:r>
                                  <a:rPr lang="el-GR" sz="1600" dirty="0" smtClean="0">
                                    <a:latin typeface="Times New Roman" pitchFamily="18" charset="0"/>
                                    <a:cs typeface="Times New Roman" pitchFamily="18" charset="0"/>
                                  </a:rPr>
                                  <a:t>δ</a:t>
                                </a:r>
                                <a:r>
                                  <a:rPr lang="ru-RU" sz="1600" dirty="0" smtClean="0">
                                    <a:latin typeface="Times New Roman" pitchFamily="18" charset="0"/>
                                    <a:cs typeface="Times New Roman" pitchFamily="18" charset="0"/>
                                  </a:rPr>
                                  <a:t>-лактон</a:t>
                                </a:r>
                                <a:endParaRPr lang="ru-RU" sz="1600" dirty="0">
                                  <a:latin typeface="Times New Roman" pitchFamily="18" charset="0"/>
                                  <a:cs typeface="Times New Roman" pitchFamily="18" charset="0"/>
                                </a:endParaRPr>
                              </a:p>
                            </a:txBody>
                            <a:useSpRect/>
                          </a:txSp>
                        </a:sp>
                        <a:cxnSp>
                          <a:nvCxnSpPr>
                            <a:cNvPr id="7" name="Прямая со стрелкой 5"/>
                            <a:cNvCxnSpPr/>
                          </a:nvCxnSpPr>
                          <a:spPr>
                            <a:xfrm rot="5400000">
                              <a:off x="2904701" y="1948907"/>
                              <a:ext cx="785818"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8" name="Дуга 6"/>
                            <a:cNvSpPr/>
                          </a:nvSpPr>
                          <a:spPr>
                            <a:xfrm rot="18810317" flipH="1">
                              <a:off x="3214077" y="1463659"/>
                              <a:ext cx="1181717" cy="455640"/>
                            </a:xfrm>
                            <a:prstGeom prst="arc">
                              <a:avLst>
                                <a:gd name="adj1" fmla="val 19171865"/>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0" name="TextBox 7"/>
                            <a:cNvSpPr txBox="1"/>
                          </a:nvSpPr>
                          <a:spPr>
                            <a:xfrm>
                              <a:off x="2125144" y="404663"/>
                              <a:ext cx="964925" cy="34356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300" dirty="0" smtClean="0">
                                    <a:latin typeface="Times New Roman" pitchFamily="18" charset="0"/>
                                    <a:cs typeface="Times New Roman" pitchFamily="18" charset="0"/>
                                  </a:rPr>
                                  <a:t>6НАДФ</a:t>
                                </a:r>
                                <a:r>
                                  <a:rPr lang="ru-RU" sz="1300" baseline="30000" dirty="0" smtClean="0">
                                    <a:latin typeface="Times New Roman" pitchFamily="18" charset="0"/>
                                    <a:cs typeface="Times New Roman" pitchFamily="18" charset="0"/>
                                  </a:rPr>
                                  <a:t>+</a:t>
                                </a:r>
                                <a:endParaRPr lang="ru-RU" sz="1300" baseline="30000" dirty="0">
                                  <a:latin typeface="Times New Roman" pitchFamily="18" charset="0"/>
                                  <a:cs typeface="Times New Roman" pitchFamily="18" charset="0"/>
                                </a:endParaRPr>
                              </a:p>
                            </a:txBody>
                            <a:useSpRect/>
                          </a:txSp>
                        </a:sp>
                        <a:sp>
                          <a:nvSpPr>
                            <a:cNvPr id="11" name="TextBox 8"/>
                            <a:cNvSpPr txBox="1"/>
                          </a:nvSpPr>
                          <a:spPr>
                            <a:xfrm>
                              <a:off x="1699524" y="816967"/>
                              <a:ext cx="1459516" cy="34356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300" dirty="0" smtClean="0">
                                    <a:latin typeface="Times New Roman" pitchFamily="18" charset="0"/>
                                    <a:cs typeface="Times New Roman" pitchFamily="18" charset="0"/>
                                  </a:rPr>
                                  <a:t>6НАДФН + Н</a:t>
                                </a:r>
                                <a:r>
                                  <a:rPr lang="ru-RU" sz="1300" baseline="30000" dirty="0" smtClean="0">
                                    <a:latin typeface="Times New Roman" pitchFamily="18" charset="0"/>
                                    <a:cs typeface="Times New Roman" pitchFamily="18" charset="0"/>
                                  </a:rPr>
                                  <a:t>+</a:t>
                                </a:r>
                                <a:endParaRPr lang="ru-RU" sz="1300" baseline="30000" dirty="0">
                                  <a:latin typeface="Times New Roman" pitchFamily="18" charset="0"/>
                                  <a:cs typeface="Times New Roman" pitchFamily="18" charset="0"/>
                                </a:endParaRPr>
                              </a:p>
                            </a:txBody>
                            <a:useSpRect/>
                          </a:txSp>
                        </a:sp>
                        <a:sp>
                          <a:nvSpPr>
                            <a:cNvPr id="12" name="TextBox 9"/>
                            <a:cNvSpPr txBox="1"/>
                          </a:nvSpPr>
                          <a:spPr>
                            <a:xfrm>
                              <a:off x="3440832" y="1556792"/>
                              <a:ext cx="638316"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6 Н</a:t>
                                </a:r>
                                <a:r>
                                  <a:rPr lang="ru-RU" sz="1400" baseline="-25000" dirty="0" smtClean="0">
                                    <a:latin typeface="Times New Roman" pitchFamily="18" charset="0"/>
                                    <a:cs typeface="Times New Roman" pitchFamily="18" charset="0"/>
                                  </a:rPr>
                                  <a:t>2</a:t>
                                </a:r>
                                <a:r>
                                  <a:rPr lang="ru-RU" sz="1400" dirty="0" smtClean="0">
                                    <a:latin typeface="Times New Roman" pitchFamily="18" charset="0"/>
                                    <a:cs typeface="Times New Roman" pitchFamily="18" charset="0"/>
                                  </a:rPr>
                                  <a:t>О</a:t>
                                </a:r>
                                <a:endParaRPr lang="ru-RU" sz="1400" dirty="0">
                                  <a:latin typeface="Times New Roman" pitchFamily="18" charset="0"/>
                                  <a:cs typeface="Times New Roman" pitchFamily="18" charset="0"/>
                                </a:endParaRPr>
                              </a:p>
                            </a:txBody>
                            <a:useSpRect/>
                          </a:txSp>
                        </a:sp>
                        <a:sp>
                          <a:nvSpPr>
                            <a:cNvPr id="13" name="TextBox 11"/>
                            <a:cNvSpPr txBox="1"/>
                          </a:nvSpPr>
                          <a:spPr>
                            <a:xfrm>
                              <a:off x="2432720" y="2276872"/>
                              <a:ext cx="176426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6-Фосфоглюконат</a:t>
                                </a:r>
                                <a:endParaRPr lang="ru-RU" sz="1600" dirty="0">
                                  <a:latin typeface="Times New Roman" pitchFamily="18" charset="0"/>
                                  <a:cs typeface="Times New Roman" pitchFamily="18" charset="0"/>
                                </a:endParaRPr>
                              </a:p>
                            </a:txBody>
                            <a:useSpRect/>
                          </a:txSp>
                        </a:sp>
                        <a:cxnSp>
                          <a:nvCxnSpPr>
                            <a:cNvPr id="14" name="Прямая со стрелкой 12"/>
                            <a:cNvCxnSpPr/>
                          </a:nvCxnSpPr>
                          <a:spPr>
                            <a:xfrm rot="5400000">
                              <a:off x="2904701" y="3029027"/>
                              <a:ext cx="785818"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5" name="Дуга 13"/>
                            <a:cNvSpPr/>
                          </a:nvSpPr>
                          <a:spPr>
                            <a:xfrm rot="5400000">
                              <a:off x="2757314" y="2600350"/>
                              <a:ext cx="439192" cy="656333"/>
                            </a:xfrm>
                            <a:prstGeom prst="arc">
                              <a:avLst>
                                <a:gd name="adj1" fmla="val 12106080"/>
                                <a:gd name="adj2" fmla="val 2077742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 name="Дуга 14"/>
                            <a:cNvSpPr/>
                          </a:nvSpPr>
                          <a:spPr>
                            <a:xfrm rot="20140289" flipV="1">
                              <a:off x="2402098" y="2860096"/>
                              <a:ext cx="1181717" cy="455640"/>
                            </a:xfrm>
                            <a:prstGeom prst="arc">
                              <a:avLst>
                                <a:gd name="adj1" fmla="val 19171865"/>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7" name="TextBox 15"/>
                            <a:cNvSpPr txBox="1"/>
                          </a:nvSpPr>
                          <a:spPr>
                            <a:xfrm>
                              <a:off x="3584848" y="2708920"/>
                              <a:ext cx="628698"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6 СО</a:t>
                                </a:r>
                                <a:r>
                                  <a:rPr lang="ru-RU" sz="1400" baseline="-25000" dirty="0" smtClean="0">
                                    <a:latin typeface="Times New Roman" pitchFamily="18" charset="0"/>
                                    <a:cs typeface="Times New Roman" pitchFamily="18" charset="0"/>
                                  </a:rPr>
                                  <a:t>2</a:t>
                                </a:r>
                                <a:endParaRPr lang="ru-RU" sz="1400" baseline="-25000" dirty="0">
                                  <a:latin typeface="Times New Roman" pitchFamily="18" charset="0"/>
                                  <a:cs typeface="Times New Roman" pitchFamily="18" charset="0"/>
                                </a:endParaRPr>
                              </a:p>
                            </a:txBody>
                            <a:useSpRect/>
                          </a:txSp>
                        </a:sp>
                        <a:sp>
                          <a:nvSpPr>
                            <a:cNvPr id="18" name="TextBox 16"/>
                            <a:cNvSpPr txBox="1"/>
                          </a:nvSpPr>
                          <a:spPr>
                            <a:xfrm>
                              <a:off x="2210268" y="2564904"/>
                              <a:ext cx="964925" cy="34356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300" dirty="0" smtClean="0">
                                    <a:latin typeface="Times New Roman" pitchFamily="18" charset="0"/>
                                    <a:cs typeface="Times New Roman" pitchFamily="18" charset="0"/>
                                  </a:rPr>
                                  <a:t>6НАДФ</a:t>
                                </a:r>
                                <a:r>
                                  <a:rPr lang="ru-RU" sz="1300" baseline="30000" dirty="0" smtClean="0">
                                    <a:latin typeface="Times New Roman" pitchFamily="18" charset="0"/>
                                    <a:cs typeface="Times New Roman" pitchFamily="18" charset="0"/>
                                  </a:rPr>
                                  <a:t>+</a:t>
                                </a:r>
                                <a:endParaRPr lang="ru-RU" sz="1300" baseline="30000" dirty="0">
                                  <a:latin typeface="Times New Roman" pitchFamily="18" charset="0"/>
                                  <a:cs typeface="Times New Roman" pitchFamily="18" charset="0"/>
                                </a:endParaRPr>
                              </a:p>
                            </a:txBody>
                            <a:useSpRect/>
                          </a:txSp>
                        </a:sp>
                        <a:sp>
                          <a:nvSpPr>
                            <a:cNvPr id="19" name="TextBox 17"/>
                            <a:cNvSpPr txBox="1"/>
                          </a:nvSpPr>
                          <a:spPr>
                            <a:xfrm>
                              <a:off x="1699524" y="2977207"/>
                              <a:ext cx="1459516" cy="34356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300" dirty="0" smtClean="0">
                                    <a:latin typeface="Times New Roman" pitchFamily="18" charset="0"/>
                                    <a:cs typeface="Times New Roman" pitchFamily="18" charset="0"/>
                                  </a:rPr>
                                  <a:t>6НАДФН + Н</a:t>
                                </a:r>
                                <a:r>
                                  <a:rPr lang="ru-RU" sz="1300" baseline="30000" dirty="0" smtClean="0">
                                    <a:latin typeface="Times New Roman" pitchFamily="18" charset="0"/>
                                    <a:cs typeface="Times New Roman" pitchFamily="18" charset="0"/>
                                  </a:rPr>
                                  <a:t>+</a:t>
                                </a:r>
                                <a:endParaRPr lang="ru-RU" sz="1300" baseline="30000" dirty="0">
                                  <a:latin typeface="Times New Roman" pitchFamily="18" charset="0"/>
                                  <a:cs typeface="Times New Roman" pitchFamily="18" charset="0"/>
                                </a:endParaRPr>
                              </a:p>
                            </a:txBody>
                            <a:useSpRect/>
                          </a:txSp>
                        </a:sp>
                        <a:sp>
                          <a:nvSpPr>
                            <a:cNvPr id="20" name="TextBox 18"/>
                            <a:cNvSpPr txBox="1"/>
                          </a:nvSpPr>
                          <a:spPr>
                            <a:xfrm>
                              <a:off x="2288704" y="3429000"/>
                              <a:ext cx="2042803"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6-Рибулозо-5-фосфат</a:t>
                                </a:r>
                                <a:endParaRPr lang="ru-RU" sz="1600" dirty="0">
                                  <a:latin typeface="Times New Roman" pitchFamily="18" charset="0"/>
                                  <a:cs typeface="Times New Roman" pitchFamily="18" charset="0"/>
                                </a:endParaRPr>
                              </a:p>
                            </a:txBody>
                            <a:useSpRect/>
                          </a:txSp>
                        </a:sp>
                      </a:grpSp>
                      <a:cxnSp>
                        <a:nvCxnSpPr>
                          <a:cNvPr id="21" name="Прямая со стрелкой 20"/>
                          <a:cNvCxnSpPr/>
                        </a:nvCxnSpPr>
                        <a:spPr>
                          <a:xfrm flipH="1">
                            <a:off x="3512840" y="3212977"/>
                            <a:ext cx="1344" cy="864095"/>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3" name="Прямая со стрелкой 22"/>
                          <a:cNvCxnSpPr/>
                        </a:nvCxnSpPr>
                        <a:spPr>
                          <a:xfrm>
                            <a:off x="3514184" y="3212976"/>
                            <a:ext cx="1510824" cy="57606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5" name="Прямая со стрелкой 24"/>
                          <a:cNvCxnSpPr/>
                        </a:nvCxnSpPr>
                        <a:spPr>
                          <a:xfrm flipH="1">
                            <a:off x="2144688" y="3212976"/>
                            <a:ext cx="1369496" cy="57606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7" name="TextBox 26"/>
                          <a:cNvSpPr txBox="1"/>
                        </a:nvSpPr>
                        <a:spPr>
                          <a:xfrm>
                            <a:off x="1064568" y="3789040"/>
                            <a:ext cx="1854482"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2-Рибозо-5-фосфат</a:t>
                              </a:r>
                              <a:endParaRPr lang="ru-RU" sz="1600" dirty="0">
                                <a:latin typeface="Times New Roman" pitchFamily="18" charset="0"/>
                                <a:cs typeface="Times New Roman" pitchFamily="18" charset="0"/>
                              </a:endParaRPr>
                            </a:p>
                          </a:txBody>
                          <a:useSpRect/>
                        </a:txSp>
                      </a:sp>
                      <a:sp>
                        <a:nvSpPr>
                          <a:cNvPr id="28" name="TextBox 27"/>
                          <a:cNvSpPr txBox="1"/>
                        </a:nvSpPr>
                        <a:spPr>
                          <a:xfrm>
                            <a:off x="2432720" y="4077072"/>
                            <a:ext cx="2157707"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2-Ксилулозо-5-фосфат</a:t>
                              </a:r>
                              <a:endParaRPr lang="ru-RU" sz="1600" dirty="0">
                                <a:latin typeface="Times New Roman" pitchFamily="18" charset="0"/>
                                <a:cs typeface="Times New Roman" pitchFamily="18" charset="0"/>
                              </a:endParaRPr>
                            </a:p>
                          </a:txBody>
                          <a:useSpRect/>
                        </a:txSp>
                      </a:sp>
                      <a:sp>
                        <a:nvSpPr>
                          <a:cNvPr id="30" name="TextBox 29"/>
                          <a:cNvSpPr txBox="1"/>
                        </a:nvSpPr>
                        <a:spPr>
                          <a:xfrm>
                            <a:off x="4016896" y="3789040"/>
                            <a:ext cx="1961563"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2-Ксилозо-5-фосфат</a:t>
                              </a:r>
                              <a:endParaRPr lang="ru-RU" sz="1600" dirty="0">
                                <a:latin typeface="Times New Roman" pitchFamily="18" charset="0"/>
                                <a:cs typeface="Times New Roman" pitchFamily="18" charset="0"/>
                              </a:endParaRPr>
                            </a:p>
                          </a:txBody>
                          <a:useSpRect/>
                        </a:txSp>
                      </a:sp>
                      <a:cxnSp>
                        <a:nvCxnSpPr>
                          <a:cNvPr id="38" name="Прямая со стрелкой 37"/>
                          <a:cNvCxnSpPr/>
                        </a:nvCxnSpPr>
                        <a:spPr>
                          <a:xfrm flipH="1">
                            <a:off x="1928664" y="4077072"/>
                            <a:ext cx="1344" cy="504056"/>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39" name="Прямая со стрелкой 38"/>
                          <a:cNvCxnSpPr/>
                        </a:nvCxnSpPr>
                        <a:spPr>
                          <a:xfrm flipH="1">
                            <a:off x="3512840" y="4293096"/>
                            <a:ext cx="1344" cy="288032"/>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44" name="Прямая со стрелкой 43"/>
                          <a:cNvCxnSpPr/>
                        </a:nvCxnSpPr>
                        <a:spPr>
                          <a:xfrm>
                            <a:off x="1930008" y="4581128"/>
                            <a:ext cx="1582832" cy="0"/>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50" name="Прямая со стрелкой 49"/>
                          <a:cNvCxnSpPr/>
                        </a:nvCxnSpPr>
                        <a:spPr>
                          <a:xfrm flipH="1">
                            <a:off x="2720752" y="4581128"/>
                            <a:ext cx="1344" cy="216024"/>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53" name="Прямая со стрелкой 52"/>
                          <a:cNvCxnSpPr/>
                        </a:nvCxnSpPr>
                        <a:spPr>
                          <a:xfrm>
                            <a:off x="1928664" y="4797152"/>
                            <a:ext cx="1582832" cy="0"/>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54" name="Прямая со стрелкой 53"/>
                          <a:cNvCxnSpPr/>
                        </a:nvCxnSpPr>
                        <a:spPr>
                          <a:xfrm flipH="1">
                            <a:off x="1928664" y="4797152"/>
                            <a:ext cx="1344"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55" name="Прямая со стрелкой 54"/>
                          <a:cNvCxnSpPr/>
                        </a:nvCxnSpPr>
                        <a:spPr>
                          <a:xfrm flipH="1">
                            <a:off x="3511496" y="4797152"/>
                            <a:ext cx="1344"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56" name="TextBox 55"/>
                          <a:cNvSpPr txBox="1"/>
                        </a:nvSpPr>
                        <a:spPr>
                          <a:xfrm>
                            <a:off x="992561" y="4941168"/>
                            <a:ext cx="1656183" cy="55399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2-Седогептулозо-7-фосфат</a:t>
                              </a:r>
                              <a:endParaRPr lang="ru-RU" sz="1500" dirty="0">
                                <a:latin typeface="Times New Roman" pitchFamily="18" charset="0"/>
                                <a:cs typeface="Times New Roman" pitchFamily="18" charset="0"/>
                              </a:endParaRPr>
                            </a:p>
                          </a:txBody>
                          <a:useSpRect/>
                        </a:txSp>
                      </a:sp>
                      <a:sp>
                        <a:nvSpPr>
                          <a:cNvPr id="57" name="TextBox 56"/>
                          <a:cNvSpPr txBox="1"/>
                        </a:nvSpPr>
                        <a:spPr>
                          <a:xfrm>
                            <a:off x="2576736" y="4963234"/>
                            <a:ext cx="1800200" cy="55399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2-Глицеральдегид-3-фосфат</a:t>
                              </a:r>
                              <a:endParaRPr lang="ru-RU" sz="1500" dirty="0">
                                <a:latin typeface="Times New Roman" pitchFamily="18" charset="0"/>
                                <a:cs typeface="Times New Roman" pitchFamily="18" charset="0"/>
                              </a:endParaRPr>
                            </a:p>
                          </a:txBody>
                          <a:useSpRect/>
                        </a:txSp>
                      </a:sp>
                      <a:cxnSp>
                        <a:nvCxnSpPr>
                          <a:cNvPr id="58" name="Прямая со стрелкой 57"/>
                          <a:cNvCxnSpPr/>
                        </a:nvCxnSpPr>
                        <a:spPr>
                          <a:xfrm>
                            <a:off x="1928664" y="5445224"/>
                            <a:ext cx="0" cy="288032"/>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59" name="Прямая со стрелкой 58"/>
                          <a:cNvCxnSpPr/>
                        </a:nvCxnSpPr>
                        <a:spPr>
                          <a:xfrm flipH="1">
                            <a:off x="3512840" y="5445224"/>
                            <a:ext cx="1344" cy="288032"/>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60" name="Прямая со стрелкой 59"/>
                          <a:cNvCxnSpPr/>
                        </a:nvCxnSpPr>
                        <a:spPr>
                          <a:xfrm>
                            <a:off x="1930008" y="5733256"/>
                            <a:ext cx="1582832" cy="0"/>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61" name="Прямая со стрелкой 60"/>
                          <a:cNvCxnSpPr/>
                        </a:nvCxnSpPr>
                        <a:spPr>
                          <a:xfrm flipH="1">
                            <a:off x="2720752" y="5733256"/>
                            <a:ext cx="1344" cy="216024"/>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62" name="Прямая со стрелкой 61"/>
                          <a:cNvCxnSpPr/>
                        </a:nvCxnSpPr>
                        <a:spPr>
                          <a:xfrm>
                            <a:off x="1928664" y="5949280"/>
                            <a:ext cx="1582832" cy="0"/>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63" name="Прямая со стрелкой 62"/>
                          <a:cNvCxnSpPr/>
                        </a:nvCxnSpPr>
                        <a:spPr>
                          <a:xfrm flipH="1">
                            <a:off x="1928664" y="5949280"/>
                            <a:ext cx="1344"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64" name="Прямая со стрелкой 63"/>
                          <a:cNvCxnSpPr/>
                        </a:nvCxnSpPr>
                        <a:spPr>
                          <a:xfrm flipH="1">
                            <a:off x="3511496" y="5949280"/>
                            <a:ext cx="1344"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66" name="TextBox 65"/>
                          <a:cNvSpPr txBox="1"/>
                        </a:nvSpPr>
                        <a:spPr>
                          <a:xfrm>
                            <a:off x="632520" y="6130171"/>
                            <a:ext cx="2088232" cy="32316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2-Фруктозо-6-фосфат</a:t>
                              </a:r>
                              <a:endParaRPr lang="ru-RU" sz="1500" dirty="0">
                                <a:latin typeface="Times New Roman" pitchFamily="18" charset="0"/>
                                <a:cs typeface="Times New Roman" pitchFamily="18" charset="0"/>
                              </a:endParaRPr>
                            </a:p>
                          </a:txBody>
                          <a:useSpRect/>
                        </a:txSp>
                      </a:sp>
                      <a:sp>
                        <a:nvSpPr>
                          <a:cNvPr id="67" name="TextBox 66"/>
                          <a:cNvSpPr txBox="1"/>
                        </a:nvSpPr>
                        <a:spPr>
                          <a:xfrm>
                            <a:off x="2576734" y="6115362"/>
                            <a:ext cx="2016225" cy="32316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2-Эритрозо-4-фосфат</a:t>
                              </a:r>
                              <a:endParaRPr lang="ru-RU" sz="1500" dirty="0">
                                <a:latin typeface="Times New Roman" pitchFamily="18" charset="0"/>
                                <a:cs typeface="Times New Roman" pitchFamily="18" charset="0"/>
                              </a:endParaRPr>
                            </a:p>
                          </a:txBody>
                          <a:useSpRect/>
                        </a:txSp>
                      </a:sp>
                      <a:cxnSp>
                        <a:nvCxnSpPr>
                          <a:cNvPr id="68" name="Прямая со стрелкой 67"/>
                          <a:cNvCxnSpPr/>
                        </a:nvCxnSpPr>
                        <a:spPr>
                          <a:xfrm flipH="1">
                            <a:off x="5025008" y="4077072"/>
                            <a:ext cx="1344" cy="2232248"/>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70" name="Прямая со стрелкой 69"/>
                          <a:cNvCxnSpPr/>
                        </a:nvCxnSpPr>
                        <a:spPr>
                          <a:xfrm>
                            <a:off x="4448944" y="6309320"/>
                            <a:ext cx="576064" cy="0"/>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72" name="Прямая со стрелкой 71"/>
                          <a:cNvCxnSpPr/>
                        </a:nvCxnSpPr>
                        <a:spPr>
                          <a:xfrm flipH="1">
                            <a:off x="4735632" y="6309320"/>
                            <a:ext cx="1344" cy="216024"/>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73" name="Прямая со стрелкой 72"/>
                          <a:cNvCxnSpPr/>
                        </a:nvCxnSpPr>
                        <a:spPr>
                          <a:xfrm>
                            <a:off x="3944888" y="6525344"/>
                            <a:ext cx="1582832" cy="0"/>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74" name="Прямая со стрелкой 73"/>
                          <a:cNvCxnSpPr/>
                        </a:nvCxnSpPr>
                        <a:spPr>
                          <a:xfrm flipH="1">
                            <a:off x="3944888" y="6525344"/>
                            <a:ext cx="1344"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75" name="Прямая со стрелкой 74"/>
                          <a:cNvCxnSpPr/>
                        </a:nvCxnSpPr>
                        <a:spPr>
                          <a:xfrm flipH="1">
                            <a:off x="5527720" y="6525344"/>
                            <a:ext cx="1344"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76" name="TextBox 75"/>
                          <a:cNvSpPr txBox="1"/>
                        </a:nvSpPr>
                        <a:spPr>
                          <a:xfrm>
                            <a:off x="2864768" y="6696417"/>
                            <a:ext cx="2088232" cy="32316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2-Фруктозо-6-фосфат</a:t>
                              </a:r>
                              <a:endParaRPr lang="ru-RU" sz="1500" dirty="0">
                                <a:latin typeface="Times New Roman" pitchFamily="18" charset="0"/>
                                <a:cs typeface="Times New Roman" pitchFamily="18" charset="0"/>
                              </a:endParaRPr>
                            </a:p>
                          </a:txBody>
                          <a:useSpRect/>
                        </a:txSp>
                      </a:sp>
                      <a:sp>
                        <a:nvSpPr>
                          <a:cNvPr id="77" name="TextBox 76"/>
                          <a:cNvSpPr txBox="1"/>
                        </a:nvSpPr>
                        <a:spPr>
                          <a:xfrm>
                            <a:off x="4808984" y="6691426"/>
                            <a:ext cx="1800200" cy="55399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2-Глицеральдегид-3-фосфат</a:t>
                              </a:r>
                              <a:endParaRPr lang="ru-RU" sz="1500" dirty="0">
                                <a:latin typeface="Times New Roman" pitchFamily="18" charset="0"/>
                                <a:cs typeface="Times New Roman" pitchFamily="18" charset="0"/>
                              </a:endParaRPr>
                            </a:p>
                          </a:txBody>
                          <a:useSpRect/>
                        </a:txSp>
                      </a:sp>
                      <a:cxnSp>
                        <a:nvCxnSpPr>
                          <a:cNvPr id="78" name="Прямая со стрелкой 77"/>
                          <a:cNvCxnSpPr/>
                        </a:nvCxnSpPr>
                        <a:spPr>
                          <a:xfrm flipH="1">
                            <a:off x="1640632" y="6453336"/>
                            <a:ext cx="1344"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79" name="Прямая со стрелкой 78"/>
                          <a:cNvCxnSpPr/>
                        </a:nvCxnSpPr>
                        <a:spPr>
                          <a:xfrm flipH="1">
                            <a:off x="3943544" y="6957392"/>
                            <a:ext cx="1344"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80" name="TextBox 79"/>
                          <a:cNvSpPr txBox="1"/>
                        </a:nvSpPr>
                        <a:spPr>
                          <a:xfrm>
                            <a:off x="632520" y="6688723"/>
                            <a:ext cx="2016224" cy="338554"/>
                          </a:xfrm>
                          <a:prstGeom prst="rect">
                            <a:avLst/>
                          </a:prstGeom>
                          <a:noFill/>
                          <a:ln>
                            <a:solidFill>
                              <a:schemeClr val="tx1"/>
                            </a:solidFill>
                          </a:ln>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2-Глюкозо-6-фосфат</a:t>
                              </a:r>
                              <a:endParaRPr lang="ru-RU" sz="1600" dirty="0">
                                <a:latin typeface="Times New Roman" pitchFamily="18" charset="0"/>
                                <a:cs typeface="Times New Roman" pitchFamily="18" charset="0"/>
                              </a:endParaRPr>
                            </a:p>
                          </a:txBody>
                          <a:useSpRect/>
                        </a:txSp>
                      </a:sp>
                      <a:sp>
                        <a:nvSpPr>
                          <a:cNvPr id="81" name="TextBox 80"/>
                          <a:cNvSpPr txBox="1"/>
                        </a:nvSpPr>
                        <a:spPr>
                          <a:xfrm>
                            <a:off x="2936776" y="7194902"/>
                            <a:ext cx="2016224" cy="338554"/>
                          </a:xfrm>
                          <a:prstGeom prst="rect">
                            <a:avLst/>
                          </a:prstGeom>
                          <a:noFill/>
                          <a:ln>
                            <a:solidFill>
                              <a:schemeClr val="tx1"/>
                            </a:solidFill>
                          </a:ln>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2-Глюкозо-6-фосфат</a:t>
                              </a:r>
                              <a:endParaRPr lang="ru-RU" sz="1600" dirty="0">
                                <a:latin typeface="Times New Roman" pitchFamily="18" charset="0"/>
                                <a:cs typeface="Times New Roman" pitchFamily="18" charset="0"/>
                              </a:endParaRPr>
                            </a:p>
                          </a:txBody>
                          <a:useSpRect/>
                        </a:txSp>
                      </a:sp>
                      <a:cxnSp>
                        <a:nvCxnSpPr>
                          <a:cNvPr id="82" name="Прямая со стрелкой 81"/>
                          <a:cNvCxnSpPr/>
                        </a:nvCxnSpPr>
                        <a:spPr>
                          <a:xfrm flipH="1">
                            <a:off x="5529064" y="7245424"/>
                            <a:ext cx="1344"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grpSp>
                    <a:sp>
                      <a:nvSpPr>
                        <a:cNvPr id="84" name="TextBox 83"/>
                        <a:cNvSpPr txBox="1"/>
                      </a:nvSpPr>
                      <a:spPr>
                        <a:xfrm>
                          <a:off x="4592960" y="6850251"/>
                          <a:ext cx="2232248" cy="32316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Фруктозо-1,6-бисфосфат</a:t>
                            </a:r>
                            <a:endParaRPr lang="ru-RU" sz="1500" dirty="0">
                              <a:latin typeface="Times New Roman" pitchFamily="18" charset="0"/>
                              <a:cs typeface="Times New Roman" pitchFamily="18" charset="0"/>
                            </a:endParaRPr>
                          </a:p>
                        </a:txBody>
                        <a:useSpRect/>
                      </a:txSp>
                    </a:sp>
                    <a:cxnSp>
                      <a:nvCxnSpPr>
                        <a:cNvPr id="85" name="Прямая со стрелкой 84"/>
                        <a:cNvCxnSpPr/>
                      </a:nvCxnSpPr>
                      <a:spPr>
                        <a:xfrm flipH="1">
                          <a:off x="5529064" y="7173416"/>
                          <a:ext cx="1344"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86" name="TextBox 85"/>
                        <a:cNvSpPr txBox="1"/>
                      </a:nvSpPr>
                      <a:spPr>
                        <a:xfrm>
                          <a:off x="4520952" y="7354307"/>
                          <a:ext cx="2088232" cy="32316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Фруктозо-6-фосфат</a:t>
                            </a:r>
                            <a:endParaRPr lang="ru-RU" sz="1500" dirty="0">
                              <a:latin typeface="Times New Roman" pitchFamily="18" charset="0"/>
                              <a:cs typeface="Times New Roman" pitchFamily="18" charset="0"/>
                            </a:endParaRPr>
                          </a:p>
                        </a:txBody>
                        <a:useSpRect/>
                      </a:txSp>
                    </a:sp>
                    <a:cxnSp>
                      <a:nvCxnSpPr>
                        <a:cNvPr id="87" name="Прямая со стрелкой 86"/>
                        <a:cNvCxnSpPr/>
                      </a:nvCxnSpPr>
                      <a:spPr>
                        <a:xfrm flipH="1">
                          <a:off x="5529064" y="7677472"/>
                          <a:ext cx="1344"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88" name="TextBox 87"/>
                        <a:cNvSpPr txBox="1"/>
                      </a:nvSpPr>
                      <a:spPr>
                        <a:xfrm>
                          <a:off x="4592960" y="7914982"/>
                          <a:ext cx="2016224" cy="338554"/>
                        </a:xfrm>
                        <a:prstGeom prst="rect">
                          <a:avLst/>
                        </a:prstGeom>
                        <a:noFill/>
                        <a:ln>
                          <a:solidFill>
                            <a:schemeClr val="tx1"/>
                          </a:solidFill>
                        </a:ln>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Глюкозо-6-фосфат</a:t>
                            </a:r>
                            <a:endParaRPr lang="ru-RU" sz="1600" dirty="0">
                              <a:latin typeface="Times New Roman" pitchFamily="18" charset="0"/>
                              <a:cs typeface="Times New Roman" pitchFamily="18" charset="0"/>
                            </a:endParaRPr>
                          </a:p>
                        </a:txBody>
                        <a:useSpRect/>
                      </a:txSp>
                    </a:sp>
                  </a:grpSp>
                </lc:lockedCanvas>
              </a:graphicData>
            </a:graphic>
          </wp:inline>
        </w:drawing>
      </w:r>
    </w:p>
    <w:p w:rsidR="0075493E" w:rsidRDefault="0075493E" w:rsidP="00D24C10">
      <w:pPr>
        <w:spacing w:line="240" w:lineRule="auto"/>
        <w:ind w:firstLine="0"/>
        <w:jc w:val="center"/>
      </w:pPr>
    </w:p>
    <w:p w:rsidR="00D24C10" w:rsidRPr="00E3074C" w:rsidRDefault="00D24C10" w:rsidP="00D24C10">
      <w:pPr>
        <w:spacing w:line="240" w:lineRule="auto"/>
        <w:ind w:firstLine="0"/>
        <w:jc w:val="center"/>
      </w:pPr>
      <w:r w:rsidRPr="00E3074C">
        <w:t>Рис. 5</w:t>
      </w:r>
      <w:r w:rsidR="00DF1473">
        <w:t>3</w:t>
      </w:r>
      <w:r w:rsidRPr="00E3074C">
        <w:t>. Схема пентозофосфатного цикла</w:t>
      </w:r>
    </w:p>
    <w:p w:rsidR="00A51258" w:rsidRDefault="00A51258" w:rsidP="00CE4A70">
      <w:pPr>
        <w:spacing w:line="240" w:lineRule="auto"/>
        <w:ind w:firstLine="0"/>
        <w:jc w:val="center"/>
      </w:pPr>
    </w:p>
    <w:p w:rsidR="0075493E" w:rsidRDefault="0075493E" w:rsidP="00CE4A70">
      <w:pPr>
        <w:spacing w:line="240" w:lineRule="auto"/>
        <w:ind w:firstLine="0"/>
        <w:jc w:val="center"/>
        <w:rPr>
          <w:b/>
        </w:rPr>
      </w:pPr>
    </w:p>
    <w:p w:rsidR="00B46342" w:rsidRPr="0075493E" w:rsidRDefault="00B46342" w:rsidP="00CE4A70">
      <w:pPr>
        <w:spacing w:line="240" w:lineRule="auto"/>
        <w:ind w:firstLine="0"/>
        <w:jc w:val="center"/>
        <w:rPr>
          <w:b/>
        </w:rPr>
      </w:pPr>
      <w:r w:rsidRPr="0075493E">
        <w:rPr>
          <w:b/>
        </w:rPr>
        <w:t xml:space="preserve">5.4. </w:t>
      </w:r>
      <w:r w:rsidR="001134A5" w:rsidRPr="0075493E">
        <w:rPr>
          <w:b/>
        </w:rPr>
        <w:t>Катаболизм</w:t>
      </w:r>
      <w:r w:rsidRPr="0075493E">
        <w:rPr>
          <w:b/>
        </w:rPr>
        <w:t xml:space="preserve"> липидов</w:t>
      </w:r>
    </w:p>
    <w:p w:rsidR="00F46DC7" w:rsidRPr="004A3C7E" w:rsidRDefault="00F46DC7" w:rsidP="00A4318E">
      <w:pPr>
        <w:spacing w:line="240" w:lineRule="auto"/>
        <w:ind w:firstLine="708"/>
        <w:rPr>
          <w:sz w:val="16"/>
          <w:szCs w:val="16"/>
        </w:rPr>
      </w:pPr>
    </w:p>
    <w:p w:rsidR="00B46342" w:rsidRPr="00E3074C" w:rsidRDefault="00EA3E25" w:rsidP="00A4318E">
      <w:pPr>
        <w:spacing w:line="240" w:lineRule="auto"/>
        <w:ind w:firstLine="708"/>
      </w:pPr>
      <w:r w:rsidRPr="00E3074C">
        <w:t>Метаболизм липидов в организме начинается с их расщепления под действием липазы – фермента гид</w:t>
      </w:r>
      <w:r w:rsidR="00824D15">
        <w:t>ролиза триглицеридов. Липаза со</w:t>
      </w:r>
      <w:r w:rsidRPr="00E3074C">
        <w:t>д</w:t>
      </w:r>
      <w:r w:rsidR="00824D15">
        <w:t>е</w:t>
      </w:r>
      <w:r w:rsidRPr="00E3074C">
        <w:t xml:space="preserve">ржится в желудочном соке (желудочная липаза) и в панкреатическом </w:t>
      </w:r>
      <w:r w:rsidRPr="00E3074C">
        <w:lastRenderedPageBreak/>
        <w:t>соке (панкреатическая липаза).</w:t>
      </w:r>
      <w:r w:rsidR="00B46342" w:rsidRPr="00E3074C">
        <w:t xml:space="preserve"> </w:t>
      </w:r>
      <w:r w:rsidRPr="00E3074C">
        <w:t>Р</w:t>
      </w:r>
      <w:r w:rsidR="00B46342" w:rsidRPr="00E3074C">
        <w:t xml:space="preserve">оль </w:t>
      </w:r>
      <w:r w:rsidRPr="00E3074C">
        <w:t>желудочной липазы</w:t>
      </w:r>
      <w:r w:rsidR="00B46342" w:rsidRPr="00E3074C">
        <w:t xml:space="preserve"> в гидролизе триглицеридов невелика</w:t>
      </w:r>
      <w:r w:rsidRPr="00E3074C">
        <w:t xml:space="preserve">, но даже </w:t>
      </w:r>
      <w:r w:rsidR="00B46342" w:rsidRPr="00E3074C">
        <w:t>незначительное по объему расщепление триглицеридов в желудке приводит к появлению свободных жирных кислот, которые</w:t>
      </w:r>
      <w:r w:rsidRPr="00E3074C">
        <w:t xml:space="preserve"> </w:t>
      </w:r>
      <w:r w:rsidR="00B46342" w:rsidRPr="00E3074C">
        <w:t>поступают в кишечник и способствуют там эмульгированию жиров</w:t>
      </w:r>
      <w:r w:rsidRPr="00E3074C">
        <w:t xml:space="preserve"> (образованию химуса)</w:t>
      </w:r>
      <w:r w:rsidR="00B46342" w:rsidRPr="00E3074C">
        <w:t>.</w:t>
      </w:r>
    </w:p>
    <w:p w:rsidR="00B46342" w:rsidRPr="00E3074C" w:rsidRDefault="00EA3E25" w:rsidP="00A4318E">
      <w:pPr>
        <w:spacing w:line="240" w:lineRule="auto"/>
        <w:ind w:firstLine="708"/>
      </w:pPr>
      <w:r w:rsidRPr="00E3074C">
        <w:t>В</w:t>
      </w:r>
      <w:r w:rsidR="00B46342" w:rsidRPr="00E3074C">
        <w:t xml:space="preserve"> двенадцатиперстн</w:t>
      </w:r>
      <w:r w:rsidRPr="00E3074C">
        <w:t>ой</w:t>
      </w:r>
      <w:r w:rsidR="00B46342" w:rsidRPr="00E3074C">
        <w:t xml:space="preserve"> кишк</w:t>
      </w:r>
      <w:r w:rsidRPr="00E3074C">
        <w:t xml:space="preserve">е </w:t>
      </w:r>
      <w:r w:rsidR="00B46342" w:rsidRPr="00E3074C">
        <w:t>начинается эмульгирование жира. Наиболее мощное эмульгирующее действие на жиры оказывают соли желчных кислот, попадающие в двенадцатиперстную кишку с желчью в виде натриевых солей. Большая часть желчных кислот конъюгирована с глицином или таурином. По химической природе желчные кислоты являются производными холановой кислоты</w:t>
      </w:r>
      <w:r w:rsidRPr="00E3074C">
        <w:t xml:space="preserve"> (</w:t>
      </w:r>
      <w:r w:rsidR="00DF78EB">
        <w:t>р</w:t>
      </w:r>
      <w:r w:rsidRPr="00E3074C">
        <w:t>ис. 5</w:t>
      </w:r>
      <w:r w:rsidR="00DF1473">
        <w:t>4</w:t>
      </w:r>
      <w:r w:rsidRPr="00E3074C">
        <w:t>).</w:t>
      </w:r>
    </w:p>
    <w:p w:rsidR="00EA3E25" w:rsidRPr="00E3074C" w:rsidRDefault="00EA3E25" w:rsidP="00A4318E">
      <w:pPr>
        <w:spacing w:line="240" w:lineRule="auto"/>
        <w:ind w:firstLine="0"/>
      </w:pPr>
    </w:p>
    <w:p w:rsidR="00B46342" w:rsidRPr="00E3074C" w:rsidRDefault="00A51258" w:rsidP="00A4318E">
      <w:pPr>
        <w:spacing w:line="240" w:lineRule="auto"/>
        <w:ind w:firstLine="0"/>
        <w:jc w:val="center"/>
      </w:pPr>
      <w:r>
        <w:object w:dxaOrig="3915" w:dyaOrig="2220">
          <v:shape id="_x0000_i1058" type="#_x0000_t75" style="width:184.2pt;height:103.8pt" o:ole="">
            <v:imagedata r:id="rId102" o:title=""/>
          </v:shape>
          <o:OLEObject Type="Embed" ProgID="ChemWindow.Document" ShapeID="_x0000_i1058" DrawAspect="Content" ObjectID="_1661252763" r:id="rId103"/>
        </w:object>
      </w:r>
    </w:p>
    <w:p w:rsidR="00DF78EB" w:rsidRDefault="00DF78EB" w:rsidP="00A4318E">
      <w:pPr>
        <w:spacing w:line="240" w:lineRule="auto"/>
        <w:ind w:firstLine="0"/>
        <w:jc w:val="center"/>
      </w:pPr>
    </w:p>
    <w:p w:rsidR="00EA3E25" w:rsidRPr="00E3074C" w:rsidRDefault="00EA3E25" w:rsidP="00A4318E">
      <w:pPr>
        <w:spacing w:line="240" w:lineRule="auto"/>
        <w:ind w:firstLine="0"/>
        <w:jc w:val="center"/>
      </w:pPr>
      <w:r w:rsidRPr="00E3074C">
        <w:t>Рис. 5</w:t>
      </w:r>
      <w:r w:rsidR="00DF1473">
        <w:t>4</w:t>
      </w:r>
      <w:r w:rsidRPr="00E3074C">
        <w:t>. Холановая кислота</w:t>
      </w:r>
    </w:p>
    <w:p w:rsidR="00EA3E25" w:rsidRPr="00E3074C" w:rsidRDefault="00EA3E25" w:rsidP="00A4318E">
      <w:pPr>
        <w:spacing w:line="240" w:lineRule="auto"/>
        <w:ind w:firstLine="0"/>
      </w:pPr>
    </w:p>
    <w:p w:rsidR="00B46342" w:rsidRPr="00E3074C" w:rsidRDefault="00B46342" w:rsidP="00A4318E">
      <w:pPr>
        <w:spacing w:line="240" w:lineRule="auto"/>
        <w:ind w:firstLine="708"/>
      </w:pPr>
      <w:r w:rsidRPr="00E3074C">
        <w:t>Желчные кислоты представляют собой основной конечный продукт метаболизма холестерина. В желчи человека в основном содержатся холевая (3,7,12-триоксихолановая), дезоксихолевая (3,12-диоксихолановая) и хенодезоксихолевая (3,7-диоксихолановая) кислоты</w:t>
      </w:r>
      <w:r w:rsidR="00EA3E25" w:rsidRPr="00E3074C">
        <w:t xml:space="preserve"> (</w:t>
      </w:r>
      <w:r w:rsidR="00A1082A">
        <w:t>р</w:t>
      </w:r>
      <w:r w:rsidR="00EA3E25" w:rsidRPr="00E3074C">
        <w:t>ис. 5</w:t>
      </w:r>
      <w:r w:rsidR="00DF1473">
        <w:t>5</w:t>
      </w:r>
      <w:r w:rsidR="00EA3E25" w:rsidRPr="00E3074C">
        <w:t>).</w:t>
      </w:r>
    </w:p>
    <w:p w:rsidR="00EA3E25" w:rsidRPr="004A3C7E" w:rsidRDefault="00EA3E25" w:rsidP="00A4318E">
      <w:pPr>
        <w:spacing w:line="240" w:lineRule="auto"/>
        <w:ind w:firstLine="0"/>
        <w:rPr>
          <w:sz w:val="16"/>
          <w:szCs w:val="1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3"/>
      </w:tblGrid>
      <w:tr w:rsidR="00DF1473" w:rsidTr="00DF1473">
        <w:tc>
          <w:tcPr>
            <w:tcW w:w="4643" w:type="dxa"/>
            <w:vAlign w:val="center"/>
          </w:tcPr>
          <w:p w:rsidR="00DF1473" w:rsidRPr="00DF1473" w:rsidRDefault="004A3C7E" w:rsidP="00DF1473">
            <w:pPr>
              <w:ind w:firstLine="0"/>
              <w:jc w:val="center"/>
              <w:rPr>
                <w:sz w:val="24"/>
                <w:szCs w:val="24"/>
              </w:rPr>
            </w:pPr>
            <w:r w:rsidRPr="00DF1473">
              <w:rPr>
                <w:sz w:val="24"/>
                <w:szCs w:val="24"/>
              </w:rPr>
              <w:object w:dxaOrig="4515" w:dyaOrig="2355">
                <v:shape id="_x0000_i1059" type="#_x0000_t75" style="width:210.4pt;height:110.35pt" o:ole="">
                  <v:imagedata r:id="rId104" o:title=""/>
                </v:shape>
                <o:OLEObject Type="Embed" ProgID="ChemWindow.Document" ShapeID="_x0000_i1059" DrawAspect="Content" ObjectID="_1661252764" r:id="rId105"/>
              </w:object>
            </w:r>
          </w:p>
          <w:p w:rsidR="00DF1473" w:rsidRPr="00DF1473" w:rsidRDefault="00DF1473" w:rsidP="00DF1473">
            <w:pPr>
              <w:ind w:firstLine="0"/>
              <w:jc w:val="center"/>
              <w:rPr>
                <w:sz w:val="24"/>
                <w:szCs w:val="24"/>
              </w:rPr>
            </w:pPr>
            <w:r w:rsidRPr="00DF1473">
              <w:rPr>
                <w:sz w:val="24"/>
                <w:szCs w:val="24"/>
              </w:rPr>
              <w:t>Холевая кислота</w:t>
            </w:r>
          </w:p>
        </w:tc>
        <w:tc>
          <w:tcPr>
            <w:tcW w:w="4643" w:type="dxa"/>
            <w:vAlign w:val="center"/>
          </w:tcPr>
          <w:p w:rsidR="00DF1473" w:rsidRPr="00DF1473" w:rsidRDefault="004A3C7E" w:rsidP="00DF1473">
            <w:pPr>
              <w:ind w:firstLine="0"/>
              <w:jc w:val="center"/>
              <w:rPr>
                <w:sz w:val="24"/>
                <w:szCs w:val="24"/>
              </w:rPr>
            </w:pPr>
            <w:r w:rsidRPr="00DF1473">
              <w:rPr>
                <w:sz w:val="24"/>
                <w:szCs w:val="24"/>
              </w:rPr>
              <w:object w:dxaOrig="4515" w:dyaOrig="2355">
                <v:shape id="_x0000_i1060" type="#_x0000_t75" style="width:219.75pt;height:115pt" o:ole="">
                  <v:imagedata r:id="rId106" o:title=""/>
                </v:shape>
                <o:OLEObject Type="Embed" ProgID="ChemWindow.Document" ShapeID="_x0000_i1060" DrawAspect="Content" ObjectID="_1661252765" r:id="rId107"/>
              </w:object>
            </w:r>
            <w:r w:rsidR="00DF1473" w:rsidRPr="00DF1473">
              <w:rPr>
                <w:sz w:val="24"/>
                <w:szCs w:val="24"/>
              </w:rPr>
              <w:t>Дезоксихолевая кислота</w:t>
            </w:r>
          </w:p>
        </w:tc>
      </w:tr>
      <w:tr w:rsidR="00DF1473" w:rsidTr="00DF1473">
        <w:tc>
          <w:tcPr>
            <w:tcW w:w="9286" w:type="dxa"/>
            <w:gridSpan w:val="2"/>
            <w:vAlign w:val="center"/>
          </w:tcPr>
          <w:p w:rsidR="00DF1473" w:rsidRPr="00DF1473" w:rsidRDefault="004A3C7E" w:rsidP="00DF1473">
            <w:pPr>
              <w:ind w:firstLine="0"/>
              <w:jc w:val="center"/>
              <w:rPr>
                <w:sz w:val="24"/>
                <w:szCs w:val="24"/>
              </w:rPr>
            </w:pPr>
            <w:r w:rsidRPr="00DF1473">
              <w:rPr>
                <w:sz w:val="24"/>
                <w:szCs w:val="24"/>
              </w:rPr>
              <w:object w:dxaOrig="4515" w:dyaOrig="2355">
                <v:shape id="_x0000_i1061" type="#_x0000_t75" style="width:209.45pt;height:110.35pt" o:ole="">
                  <v:imagedata r:id="rId108" o:title=""/>
                </v:shape>
                <o:OLEObject Type="Embed" ProgID="ChemWindow.Document" ShapeID="_x0000_i1061" DrawAspect="Content" ObjectID="_1661252766" r:id="rId109"/>
              </w:object>
            </w:r>
          </w:p>
          <w:p w:rsidR="00DF1473" w:rsidRPr="00DF1473" w:rsidRDefault="00DF1473" w:rsidP="00DF1473">
            <w:pPr>
              <w:ind w:firstLine="0"/>
              <w:jc w:val="center"/>
              <w:rPr>
                <w:sz w:val="24"/>
                <w:szCs w:val="24"/>
              </w:rPr>
            </w:pPr>
            <w:r w:rsidRPr="00DF1473">
              <w:rPr>
                <w:sz w:val="24"/>
                <w:szCs w:val="24"/>
              </w:rPr>
              <w:t>Холенодезоксихолевая кислота</w:t>
            </w:r>
          </w:p>
        </w:tc>
      </w:tr>
    </w:tbl>
    <w:p w:rsidR="00A1082A" w:rsidRPr="00A1082A" w:rsidRDefault="00A1082A" w:rsidP="00A4318E">
      <w:pPr>
        <w:spacing w:line="240" w:lineRule="auto"/>
        <w:ind w:firstLine="0"/>
        <w:jc w:val="center"/>
        <w:rPr>
          <w:sz w:val="16"/>
          <w:szCs w:val="16"/>
        </w:rPr>
      </w:pPr>
    </w:p>
    <w:p w:rsidR="00CE4A70" w:rsidRPr="00E3074C" w:rsidRDefault="00EA3E25" w:rsidP="004A3C7E">
      <w:pPr>
        <w:spacing w:line="240" w:lineRule="auto"/>
        <w:ind w:firstLine="0"/>
        <w:jc w:val="center"/>
      </w:pPr>
      <w:r w:rsidRPr="00E3074C">
        <w:t>Рис. 5</w:t>
      </w:r>
      <w:r w:rsidR="00DF1473">
        <w:t>5</w:t>
      </w:r>
      <w:r w:rsidRPr="00E3074C">
        <w:t>. Желчные кислоты</w:t>
      </w:r>
    </w:p>
    <w:p w:rsidR="00B46342" w:rsidRPr="00E3074C" w:rsidRDefault="00B46342" w:rsidP="00A4318E">
      <w:pPr>
        <w:spacing w:line="240" w:lineRule="auto"/>
        <w:ind w:firstLine="708"/>
      </w:pPr>
      <w:r w:rsidRPr="00E3074C">
        <w:lastRenderedPageBreak/>
        <w:t xml:space="preserve">Считают, что </w:t>
      </w:r>
      <w:r w:rsidR="00EA3E25" w:rsidRPr="00E3074C">
        <w:t>эта</w:t>
      </w:r>
      <w:r w:rsidRPr="00E3074C">
        <w:t xml:space="preserve"> комбинация</w:t>
      </w:r>
      <w:r w:rsidR="00EA3E25" w:rsidRPr="00E3074C">
        <w:t xml:space="preserve"> –</w:t>
      </w:r>
      <w:r w:rsidRPr="00E3074C">
        <w:t xml:space="preserve"> соль желчной кислоты + ненасыщенная жирная кислота + моноглицерид </w:t>
      </w:r>
      <w:r w:rsidR="00A1082A">
        <w:t>–</w:t>
      </w:r>
      <w:r w:rsidR="00EA3E25" w:rsidRPr="00E3074C">
        <w:t xml:space="preserve"> </w:t>
      </w:r>
      <w:r w:rsidRPr="00E3074C">
        <w:t xml:space="preserve">придает необходимую степень эмульгирования жира. </w:t>
      </w:r>
      <w:r w:rsidR="00EA3E25" w:rsidRPr="00E3074C">
        <w:t>О</w:t>
      </w:r>
      <w:r w:rsidRPr="00E3074C">
        <w:t>сновная масса пищевых глицеридов подвергается расщеплению в верхних отделах тонкой кишки при действии липазы панкреатического сока</w:t>
      </w:r>
      <w:r w:rsidR="00C33B7A" w:rsidRPr="00E3074C">
        <w:t>, которая</w:t>
      </w:r>
      <w:r w:rsidRPr="00E3074C">
        <w:t xml:space="preserve"> расщепляет триглицериды, находящиеся в эмульгированном состоянии. </w:t>
      </w:r>
      <w:r w:rsidR="00C33B7A" w:rsidRPr="00E3074C">
        <w:t>О</w:t>
      </w:r>
      <w:r w:rsidRPr="00E3074C">
        <w:t xml:space="preserve">сновными продуктами расщепления триглицеридов при действии панкреатической липазы являются β(2)-моноглицерид и жирные кислоты. </w:t>
      </w:r>
      <w:r w:rsidR="00C33B7A" w:rsidRPr="00E3074C">
        <w:t>Липаза</w:t>
      </w:r>
      <w:r w:rsidRPr="00E3074C">
        <w:t xml:space="preserve"> катализирует гидролиз эфирных связей в α(1), α'(3)-положениях, в результате чего и образуются β(2)-моноглицерид и две частицы (молекулы) жирной кислоты</w:t>
      </w:r>
      <w:r w:rsidR="00C33B7A" w:rsidRPr="00E3074C">
        <w:t xml:space="preserve"> (</w:t>
      </w:r>
      <w:r w:rsidR="001F4D7D">
        <w:t>р</w:t>
      </w:r>
      <w:r w:rsidR="00C33B7A" w:rsidRPr="00E3074C">
        <w:t>ис. 5</w:t>
      </w:r>
      <w:r w:rsidR="00DF1473">
        <w:t>6</w:t>
      </w:r>
      <w:r w:rsidR="00C33B7A" w:rsidRPr="00E3074C">
        <w:t>).</w:t>
      </w:r>
    </w:p>
    <w:p w:rsidR="00C33B7A" w:rsidRDefault="00B90678" w:rsidP="00A4318E">
      <w:pPr>
        <w:spacing w:line="240" w:lineRule="auto"/>
        <w:ind w:firstLine="708"/>
      </w:pPr>
      <w:r w:rsidRPr="00E3074C">
        <w:t>В панкреатическом соке наряду с липазой содержится моногли</w:t>
      </w:r>
      <w:r w:rsidR="001F4D7D">
        <w:t>-</w:t>
      </w:r>
      <w:r w:rsidRPr="00E3074C">
        <w:t>церидная изомераза – фермент, катализирующий внутримолекулярный перенос ацила из β(2)-положения моноглицерида в α(1)-положение.</w:t>
      </w:r>
    </w:p>
    <w:p w:rsidR="00DF1473" w:rsidRPr="00E3074C" w:rsidRDefault="00DF1473" w:rsidP="00A4318E">
      <w:pPr>
        <w:spacing w:line="240" w:lineRule="auto"/>
        <w:ind w:firstLine="708"/>
      </w:pPr>
    </w:p>
    <w:p w:rsidR="00B46342" w:rsidRPr="00E3074C" w:rsidRDefault="00DF1473" w:rsidP="00A4318E">
      <w:pPr>
        <w:spacing w:line="240" w:lineRule="auto"/>
        <w:ind w:firstLine="0"/>
        <w:jc w:val="center"/>
      </w:pPr>
      <w:r w:rsidRPr="00DF1473">
        <w:rPr>
          <w:noProof/>
          <w:lang w:eastAsia="ru-RU"/>
        </w:rPr>
        <w:drawing>
          <wp:inline distT="0" distB="0" distL="0" distR="0">
            <wp:extent cx="4007161" cy="3599234"/>
            <wp:effectExtent l="19050" t="0" r="0" b="0"/>
            <wp:docPr id="39"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59263" cy="5589240"/>
                      <a:chOff x="1690081" y="0"/>
                      <a:chExt cx="6359263" cy="5589240"/>
                    </a:xfrm>
                  </a:grpSpPr>
                  <a:grpSp>
                    <a:nvGrpSpPr>
                      <a:cNvPr id="77" name="Группа 76"/>
                      <a:cNvGrpSpPr/>
                    </a:nvGrpSpPr>
                    <a:grpSpPr>
                      <a:xfrm>
                        <a:off x="1690081" y="0"/>
                        <a:ext cx="6359263" cy="5589240"/>
                        <a:chOff x="1690081" y="0"/>
                        <a:chExt cx="6359263" cy="5589240"/>
                      </a:xfrm>
                    </a:grpSpPr>
                    <a:pic>
                      <a:nvPicPr>
                        <a:cNvPr id="0" name="Object 2"/>
                        <a:cNvPicPr>
                          <a:picLocks noChangeAspect="1" noChangeArrowheads="1"/>
                        </a:cNvPicPr>
                      </a:nvPicPr>
                      <a:blipFill>
                        <a:blip r:embed="rId110"/>
                        <a:srcRect/>
                        <a:stretch>
                          <a:fillRect/>
                        </a:stretch>
                      </a:blipFill>
                      <a:spPr bwMode="auto">
                        <a:xfrm>
                          <a:off x="3800475" y="0"/>
                          <a:ext cx="1743075" cy="1190625"/>
                        </a:xfrm>
                        <a:prstGeom prst="rect">
                          <a:avLst/>
                        </a:prstGeom>
                        <a:noFill/>
                        <a:ln w="9525">
                          <a:noFill/>
                          <a:miter lim="800000"/>
                          <a:headEnd/>
                          <a:tailEnd/>
                        </a:ln>
                        <a:effectLst/>
                      </a:spPr>
                    </a:pic>
                    <a:pic>
                      <a:nvPicPr>
                        <a:cNvPr id="0" name="Object 3"/>
                        <a:cNvPicPr>
                          <a:picLocks noChangeAspect="1" noChangeArrowheads="1"/>
                        </a:cNvPicPr>
                      </a:nvPicPr>
                      <a:blipFill>
                        <a:blip r:embed="rId111"/>
                        <a:srcRect/>
                        <a:stretch>
                          <a:fillRect/>
                        </a:stretch>
                      </a:blipFill>
                      <a:spPr bwMode="auto">
                        <a:xfrm>
                          <a:off x="6305550" y="1412875"/>
                          <a:ext cx="1743075" cy="962025"/>
                        </a:xfrm>
                        <a:prstGeom prst="rect">
                          <a:avLst/>
                        </a:prstGeom>
                        <a:noFill/>
                        <a:ln w="9525">
                          <a:noFill/>
                          <a:miter lim="800000"/>
                          <a:headEnd/>
                          <a:tailEnd/>
                        </a:ln>
                        <a:effectLst/>
                      </a:spPr>
                    </a:pic>
                    <a:pic>
                      <a:nvPicPr>
                        <a:cNvPr id="0" name="Object 4"/>
                        <a:cNvPicPr>
                          <a:picLocks noChangeAspect="1" noChangeArrowheads="1"/>
                        </a:cNvPicPr>
                      </a:nvPicPr>
                      <a:blipFill>
                        <a:blip r:embed="rId112"/>
                        <a:srcRect/>
                        <a:stretch>
                          <a:fillRect/>
                        </a:stretch>
                      </a:blipFill>
                      <a:spPr bwMode="auto">
                        <a:xfrm>
                          <a:off x="1697038" y="1622425"/>
                          <a:ext cx="1743075" cy="942975"/>
                        </a:xfrm>
                        <a:prstGeom prst="rect">
                          <a:avLst/>
                        </a:prstGeom>
                        <a:noFill/>
                        <a:ln w="9525">
                          <a:noFill/>
                          <a:miter lim="800000"/>
                          <a:headEnd/>
                          <a:tailEnd/>
                        </a:ln>
                        <a:effectLst/>
                      </a:spPr>
                    </a:pic>
                    <a:pic>
                      <a:nvPicPr>
                        <a:cNvPr id="0" name="Object 5"/>
                        <a:cNvPicPr>
                          <a:picLocks noChangeAspect="1" noChangeArrowheads="1"/>
                        </a:cNvPicPr>
                      </a:nvPicPr>
                      <a:blipFill>
                        <a:blip r:embed="rId113"/>
                        <a:srcRect/>
                        <a:stretch>
                          <a:fillRect/>
                        </a:stretch>
                      </a:blipFill>
                      <a:spPr bwMode="auto">
                        <a:xfrm>
                          <a:off x="4160838" y="2924175"/>
                          <a:ext cx="1295400" cy="714375"/>
                        </a:xfrm>
                        <a:prstGeom prst="rect">
                          <a:avLst/>
                        </a:prstGeom>
                        <a:noFill/>
                        <a:ln w="9525">
                          <a:noFill/>
                          <a:miter lim="800000"/>
                          <a:headEnd/>
                          <a:tailEnd/>
                        </a:ln>
                        <a:effectLst/>
                      </a:spPr>
                    </a:pic>
                    <a:sp>
                      <a:nvSpPr>
                        <a:cNvPr id="51" name="TextBox 50"/>
                        <a:cNvSpPr txBox="1"/>
                      </a:nvSpPr>
                      <a:spPr>
                        <a:xfrm>
                          <a:off x="4100210" y="1196752"/>
                          <a:ext cx="1176989"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err="1" smtClean="0">
                                <a:latin typeface="Times New Roman" pitchFamily="18" charset="0"/>
                                <a:cs typeface="Times New Roman" pitchFamily="18" charset="0"/>
                              </a:rPr>
                              <a:t>Триглицерид</a:t>
                            </a:r>
                            <a:endParaRPr lang="ru-RU" sz="1400" dirty="0">
                              <a:latin typeface="Times New Roman" pitchFamily="18" charset="0"/>
                              <a:cs typeface="Times New Roman" pitchFamily="18" charset="0"/>
                            </a:endParaRPr>
                          </a:p>
                        </a:txBody>
                        <a:useSpRect/>
                      </a:txSp>
                    </a:sp>
                    <a:sp>
                      <a:nvSpPr>
                        <a:cNvPr id="52" name="TextBox 51"/>
                        <a:cNvSpPr txBox="1"/>
                      </a:nvSpPr>
                      <a:spPr>
                        <a:xfrm>
                          <a:off x="4160912" y="3573016"/>
                          <a:ext cx="1469505"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2-Моноглицерид</a:t>
                            </a:r>
                            <a:endParaRPr lang="ru-RU" sz="1400" dirty="0">
                              <a:latin typeface="Times New Roman" pitchFamily="18" charset="0"/>
                              <a:cs typeface="Times New Roman" pitchFamily="18" charset="0"/>
                            </a:endParaRPr>
                          </a:p>
                        </a:txBody>
                        <a:useSpRect/>
                      </a:txSp>
                    </a:sp>
                    <a:sp>
                      <a:nvSpPr>
                        <a:cNvPr id="53" name="TextBox 52"/>
                        <a:cNvSpPr txBox="1"/>
                      </a:nvSpPr>
                      <a:spPr>
                        <a:xfrm>
                          <a:off x="1856656" y="2564904"/>
                          <a:ext cx="1390637"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2,3-Диглицерид</a:t>
                            </a:r>
                            <a:endParaRPr lang="ru-RU" sz="1400" dirty="0">
                              <a:latin typeface="Times New Roman" pitchFamily="18" charset="0"/>
                              <a:cs typeface="Times New Roman" pitchFamily="18" charset="0"/>
                            </a:endParaRPr>
                          </a:p>
                        </a:txBody>
                        <a:useSpRect/>
                      </a:txSp>
                    </a:sp>
                    <a:sp>
                      <a:nvSpPr>
                        <a:cNvPr id="54" name="TextBox 53"/>
                        <a:cNvSpPr txBox="1"/>
                      </a:nvSpPr>
                      <a:spPr>
                        <a:xfrm>
                          <a:off x="6537176" y="2420888"/>
                          <a:ext cx="1390637"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1,2-Диглицерид</a:t>
                            </a:r>
                            <a:endParaRPr lang="ru-RU" sz="1400" dirty="0">
                              <a:latin typeface="Times New Roman" pitchFamily="18" charset="0"/>
                              <a:cs typeface="Times New Roman" pitchFamily="18" charset="0"/>
                            </a:endParaRPr>
                          </a:p>
                        </a:txBody>
                        <a:useSpRect/>
                      </a:txSp>
                    </a:sp>
                    <a:sp>
                      <a:nvSpPr>
                        <a:cNvPr id="55" name="Дуга 54"/>
                        <a:cNvSpPr/>
                      </a:nvSpPr>
                      <a:spPr>
                        <a:xfrm flipH="1">
                          <a:off x="2576736" y="692696"/>
                          <a:ext cx="1788800" cy="1285884"/>
                        </a:xfrm>
                        <a:prstGeom prst="arc">
                          <a:avLst>
                            <a:gd name="adj1" fmla="val 15116601"/>
                            <a:gd name="adj2" fmla="val 67378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6" name="Дуга 55"/>
                        <a:cNvSpPr/>
                      </a:nvSpPr>
                      <a:spPr>
                        <a:xfrm rot="14206455" flipH="1">
                          <a:off x="2350205" y="2158340"/>
                          <a:ext cx="1788800" cy="1285884"/>
                        </a:xfrm>
                        <a:prstGeom prst="arc">
                          <a:avLst>
                            <a:gd name="adj1" fmla="val 15116601"/>
                            <a:gd name="adj2" fmla="val 67378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7" name="Дуга 56"/>
                        <a:cNvSpPr/>
                      </a:nvSpPr>
                      <a:spPr>
                        <a:xfrm>
                          <a:off x="4953000" y="620688"/>
                          <a:ext cx="1944216" cy="1285884"/>
                        </a:xfrm>
                        <a:prstGeom prst="arc">
                          <a:avLst>
                            <a:gd name="adj1" fmla="val 15116601"/>
                            <a:gd name="adj2" fmla="val 67378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8" name="Дуга 57"/>
                        <a:cNvSpPr/>
                      </a:nvSpPr>
                      <a:spPr>
                        <a:xfrm rot="7278215">
                          <a:off x="5288677" y="2084112"/>
                          <a:ext cx="1788800" cy="1285884"/>
                        </a:xfrm>
                        <a:prstGeom prst="arc">
                          <a:avLst>
                            <a:gd name="adj1" fmla="val 15116601"/>
                            <a:gd name="adj2" fmla="val 67378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9" name="Дуга 58"/>
                        <a:cNvSpPr/>
                      </a:nvSpPr>
                      <a:spPr>
                        <a:xfrm rot="6844815">
                          <a:off x="2210832" y="396069"/>
                          <a:ext cx="578286" cy="677609"/>
                        </a:xfrm>
                        <a:prstGeom prst="arc">
                          <a:avLst>
                            <a:gd name="adj1" fmla="val 12106080"/>
                            <a:gd name="adj2" fmla="val 2077742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0" name="Дуга 59"/>
                        <a:cNvSpPr/>
                      </a:nvSpPr>
                      <a:spPr>
                        <a:xfrm rot="2985968">
                          <a:off x="2424114" y="3315518"/>
                          <a:ext cx="578286" cy="677609"/>
                        </a:xfrm>
                        <a:prstGeom prst="arc">
                          <a:avLst>
                            <a:gd name="adj1" fmla="val 12106080"/>
                            <a:gd name="adj2" fmla="val 2077742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1" name="Дуга 60"/>
                        <a:cNvSpPr/>
                      </a:nvSpPr>
                      <a:spPr>
                        <a:xfrm rot="14755185" flipH="1">
                          <a:off x="6747336" y="396069"/>
                          <a:ext cx="578286" cy="677609"/>
                        </a:xfrm>
                        <a:prstGeom prst="arc">
                          <a:avLst>
                            <a:gd name="adj1" fmla="val 12106080"/>
                            <a:gd name="adj2" fmla="val 2077742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2" name="Дуга 61"/>
                        <a:cNvSpPr/>
                      </a:nvSpPr>
                      <a:spPr>
                        <a:xfrm rot="18276240" flipH="1">
                          <a:off x="6475083" y="3235859"/>
                          <a:ext cx="578286" cy="677609"/>
                        </a:xfrm>
                        <a:prstGeom prst="arc">
                          <a:avLst>
                            <a:gd name="adj1" fmla="val 12106080"/>
                            <a:gd name="adj2" fmla="val 2077742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cxnSp>
                      <a:nvCxnSpPr>
                        <a:cNvPr id="63" name="Прямая со стрелкой 62"/>
                        <a:cNvCxnSpPr/>
                      </a:nvCxnSpPr>
                      <a:spPr>
                        <a:xfrm>
                          <a:off x="4953000" y="3789040"/>
                          <a:ext cx="0" cy="100811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4" name="Дуга 63"/>
                        <a:cNvSpPr/>
                      </a:nvSpPr>
                      <a:spPr>
                        <a:xfrm rot="16200000" flipH="1">
                          <a:off x="5002662" y="3952643"/>
                          <a:ext cx="578286" cy="677609"/>
                        </a:xfrm>
                        <a:prstGeom prst="arc">
                          <a:avLst>
                            <a:gd name="adj1" fmla="val 12106080"/>
                            <a:gd name="adj2" fmla="val 20777428"/>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6" name="TextBox 65"/>
                        <a:cNvSpPr txBox="1"/>
                      </a:nvSpPr>
                      <a:spPr>
                        <a:xfrm>
                          <a:off x="2217088" y="312911"/>
                          <a:ext cx="50366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a:t>
                            </a:r>
                            <a:r>
                              <a:rPr lang="ru-RU" sz="1400" baseline="-25000" dirty="0" smtClean="0">
                                <a:latin typeface="Times New Roman" pitchFamily="18" charset="0"/>
                                <a:cs typeface="Times New Roman" pitchFamily="18" charset="0"/>
                              </a:rPr>
                              <a:t>2</a:t>
                            </a:r>
                            <a:r>
                              <a:rPr lang="ru-RU" sz="1400" dirty="0" smtClean="0">
                                <a:latin typeface="Times New Roman" pitchFamily="18" charset="0"/>
                                <a:cs typeface="Times New Roman" pitchFamily="18" charset="0"/>
                              </a:rPr>
                              <a:t>О</a:t>
                            </a:r>
                            <a:endParaRPr lang="ru-RU" sz="1400" dirty="0">
                              <a:latin typeface="Times New Roman" pitchFamily="18" charset="0"/>
                              <a:cs typeface="Times New Roman" pitchFamily="18" charset="0"/>
                            </a:endParaRPr>
                          </a:p>
                        </a:txBody>
                        <a:useSpRect/>
                      </a:txSp>
                    </a:sp>
                    <a:sp>
                      <a:nvSpPr>
                        <a:cNvPr id="67" name="TextBox 66"/>
                        <a:cNvSpPr txBox="1"/>
                      </a:nvSpPr>
                      <a:spPr>
                        <a:xfrm>
                          <a:off x="1690081" y="888975"/>
                          <a:ext cx="814647"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RCOOH</a:t>
                            </a:r>
                            <a:endParaRPr lang="ru-RU" sz="1400" dirty="0">
                              <a:latin typeface="Times New Roman" pitchFamily="18" charset="0"/>
                              <a:cs typeface="Times New Roman" pitchFamily="18" charset="0"/>
                            </a:endParaRPr>
                          </a:p>
                        </a:txBody>
                        <a:useSpRect/>
                      </a:txSp>
                    </a:sp>
                    <a:sp>
                      <a:nvSpPr>
                        <a:cNvPr id="68" name="TextBox 67"/>
                        <a:cNvSpPr txBox="1"/>
                      </a:nvSpPr>
                      <a:spPr>
                        <a:xfrm>
                          <a:off x="6825208" y="332656"/>
                          <a:ext cx="50366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a:t>
                            </a:r>
                            <a:r>
                              <a:rPr lang="ru-RU" sz="1400" baseline="-25000" dirty="0" smtClean="0">
                                <a:latin typeface="Times New Roman" pitchFamily="18" charset="0"/>
                                <a:cs typeface="Times New Roman" pitchFamily="18" charset="0"/>
                              </a:rPr>
                              <a:t>2</a:t>
                            </a:r>
                            <a:r>
                              <a:rPr lang="ru-RU" sz="1400" dirty="0" smtClean="0">
                                <a:latin typeface="Times New Roman" pitchFamily="18" charset="0"/>
                                <a:cs typeface="Times New Roman" pitchFamily="18" charset="0"/>
                              </a:rPr>
                              <a:t>О</a:t>
                            </a:r>
                            <a:endParaRPr lang="ru-RU" sz="1400" dirty="0">
                              <a:latin typeface="Times New Roman" pitchFamily="18" charset="0"/>
                              <a:cs typeface="Times New Roman" pitchFamily="18" charset="0"/>
                            </a:endParaRPr>
                          </a:p>
                        </a:txBody>
                        <a:useSpRect/>
                      </a:txSp>
                    </a:sp>
                    <a:sp>
                      <a:nvSpPr>
                        <a:cNvPr id="69" name="TextBox 68"/>
                        <a:cNvSpPr txBox="1"/>
                      </a:nvSpPr>
                      <a:spPr>
                        <a:xfrm>
                          <a:off x="2145080" y="3212976"/>
                          <a:ext cx="50366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a:t>
                            </a:r>
                            <a:r>
                              <a:rPr lang="ru-RU" sz="1400" baseline="-25000" dirty="0" smtClean="0">
                                <a:latin typeface="Times New Roman" pitchFamily="18" charset="0"/>
                                <a:cs typeface="Times New Roman" pitchFamily="18" charset="0"/>
                              </a:rPr>
                              <a:t>2</a:t>
                            </a:r>
                            <a:r>
                              <a:rPr lang="ru-RU" sz="1400" dirty="0" smtClean="0">
                                <a:latin typeface="Times New Roman" pitchFamily="18" charset="0"/>
                                <a:cs typeface="Times New Roman" pitchFamily="18" charset="0"/>
                              </a:rPr>
                              <a:t>О</a:t>
                            </a:r>
                            <a:endParaRPr lang="ru-RU" sz="1400" dirty="0">
                              <a:latin typeface="Times New Roman" pitchFamily="18" charset="0"/>
                              <a:cs typeface="Times New Roman" pitchFamily="18" charset="0"/>
                            </a:endParaRPr>
                          </a:p>
                        </a:txBody>
                        <a:useSpRect/>
                      </a:txSp>
                    </a:sp>
                    <a:sp>
                      <a:nvSpPr>
                        <a:cNvPr id="70" name="TextBox 69"/>
                        <a:cNvSpPr txBox="1"/>
                      </a:nvSpPr>
                      <a:spPr>
                        <a:xfrm>
                          <a:off x="6825600" y="3140968"/>
                          <a:ext cx="50366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a:t>
                            </a:r>
                            <a:r>
                              <a:rPr lang="ru-RU" sz="1400" baseline="-25000" dirty="0" smtClean="0">
                                <a:latin typeface="Times New Roman" pitchFamily="18" charset="0"/>
                                <a:cs typeface="Times New Roman" pitchFamily="18" charset="0"/>
                              </a:rPr>
                              <a:t>2</a:t>
                            </a:r>
                            <a:r>
                              <a:rPr lang="ru-RU" sz="1400" dirty="0" smtClean="0">
                                <a:latin typeface="Times New Roman" pitchFamily="18" charset="0"/>
                                <a:cs typeface="Times New Roman" pitchFamily="18" charset="0"/>
                              </a:rPr>
                              <a:t>О</a:t>
                            </a:r>
                            <a:endParaRPr lang="ru-RU" sz="1400" dirty="0">
                              <a:latin typeface="Times New Roman" pitchFamily="18" charset="0"/>
                              <a:cs typeface="Times New Roman" pitchFamily="18" charset="0"/>
                            </a:endParaRPr>
                          </a:p>
                        </a:txBody>
                        <a:useSpRect/>
                      </a:txSp>
                    </a:sp>
                    <a:sp>
                      <a:nvSpPr>
                        <a:cNvPr id="71" name="TextBox 70"/>
                        <a:cNvSpPr txBox="1"/>
                      </a:nvSpPr>
                      <a:spPr>
                        <a:xfrm>
                          <a:off x="2194137" y="3717032"/>
                          <a:ext cx="814647"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RCOOH</a:t>
                            </a:r>
                            <a:endParaRPr lang="ru-RU" sz="1400" dirty="0">
                              <a:latin typeface="Times New Roman" pitchFamily="18" charset="0"/>
                              <a:cs typeface="Times New Roman" pitchFamily="18" charset="0"/>
                            </a:endParaRPr>
                          </a:p>
                        </a:txBody>
                        <a:useSpRect/>
                      </a:txSp>
                    </a:sp>
                    <a:sp>
                      <a:nvSpPr>
                        <a:cNvPr id="72" name="TextBox 71"/>
                        <a:cNvSpPr txBox="1"/>
                      </a:nvSpPr>
                      <a:spPr>
                        <a:xfrm>
                          <a:off x="7041232" y="836712"/>
                          <a:ext cx="814647"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RCOOH</a:t>
                            </a:r>
                            <a:endParaRPr lang="ru-RU" sz="1400" dirty="0">
                              <a:latin typeface="Times New Roman" pitchFamily="18" charset="0"/>
                              <a:cs typeface="Times New Roman" pitchFamily="18" charset="0"/>
                            </a:endParaRPr>
                          </a:p>
                        </a:txBody>
                        <a:useSpRect/>
                      </a:txSp>
                    </a:sp>
                    <a:sp>
                      <a:nvSpPr>
                        <a:cNvPr id="73" name="TextBox 72"/>
                        <a:cNvSpPr txBox="1"/>
                      </a:nvSpPr>
                      <a:spPr>
                        <a:xfrm>
                          <a:off x="6537176" y="3645024"/>
                          <a:ext cx="814647"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RCOOH</a:t>
                            </a:r>
                            <a:endParaRPr lang="ru-RU" sz="1400" dirty="0">
                              <a:latin typeface="Times New Roman" pitchFamily="18" charset="0"/>
                              <a:cs typeface="Times New Roman" pitchFamily="18" charset="0"/>
                            </a:endParaRPr>
                          </a:p>
                        </a:txBody>
                        <a:useSpRect/>
                      </a:txSp>
                    </a:sp>
                    <a:sp>
                      <a:nvSpPr>
                        <a:cNvPr id="74" name="TextBox 73"/>
                        <a:cNvSpPr txBox="1"/>
                      </a:nvSpPr>
                      <a:spPr>
                        <a:xfrm>
                          <a:off x="5241032" y="4437112"/>
                          <a:ext cx="814647"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RCOOH</a:t>
                            </a:r>
                            <a:endParaRPr lang="ru-RU" sz="1400" dirty="0">
                              <a:latin typeface="Times New Roman" pitchFamily="18" charset="0"/>
                              <a:cs typeface="Times New Roman" pitchFamily="18" charset="0"/>
                            </a:endParaRPr>
                          </a:p>
                        </a:txBody>
                        <a:useSpRect/>
                      </a:txSp>
                    </a:sp>
                    <a:sp>
                      <a:nvSpPr>
                        <a:cNvPr id="75" name="TextBox 74"/>
                        <a:cNvSpPr txBox="1"/>
                      </a:nvSpPr>
                      <a:spPr>
                        <a:xfrm>
                          <a:off x="5241032" y="3861048"/>
                          <a:ext cx="50366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Н</a:t>
                            </a:r>
                            <a:r>
                              <a:rPr lang="ru-RU" sz="1400" baseline="-25000" dirty="0" smtClean="0">
                                <a:latin typeface="Times New Roman" pitchFamily="18" charset="0"/>
                                <a:cs typeface="Times New Roman" pitchFamily="18" charset="0"/>
                              </a:rPr>
                              <a:t>2</a:t>
                            </a:r>
                            <a:r>
                              <a:rPr lang="ru-RU" sz="1400" dirty="0" smtClean="0">
                                <a:latin typeface="Times New Roman" pitchFamily="18" charset="0"/>
                                <a:cs typeface="Times New Roman" pitchFamily="18" charset="0"/>
                              </a:rPr>
                              <a:t>О</a:t>
                            </a:r>
                            <a:endParaRPr lang="ru-RU" sz="1400" dirty="0">
                              <a:latin typeface="Times New Roman" pitchFamily="18" charset="0"/>
                              <a:cs typeface="Times New Roman" pitchFamily="18" charset="0"/>
                            </a:endParaRPr>
                          </a:p>
                        </a:txBody>
                        <a:useSpRect/>
                      </a:txSp>
                    </a:sp>
                    <a:pic>
                      <a:nvPicPr>
                        <a:cNvPr id="0" name="Object 6"/>
                        <a:cNvPicPr>
                          <a:picLocks noChangeAspect="1" noChangeArrowheads="1"/>
                        </a:cNvPicPr>
                      </a:nvPicPr>
                      <a:blipFill>
                        <a:blip r:embed="rId114"/>
                        <a:srcRect/>
                        <a:stretch>
                          <a:fillRect/>
                        </a:stretch>
                      </a:blipFill>
                      <a:spPr bwMode="auto">
                        <a:xfrm>
                          <a:off x="4521200" y="4875213"/>
                          <a:ext cx="828675" cy="714375"/>
                        </a:xfrm>
                        <a:prstGeom prst="rect">
                          <a:avLst/>
                        </a:prstGeom>
                        <a:noFill/>
                        <a:ln w="9525">
                          <a:noFill/>
                          <a:miter lim="800000"/>
                          <a:headEnd/>
                          <a:tailEnd/>
                        </a:ln>
                        <a:effectLst/>
                      </a:spPr>
                    </a:pic>
                  </a:grpSp>
                </lc:lockedCanvas>
              </a:graphicData>
            </a:graphic>
          </wp:inline>
        </w:drawing>
      </w:r>
    </w:p>
    <w:p w:rsidR="001F4D7D" w:rsidRDefault="001F4D7D" w:rsidP="00A4318E">
      <w:pPr>
        <w:spacing w:line="240" w:lineRule="auto"/>
        <w:ind w:firstLine="0"/>
        <w:jc w:val="center"/>
      </w:pPr>
    </w:p>
    <w:p w:rsidR="00C33B7A" w:rsidRPr="00E3074C" w:rsidRDefault="00C33B7A" w:rsidP="00A4318E">
      <w:pPr>
        <w:spacing w:line="240" w:lineRule="auto"/>
        <w:ind w:firstLine="0"/>
        <w:jc w:val="center"/>
      </w:pPr>
      <w:r w:rsidRPr="00E3074C">
        <w:t>Рис. 5</w:t>
      </w:r>
      <w:r w:rsidR="00DF1473">
        <w:t>6</w:t>
      </w:r>
      <w:r w:rsidRPr="00E3074C">
        <w:t>. Схема расщепления триглицеридов</w:t>
      </w:r>
    </w:p>
    <w:p w:rsidR="00C33B7A" w:rsidRPr="00E3074C" w:rsidRDefault="00C33B7A" w:rsidP="00A4318E">
      <w:pPr>
        <w:spacing w:line="240" w:lineRule="auto"/>
        <w:ind w:firstLine="0"/>
      </w:pPr>
    </w:p>
    <w:p w:rsidR="00C33B7A" w:rsidRPr="00E3074C" w:rsidRDefault="00C33B7A" w:rsidP="00A4318E">
      <w:pPr>
        <w:spacing w:line="240" w:lineRule="auto"/>
        <w:ind w:firstLine="708"/>
      </w:pPr>
      <w:r w:rsidRPr="00E3074C">
        <w:t>Образовавшиеся в процессе расщепления жирные кислоты</w:t>
      </w:r>
      <w:r w:rsidR="001840CF" w:rsidRPr="00E3074C">
        <w:t xml:space="preserve"> подвергаются оксилению. </w:t>
      </w:r>
      <w:r w:rsidRPr="00E3074C">
        <w:t>Процесс окисления жирных кислот складывает</w:t>
      </w:r>
      <w:r w:rsidR="001840CF" w:rsidRPr="00E3074C">
        <w:t>ся из следующих основных этапов:</w:t>
      </w:r>
    </w:p>
    <w:p w:rsidR="00C33B7A" w:rsidRPr="00E3074C" w:rsidRDefault="001840CF" w:rsidP="00A4318E">
      <w:pPr>
        <w:spacing w:line="240" w:lineRule="auto"/>
        <w:ind w:firstLine="708"/>
      </w:pPr>
      <w:r w:rsidRPr="00E3074C">
        <w:t xml:space="preserve">1. </w:t>
      </w:r>
      <w:r w:rsidR="00C33B7A" w:rsidRPr="00E3074C">
        <w:t>Активация жирных кислот</w:t>
      </w:r>
      <w:r w:rsidRPr="00E3074C">
        <w:t xml:space="preserve"> КоА, </w:t>
      </w:r>
      <w:r w:rsidRPr="00D6079E">
        <w:rPr>
          <w:color w:val="FF0000"/>
        </w:rPr>
        <w:t>котор</w:t>
      </w:r>
      <w:r w:rsidR="00D6079E" w:rsidRPr="00D6079E">
        <w:rPr>
          <w:color w:val="FF0000"/>
        </w:rPr>
        <w:t>ая</w:t>
      </w:r>
      <w:r w:rsidR="00B2653B" w:rsidRPr="00D6079E">
        <w:rPr>
          <w:rStyle w:val="ac"/>
          <w:color w:val="FF0000"/>
        </w:rPr>
        <w:commentReference w:id="42"/>
      </w:r>
      <w:r w:rsidR="00C33B7A" w:rsidRPr="00E3074C">
        <w:t xml:space="preserve"> катализируется ферментом ацил-КоА-синтетазой</w:t>
      </w:r>
      <w:r w:rsidRPr="00E3074C">
        <w:t xml:space="preserve"> (</w:t>
      </w:r>
      <w:r w:rsidR="001F4D7D">
        <w:t>р</w:t>
      </w:r>
      <w:r w:rsidRPr="00E3074C">
        <w:t xml:space="preserve">ис. </w:t>
      </w:r>
      <w:r w:rsidR="00DF1473">
        <w:t>57</w:t>
      </w:r>
      <w:r w:rsidRPr="00E3074C">
        <w:t>).</w:t>
      </w:r>
    </w:p>
    <w:p w:rsidR="001840CF" w:rsidRDefault="001840CF" w:rsidP="00A4318E">
      <w:pPr>
        <w:spacing w:line="240" w:lineRule="auto"/>
        <w:ind w:firstLine="0"/>
      </w:pPr>
    </w:p>
    <w:p w:rsidR="00DF1473" w:rsidRPr="00E3074C" w:rsidRDefault="00C65CFD" w:rsidP="003A2299">
      <w:pPr>
        <w:spacing w:line="240" w:lineRule="auto"/>
        <w:ind w:firstLine="0"/>
        <w:jc w:val="center"/>
      </w:pPr>
      <w:r>
        <w:rPr>
          <w:noProof/>
          <w:lang w:eastAsia="ru-RU"/>
        </w:rPr>
        <w:lastRenderedPageBreak/>
        <w:pict>
          <v:shape id="_x0000_s1292" type="#_x0000_t202" style="position:absolute;left:0;text-align:left;margin-left:175.5pt;margin-top:31.25pt;width:168.05pt;height:18.7pt;z-index:251690496;mso-height-percent:200;mso-height-percent:200;mso-width-relative:margin;mso-height-relative:margin" filled="f" stroked="f">
            <v:textbox style="mso-next-textbox:#_x0000_s1292;mso-fit-shape-to-text:t">
              <w:txbxContent>
                <w:p w:rsidR="00F44543" w:rsidRPr="00F27D00" w:rsidRDefault="00F44543" w:rsidP="00DF1473">
                  <w:pPr>
                    <w:spacing w:line="240" w:lineRule="auto"/>
                    <w:ind w:firstLine="0"/>
                    <w:rPr>
                      <w:szCs w:val="22"/>
                    </w:rPr>
                  </w:pPr>
                  <w:r>
                    <w:rPr>
                      <w:sz w:val="20"/>
                      <w:szCs w:val="20"/>
                    </w:rPr>
                    <w:t>Ацил-КоА-синтетаза</w:t>
                  </w:r>
                </w:p>
              </w:txbxContent>
            </v:textbox>
          </v:shape>
        </w:pict>
      </w:r>
      <w:r w:rsidR="00DF1473">
        <w:object w:dxaOrig="7905" w:dyaOrig="1080">
          <v:shape id="_x0000_i1062" type="#_x0000_t75" style="width:396.45pt;height:54.25pt" o:ole="">
            <v:imagedata r:id="rId115" o:title=""/>
          </v:shape>
          <o:OLEObject Type="Embed" ProgID="ChemWindow.Document" ShapeID="_x0000_i1062" DrawAspect="Content" ObjectID="_1661252767" r:id="rId116"/>
        </w:object>
      </w:r>
    </w:p>
    <w:p w:rsidR="00C33B7A" w:rsidRPr="00E3074C" w:rsidRDefault="00C33B7A" w:rsidP="00A4318E">
      <w:pPr>
        <w:spacing w:line="240" w:lineRule="auto"/>
        <w:ind w:firstLine="0"/>
        <w:jc w:val="center"/>
      </w:pPr>
    </w:p>
    <w:p w:rsidR="001840CF" w:rsidRPr="00E3074C" w:rsidRDefault="001840CF" w:rsidP="00A4318E">
      <w:pPr>
        <w:spacing w:line="240" w:lineRule="auto"/>
        <w:ind w:firstLine="0"/>
        <w:jc w:val="center"/>
      </w:pPr>
      <w:r w:rsidRPr="00E3074C">
        <w:t xml:space="preserve">Рис. </w:t>
      </w:r>
      <w:r w:rsidR="00DF1473">
        <w:t>57</w:t>
      </w:r>
      <w:r w:rsidRPr="00E3074C">
        <w:t>. Стадия активации жирных кислот</w:t>
      </w:r>
    </w:p>
    <w:p w:rsidR="001840CF" w:rsidRPr="00E3074C" w:rsidRDefault="001840CF" w:rsidP="00A4318E">
      <w:pPr>
        <w:spacing w:line="240" w:lineRule="auto"/>
        <w:ind w:firstLine="0"/>
      </w:pPr>
    </w:p>
    <w:p w:rsidR="00C33B7A" w:rsidRPr="00E3074C" w:rsidRDefault="001840CF" w:rsidP="00A4318E">
      <w:pPr>
        <w:spacing w:line="240" w:lineRule="auto"/>
        <w:ind w:firstLine="708"/>
      </w:pPr>
      <w:r w:rsidRPr="00E3074C">
        <w:t xml:space="preserve">2. </w:t>
      </w:r>
      <w:r w:rsidR="00C33B7A" w:rsidRPr="00E3074C">
        <w:t>Транспорт жирных кислот внутрь митохондрий. Переносчиком активированных жирных кислот с длинной цепью через внутреннюю митохондриальную мембрану служит карнитин. Ацильная группа переносится с атома серы КоА на гидроксильную группу карнитина с образованием ацилкарнитина, который диффундирует через внутреннюю митохондриальную мембрану</w:t>
      </w:r>
      <w:r w:rsidRPr="00E3074C">
        <w:t xml:space="preserve"> (</w:t>
      </w:r>
      <w:r w:rsidR="003A2299">
        <w:t>р</w:t>
      </w:r>
      <w:r w:rsidRPr="00E3074C">
        <w:t xml:space="preserve">ис. </w:t>
      </w:r>
      <w:r w:rsidR="003F6E02">
        <w:t>58</w:t>
      </w:r>
      <w:r w:rsidRPr="00E3074C">
        <w:t>)</w:t>
      </w:r>
      <w:r w:rsidR="00C33B7A" w:rsidRPr="00E3074C">
        <w:t>. Реакция протекает при участии специфического цитоплазматического фермента карнитин-ацилтран</w:t>
      </w:r>
      <w:r w:rsidR="003A2299">
        <w:t>-</w:t>
      </w:r>
      <w:r w:rsidR="00C33B7A" w:rsidRPr="00E3074C">
        <w:t xml:space="preserve">сферазы. Уже на той стороне мембраны, которая обращена к матриксу, ацильная группа переносится обратно на КоА. </w:t>
      </w:r>
    </w:p>
    <w:p w:rsidR="001840CF" w:rsidRPr="00E3074C" w:rsidRDefault="001840CF" w:rsidP="00A4318E">
      <w:pPr>
        <w:spacing w:line="240" w:lineRule="auto"/>
        <w:ind w:firstLine="0"/>
      </w:pPr>
    </w:p>
    <w:p w:rsidR="003A2299" w:rsidRPr="004A3C7E" w:rsidRDefault="00C65CFD" w:rsidP="004A3C7E">
      <w:pPr>
        <w:spacing w:line="240" w:lineRule="auto"/>
        <w:ind w:firstLine="0"/>
        <w:jc w:val="center"/>
      </w:pPr>
      <w:r>
        <w:rPr>
          <w:noProof/>
          <w:lang w:eastAsia="ru-RU"/>
        </w:rPr>
        <w:pict>
          <v:shape id="_x0000_s1295" type="#_x0000_t202" style="position:absolute;left:0;text-align:left;margin-left:293.8pt;margin-top:57.7pt;width:168.05pt;height:18.7pt;z-index:251693568;mso-height-percent:200;mso-height-percent:200;mso-width-relative:margin;mso-height-relative:margin" filled="f" stroked="f">
            <v:textbox style="mso-next-textbox:#_x0000_s1295;mso-fit-shape-to-text:t">
              <w:txbxContent>
                <w:p w:rsidR="00F44543" w:rsidRPr="00F27D00" w:rsidRDefault="00F44543" w:rsidP="003F6E02">
                  <w:pPr>
                    <w:spacing w:line="240" w:lineRule="auto"/>
                    <w:ind w:firstLine="0"/>
                    <w:rPr>
                      <w:szCs w:val="22"/>
                    </w:rPr>
                  </w:pPr>
                  <w:r>
                    <w:rPr>
                      <w:sz w:val="20"/>
                      <w:szCs w:val="20"/>
                    </w:rPr>
                    <w:t>Ацил-карнитин</w:t>
                  </w:r>
                </w:p>
              </w:txbxContent>
            </v:textbox>
          </v:shape>
        </w:pict>
      </w:r>
      <w:r>
        <w:rPr>
          <w:noProof/>
          <w:lang w:eastAsia="ru-RU"/>
        </w:rPr>
        <w:pict>
          <v:shape id="_x0000_s1294" type="#_x0000_t202" style="position:absolute;left:0;text-align:left;margin-left:133.1pt;margin-top:43.15pt;width:168.05pt;height:18.7pt;z-index:251692544;mso-height-percent:200;mso-height-percent:200;mso-width-relative:margin;mso-height-relative:margin" filled="f" stroked="f">
            <v:textbox style="mso-next-textbox:#_x0000_s1294;mso-fit-shape-to-text:t">
              <w:txbxContent>
                <w:p w:rsidR="00F44543" w:rsidRPr="00F27D00" w:rsidRDefault="00F44543" w:rsidP="003F6E02">
                  <w:pPr>
                    <w:spacing w:line="240" w:lineRule="auto"/>
                    <w:ind w:firstLine="0"/>
                    <w:rPr>
                      <w:szCs w:val="22"/>
                    </w:rPr>
                  </w:pPr>
                  <w:r>
                    <w:rPr>
                      <w:sz w:val="20"/>
                      <w:szCs w:val="20"/>
                    </w:rPr>
                    <w:t>Карнитин</w:t>
                  </w:r>
                </w:p>
              </w:txbxContent>
            </v:textbox>
          </v:shape>
        </w:pict>
      </w:r>
      <w:r>
        <w:rPr>
          <w:noProof/>
          <w:lang w:eastAsia="ru-RU"/>
        </w:rPr>
        <w:pict>
          <v:shape id="_x0000_s1293" type="#_x0000_t202" style="position:absolute;left:0;text-align:left;margin-left:-.3pt;margin-top:32.55pt;width:168.05pt;height:18.7pt;z-index:251691520;mso-height-percent:200;mso-height-percent:200;mso-width-relative:margin;mso-height-relative:margin" filled="f" stroked="f">
            <v:textbox style="mso-next-textbox:#_x0000_s1293;mso-fit-shape-to-text:t">
              <w:txbxContent>
                <w:p w:rsidR="00F44543" w:rsidRPr="00F27D00" w:rsidRDefault="00F44543" w:rsidP="003F6E02">
                  <w:pPr>
                    <w:spacing w:line="240" w:lineRule="auto"/>
                    <w:ind w:firstLine="0"/>
                    <w:rPr>
                      <w:szCs w:val="22"/>
                    </w:rPr>
                  </w:pPr>
                  <w:r>
                    <w:rPr>
                      <w:sz w:val="20"/>
                      <w:szCs w:val="20"/>
                    </w:rPr>
                    <w:t>Ацил-КоА</w:t>
                  </w:r>
                </w:p>
              </w:txbxContent>
            </v:textbox>
          </v:shape>
        </w:pict>
      </w:r>
      <w:r w:rsidR="003F6E02">
        <w:object w:dxaOrig="9885" w:dyaOrig="1470">
          <v:shape id="_x0000_i1063" type="#_x0000_t75" style="width:453.5pt;height:67.3pt" o:ole="">
            <v:imagedata r:id="rId117" o:title=""/>
          </v:shape>
          <o:OLEObject Type="Embed" ProgID="ChemWindow.Document" ShapeID="_x0000_i1063" DrawAspect="Content" ObjectID="_1661252768" r:id="rId118"/>
        </w:object>
      </w:r>
    </w:p>
    <w:p w:rsidR="001840CF" w:rsidRPr="00E3074C" w:rsidRDefault="001840CF" w:rsidP="00A4318E">
      <w:pPr>
        <w:spacing w:line="240" w:lineRule="auto"/>
        <w:ind w:firstLine="0"/>
        <w:jc w:val="center"/>
      </w:pPr>
      <w:r w:rsidRPr="00E3074C">
        <w:t xml:space="preserve">Рис. </w:t>
      </w:r>
      <w:r w:rsidR="003F6E02">
        <w:t>58</w:t>
      </w:r>
      <w:r w:rsidRPr="00E3074C">
        <w:t>. Стадия транспорта жирных кислот в митохондрии</w:t>
      </w:r>
    </w:p>
    <w:p w:rsidR="001840CF" w:rsidRPr="00E3074C" w:rsidRDefault="001840CF" w:rsidP="00A4318E">
      <w:pPr>
        <w:spacing w:line="240" w:lineRule="auto"/>
        <w:ind w:firstLine="0"/>
      </w:pPr>
    </w:p>
    <w:p w:rsidR="00C33B7A" w:rsidRPr="00E3074C" w:rsidRDefault="00217149" w:rsidP="00A4318E">
      <w:pPr>
        <w:spacing w:line="240" w:lineRule="auto"/>
        <w:ind w:firstLine="708"/>
      </w:pPr>
      <w:r w:rsidRPr="00E3074C">
        <w:t xml:space="preserve">3. </w:t>
      </w:r>
      <w:r w:rsidR="00C33B7A" w:rsidRPr="00E3074C">
        <w:t xml:space="preserve">Процесс окисления жирной кислоты в митохондриях клетки включает несколько последовательных энзиматических реакций. Ацил-КоА в митохондриях подвергается ферментативному дегидрированию, при этом ацил-КоА теряет 2 атома водорода в α- и β-положениях, превращаясь в КоА-эфир ненасыщенной кислоты. Таким образом, первой реакцией в каждом цикле распада ацил-КоА является его окисление ацил-КоА-дегидрогеназой, приводящее к образованию еноил-КоА с двойной связью между </w:t>
      </w:r>
      <w:r w:rsidR="00BC42F7" w:rsidRPr="00E3074C">
        <w:t>С</w:t>
      </w:r>
      <w:r w:rsidR="00C33B7A" w:rsidRPr="00E3074C">
        <w:rPr>
          <w:vertAlign w:val="subscript"/>
        </w:rPr>
        <w:t>2</w:t>
      </w:r>
      <w:r w:rsidR="00C33B7A" w:rsidRPr="00E3074C">
        <w:t xml:space="preserve"> и С</w:t>
      </w:r>
      <w:r w:rsidR="00C33B7A" w:rsidRPr="00E3074C">
        <w:rPr>
          <w:vertAlign w:val="subscript"/>
        </w:rPr>
        <w:t>3</w:t>
      </w:r>
      <w:r w:rsidR="00BC42F7" w:rsidRPr="00E3074C">
        <w:t xml:space="preserve"> (</w:t>
      </w:r>
      <w:r w:rsidR="007E115B">
        <w:t>р</w:t>
      </w:r>
      <w:r w:rsidR="00BC42F7" w:rsidRPr="00E3074C">
        <w:t xml:space="preserve">ис. </w:t>
      </w:r>
      <w:r w:rsidR="003F6E02">
        <w:t>59</w:t>
      </w:r>
      <w:r w:rsidR="00BC42F7" w:rsidRPr="00E3074C">
        <w:t>)</w:t>
      </w:r>
      <w:r w:rsidR="004A3C7E">
        <w:t>.</w:t>
      </w:r>
    </w:p>
    <w:p w:rsidR="00BC42F7" w:rsidRPr="00E3074C" w:rsidRDefault="00BC42F7" w:rsidP="00A4318E">
      <w:pPr>
        <w:spacing w:line="240" w:lineRule="auto"/>
        <w:ind w:firstLine="0"/>
      </w:pPr>
    </w:p>
    <w:p w:rsidR="003F6E02" w:rsidRDefault="00C65CFD" w:rsidP="00A4318E">
      <w:pPr>
        <w:spacing w:line="240" w:lineRule="auto"/>
        <w:ind w:firstLine="0"/>
        <w:jc w:val="center"/>
      </w:pPr>
      <w:r>
        <w:rPr>
          <w:noProof/>
          <w:lang w:eastAsia="ru-RU"/>
        </w:rPr>
        <w:pict>
          <v:shape id="_x0000_s1296" type="#_x0000_t202" style="position:absolute;left:0;text-align:left;margin-left:161.75pt;margin-top:33.5pt;width:168.05pt;height:18.7pt;z-index:251694592;mso-height-percent:200;mso-height-percent:200;mso-width-relative:margin;mso-height-relative:margin" filled="f" stroked="f">
            <v:textbox style="mso-next-textbox:#_x0000_s1296;mso-fit-shape-to-text:t">
              <w:txbxContent>
                <w:p w:rsidR="00F44543" w:rsidRPr="00F27D00" w:rsidRDefault="00F44543" w:rsidP="003F6E02">
                  <w:pPr>
                    <w:spacing w:line="240" w:lineRule="auto"/>
                    <w:ind w:firstLine="0"/>
                    <w:rPr>
                      <w:szCs w:val="22"/>
                    </w:rPr>
                  </w:pPr>
                  <w:r>
                    <w:rPr>
                      <w:sz w:val="20"/>
                      <w:szCs w:val="20"/>
                    </w:rPr>
                    <w:t>Ацил-КоА-дегидрогеназа</w:t>
                  </w:r>
                </w:p>
              </w:txbxContent>
            </v:textbox>
          </v:shape>
        </w:pict>
      </w:r>
      <w:r w:rsidR="003F6E02">
        <w:object w:dxaOrig="9645" w:dyaOrig="795">
          <v:shape id="_x0000_i1064" type="#_x0000_t75" style="width:452.55pt;height:37.4pt" o:ole="">
            <v:imagedata r:id="rId119" o:title=""/>
          </v:shape>
          <o:OLEObject Type="Embed" ProgID="ChemWindow.Document" ShapeID="_x0000_i1064" DrawAspect="Content" ObjectID="_1661252769" r:id="rId120"/>
        </w:object>
      </w:r>
    </w:p>
    <w:p w:rsidR="00C33B7A" w:rsidRPr="00E3074C" w:rsidRDefault="00C33B7A" w:rsidP="00A4318E">
      <w:pPr>
        <w:spacing w:line="240" w:lineRule="auto"/>
        <w:ind w:firstLine="0"/>
        <w:jc w:val="center"/>
      </w:pPr>
    </w:p>
    <w:p w:rsidR="00C256FC" w:rsidRDefault="00C256FC" w:rsidP="00A4318E">
      <w:pPr>
        <w:spacing w:line="240" w:lineRule="auto"/>
        <w:ind w:firstLine="0"/>
        <w:jc w:val="center"/>
      </w:pPr>
    </w:p>
    <w:p w:rsidR="00BC42F7" w:rsidRPr="00E3074C" w:rsidRDefault="00BC42F7" w:rsidP="00A4318E">
      <w:pPr>
        <w:spacing w:line="240" w:lineRule="auto"/>
        <w:ind w:firstLine="0"/>
        <w:jc w:val="center"/>
      </w:pPr>
      <w:r w:rsidRPr="00E3074C">
        <w:t xml:space="preserve">Рис. </w:t>
      </w:r>
      <w:r w:rsidR="003F6E02">
        <w:t>59</w:t>
      </w:r>
      <w:r w:rsidRPr="00E3074C">
        <w:t>. Образование еноил-КоА</w:t>
      </w:r>
    </w:p>
    <w:p w:rsidR="00BC42F7" w:rsidRPr="00E3074C" w:rsidRDefault="00BC42F7" w:rsidP="00A4318E">
      <w:pPr>
        <w:spacing w:line="240" w:lineRule="auto"/>
        <w:ind w:firstLine="0"/>
      </w:pPr>
    </w:p>
    <w:p w:rsidR="00C33B7A" w:rsidRPr="00E3074C" w:rsidRDefault="00BC42F7" w:rsidP="00A4318E">
      <w:pPr>
        <w:spacing w:line="240" w:lineRule="auto"/>
        <w:ind w:firstLine="708"/>
      </w:pPr>
      <w:r w:rsidRPr="00E3074C">
        <w:t xml:space="preserve">4. </w:t>
      </w:r>
      <w:r w:rsidR="00C33B7A" w:rsidRPr="00E3074C">
        <w:t>Ненасыщенный ацил-КоА (еноил-КоА) при участии фермента еноил-КоА-гидратазы присоединяет молекулу воды. В результате образуется β-оксиацил-КоА (или 3-гидроксиацил-КоА)</w:t>
      </w:r>
      <w:r w:rsidRPr="00E3074C">
        <w:t xml:space="preserve"> (</w:t>
      </w:r>
      <w:r w:rsidR="00A839E8">
        <w:t>р</w:t>
      </w:r>
      <w:r w:rsidRPr="00E3074C">
        <w:t xml:space="preserve">ис. </w:t>
      </w:r>
      <w:r w:rsidR="003F6E02">
        <w:t>60</w:t>
      </w:r>
      <w:r w:rsidRPr="00E3074C">
        <w:t>)</w:t>
      </w:r>
      <w:r w:rsidR="00163F35">
        <w:t>.</w:t>
      </w:r>
    </w:p>
    <w:p w:rsidR="003F6E02" w:rsidRDefault="003F6E02" w:rsidP="00A839E8">
      <w:pPr>
        <w:spacing w:line="240" w:lineRule="auto"/>
        <w:ind w:firstLine="0"/>
      </w:pPr>
    </w:p>
    <w:p w:rsidR="00C33B7A" w:rsidRPr="00E3074C" w:rsidRDefault="00C65CFD" w:rsidP="00A4318E">
      <w:pPr>
        <w:spacing w:line="240" w:lineRule="auto"/>
        <w:ind w:firstLine="0"/>
        <w:jc w:val="center"/>
      </w:pPr>
      <w:r>
        <w:rPr>
          <w:noProof/>
          <w:lang w:eastAsia="ru-RU"/>
        </w:rPr>
        <w:lastRenderedPageBreak/>
        <w:pict>
          <v:shape id="_x0000_s1297" type="#_x0000_t202" style="position:absolute;left:0;text-align:left;margin-left:187.25pt;margin-top:33.5pt;width:168.05pt;height:18.7pt;z-index:251695616;mso-height-percent:200;mso-height-percent:200;mso-width-relative:margin;mso-height-relative:margin" filled="f" stroked="f">
            <v:textbox style="mso-next-textbox:#_x0000_s1297;mso-fit-shape-to-text:t">
              <w:txbxContent>
                <w:p w:rsidR="00F44543" w:rsidRPr="00F27D00" w:rsidRDefault="00F44543" w:rsidP="003F6E02">
                  <w:pPr>
                    <w:spacing w:line="240" w:lineRule="auto"/>
                    <w:ind w:firstLine="0"/>
                    <w:rPr>
                      <w:szCs w:val="22"/>
                    </w:rPr>
                  </w:pPr>
                  <w:r>
                    <w:rPr>
                      <w:sz w:val="20"/>
                      <w:szCs w:val="20"/>
                    </w:rPr>
                    <w:t>Еноил-КоА-гидратааза</w:t>
                  </w:r>
                </w:p>
              </w:txbxContent>
            </v:textbox>
          </v:shape>
        </w:pict>
      </w:r>
      <w:r w:rsidR="003F6E02">
        <w:object w:dxaOrig="8265" w:dyaOrig="1155">
          <v:shape id="_x0000_i1065" type="#_x0000_t75" style="width:415.15pt;height:57.95pt" o:ole="">
            <v:imagedata r:id="rId121" o:title=""/>
          </v:shape>
          <o:OLEObject Type="Embed" ProgID="ChemWindow.Document" ShapeID="_x0000_i1065" DrawAspect="Content" ObjectID="_1661252770" r:id="rId122"/>
        </w:object>
      </w:r>
    </w:p>
    <w:p w:rsidR="00E15B8F" w:rsidRDefault="00E15B8F" w:rsidP="00A4318E">
      <w:pPr>
        <w:spacing w:line="240" w:lineRule="auto"/>
        <w:ind w:firstLine="0"/>
        <w:jc w:val="center"/>
      </w:pPr>
    </w:p>
    <w:p w:rsidR="00BC42F7" w:rsidRPr="00E3074C" w:rsidRDefault="00BC42F7" w:rsidP="00A4318E">
      <w:pPr>
        <w:spacing w:line="240" w:lineRule="auto"/>
        <w:ind w:firstLine="0"/>
        <w:jc w:val="center"/>
      </w:pPr>
      <w:r w:rsidRPr="00E3074C">
        <w:t>Рис. 6</w:t>
      </w:r>
      <w:r w:rsidR="003F6E02">
        <w:t>0</w:t>
      </w:r>
      <w:r w:rsidRPr="00E3074C">
        <w:t>. Образование β-оксиацил-КоА</w:t>
      </w:r>
    </w:p>
    <w:p w:rsidR="00BC42F7" w:rsidRPr="00E3074C" w:rsidRDefault="00BC42F7" w:rsidP="00A4318E">
      <w:pPr>
        <w:spacing w:line="240" w:lineRule="auto"/>
        <w:ind w:firstLine="0"/>
      </w:pPr>
    </w:p>
    <w:p w:rsidR="00C33B7A" w:rsidRPr="00E3074C" w:rsidRDefault="00BC42F7" w:rsidP="00A4318E">
      <w:pPr>
        <w:spacing w:line="240" w:lineRule="auto"/>
        <w:ind w:firstLine="708"/>
      </w:pPr>
      <w:r w:rsidRPr="00E3074C">
        <w:t xml:space="preserve">5. </w:t>
      </w:r>
      <w:r w:rsidR="00C33B7A" w:rsidRPr="00E3074C">
        <w:t>Образовавшийся β-оксиацил-КоА (3-гидроксиацил-КоА) затем дегидрируется. Эту реакцию катализируют НАД</w:t>
      </w:r>
      <w:r w:rsidR="00C33B7A" w:rsidRPr="00E3074C">
        <w:rPr>
          <w:vertAlign w:val="superscript"/>
        </w:rPr>
        <w:t>+</w:t>
      </w:r>
      <w:r w:rsidR="00C33B7A" w:rsidRPr="00E3074C">
        <w:t>-зависимые дегидро</w:t>
      </w:r>
      <w:r w:rsidR="00F80BA3">
        <w:t>-</w:t>
      </w:r>
      <w:r w:rsidR="00C33B7A" w:rsidRPr="00E3074C">
        <w:t>геназы</w:t>
      </w:r>
      <w:r w:rsidRPr="00E3074C">
        <w:t xml:space="preserve"> (</w:t>
      </w:r>
      <w:r w:rsidR="00E15B8F">
        <w:t>р</w:t>
      </w:r>
      <w:r w:rsidRPr="00E3074C">
        <w:t>ис. 6</w:t>
      </w:r>
      <w:r w:rsidR="00BD7A56">
        <w:t>1</w:t>
      </w:r>
      <w:r w:rsidRPr="00E3074C">
        <w:t>)</w:t>
      </w:r>
      <w:r w:rsidR="00163F35">
        <w:t>.</w:t>
      </w:r>
    </w:p>
    <w:p w:rsidR="00CE4A70" w:rsidRPr="00E3074C" w:rsidRDefault="00C65CFD" w:rsidP="00A4318E">
      <w:pPr>
        <w:spacing w:line="240" w:lineRule="auto"/>
        <w:ind w:firstLine="708"/>
      </w:pPr>
      <w:r>
        <w:rPr>
          <w:noProof/>
          <w:lang w:eastAsia="ru-RU"/>
        </w:rPr>
        <w:pict>
          <v:shape id="_x0000_s1298" type="#_x0000_t202" style="position:absolute;left:0;text-align:left;margin-left:169.6pt;margin-top:9.25pt;width:168.05pt;height:30.2pt;z-index:251696640;mso-height-percent:200;mso-height-percent:200;mso-width-relative:margin;mso-height-relative:margin" filled="f" stroked="f">
            <v:textbox style="mso-next-textbox:#_x0000_s1298;mso-fit-shape-to-text:t">
              <w:txbxContent>
                <w:p w:rsidR="00F44543" w:rsidRDefault="00F44543" w:rsidP="00BD7A56">
                  <w:pPr>
                    <w:spacing w:line="240" w:lineRule="auto"/>
                    <w:ind w:firstLine="0"/>
                    <w:rPr>
                      <w:sz w:val="20"/>
                      <w:szCs w:val="20"/>
                    </w:rPr>
                  </w:pPr>
                  <w:r>
                    <w:rPr>
                      <w:sz w:val="20"/>
                      <w:szCs w:val="20"/>
                    </w:rPr>
                    <w:t>3-Гидроксиацил-КоА-</w:t>
                  </w:r>
                </w:p>
                <w:p w:rsidR="00F44543" w:rsidRPr="00F27D00" w:rsidRDefault="00F44543" w:rsidP="00BD7A56">
                  <w:pPr>
                    <w:spacing w:line="240" w:lineRule="auto"/>
                    <w:ind w:firstLine="0"/>
                    <w:rPr>
                      <w:szCs w:val="22"/>
                    </w:rPr>
                  </w:pPr>
                  <w:r>
                    <w:rPr>
                      <w:sz w:val="20"/>
                      <w:szCs w:val="20"/>
                    </w:rPr>
                    <w:t>дегидрогеназа</w:t>
                  </w:r>
                </w:p>
              </w:txbxContent>
            </v:textbox>
          </v:shape>
        </w:pict>
      </w:r>
    </w:p>
    <w:p w:rsidR="00BD7A56" w:rsidRDefault="00BD7A56" w:rsidP="00A4318E">
      <w:pPr>
        <w:spacing w:line="240" w:lineRule="auto"/>
        <w:ind w:firstLine="0"/>
        <w:jc w:val="center"/>
      </w:pPr>
      <w:r>
        <w:object w:dxaOrig="9855" w:dyaOrig="1185">
          <v:shape id="_x0000_i1066" type="#_x0000_t75" style="width:452.55pt;height:53.3pt" o:ole="">
            <v:imagedata r:id="rId123" o:title=""/>
          </v:shape>
          <o:OLEObject Type="Embed" ProgID="ChemWindow.Document" ShapeID="_x0000_i1066" DrawAspect="Content" ObjectID="_1661252771" r:id="rId124"/>
        </w:object>
      </w:r>
    </w:p>
    <w:p w:rsidR="00E15B8F" w:rsidRPr="00E15B8F" w:rsidRDefault="00E15B8F" w:rsidP="00A4318E">
      <w:pPr>
        <w:spacing w:line="240" w:lineRule="auto"/>
        <w:ind w:firstLine="0"/>
        <w:jc w:val="center"/>
        <w:rPr>
          <w:sz w:val="16"/>
          <w:szCs w:val="16"/>
        </w:rPr>
      </w:pPr>
    </w:p>
    <w:p w:rsidR="00BC42F7" w:rsidRPr="00E3074C" w:rsidRDefault="00BC42F7" w:rsidP="00A4318E">
      <w:pPr>
        <w:spacing w:line="240" w:lineRule="auto"/>
        <w:ind w:firstLine="0"/>
        <w:jc w:val="center"/>
      </w:pPr>
      <w:r w:rsidRPr="00E3074C">
        <w:t>Рис. 6</w:t>
      </w:r>
      <w:r w:rsidR="00BD7A56">
        <w:t>1</w:t>
      </w:r>
      <w:r w:rsidRPr="00E3074C">
        <w:t>. Дегидрирование β-оксиацил-КоА</w:t>
      </w:r>
    </w:p>
    <w:p w:rsidR="00BC42F7" w:rsidRPr="00E3074C" w:rsidRDefault="00BC42F7" w:rsidP="00A4318E">
      <w:pPr>
        <w:spacing w:line="240" w:lineRule="auto"/>
        <w:ind w:firstLine="0"/>
      </w:pPr>
    </w:p>
    <w:p w:rsidR="00C33B7A" w:rsidRPr="00E3074C" w:rsidRDefault="00BC42F7" w:rsidP="00A4318E">
      <w:pPr>
        <w:spacing w:line="240" w:lineRule="auto"/>
        <w:ind w:firstLine="708"/>
      </w:pPr>
      <w:r w:rsidRPr="00E3074C">
        <w:t>6.</w:t>
      </w:r>
      <w:r w:rsidR="00C33B7A" w:rsidRPr="00E3074C">
        <w:t xml:space="preserve"> Тиолазная реакция представляет собой расщепление 3-оксоацил-КоА с помощью тиоловой группы второй молекулы КоА. В результате образуется укороченный на два углеродных атома ацил-КоА и двууглеродный фрагмент в виде ацетил-КоА. Данная реакция катализируется ацетил-КоА-ацилтрансферазой (β-кетотиолазой)</w:t>
      </w:r>
      <w:r w:rsidRPr="00E3074C">
        <w:t xml:space="preserve"> (</w:t>
      </w:r>
      <w:r w:rsidR="00E15B8F">
        <w:t>р</w:t>
      </w:r>
      <w:r w:rsidRPr="00E3074C">
        <w:t>ис. 6</w:t>
      </w:r>
      <w:r w:rsidR="00BD7A56">
        <w:t>2</w:t>
      </w:r>
      <w:r w:rsidRPr="00E3074C">
        <w:t>)</w:t>
      </w:r>
      <w:r w:rsidR="00163F35">
        <w:t>.</w:t>
      </w:r>
    </w:p>
    <w:p w:rsidR="00BC42F7" w:rsidRPr="00E3074C" w:rsidRDefault="00BC42F7" w:rsidP="00A4318E">
      <w:pPr>
        <w:spacing w:line="240" w:lineRule="auto"/>
        <w:ind w:firstLine="0"/>
      </w:pPr>
    </w:p>
    <w:p w:rsidR="00BD7A56" w:rsidRDefault="00C65CFD" w:rsidP="00A4318E">
      <w:pPr>
        <w:spacing w:line="240" w:lineRule="auto"/>
        <w:ind w:firstLine="0"/>
        <w:jc w:val="center"/>
      </w:pPr>
      <w:r>
        <w:rPr>
          <w:noProof/>
          <w:lang w:eastAsia="ru-RU"/>
        </w:rPr>
        <w:pict>
          <v:shape id="_x0000_s1299" type="#_x0000_t202" style="position:absolute;left:0;text-align:left;margin-left:221.45pt;margin-top:31.3pt;width:168.05pt;height:30.2pt;z-index:251697664;mso-height-percent:200;mso-height-percent:200;mso-width-relative:margin;mso-height-relative:margin" filled="f" stroked="f">
            <v:textbox style="mso-next-textbox:#_x0000_s1299;mso-fit-shape-to-text:t">
              <w:txbxContent>
                <w:p w:rsidR="00F44543" w:rsidRDefault="00F44543" w:rsidP="00BD7A56">
                  <w:pPr>
                    <w:spacing w:line="240" w:lineRule="auto"/>
                    <w:ind w:firstLine="0"/>
                    <w:rPr>
                      <w:sz w:val="20"/>
                      <w:szCs w:val="20"/>
                    </w:rPr>
                  </w:pPr>
                  <w:r>
                    <w:rPr>
                      <w:sz w:val="20"/>
                      <w:szCs w:val="20"/>
                    </w:rPr>
                    <w:t>Ацетил-КоА-ацил-</w:t>
                  </w:r>
                </w:p>
                <w:p w:rsidR="00F44543" w:rsidRPr="00F27D00" w:rsidRDefault="00F44543" w:rsidP="00BD7A56">
                  <w:pPr>
                    <w:spacing w:line="240" w:lineRule="auto"/>
                    <w:ind w:firstLine="0"/>
                    <w:rPr>
                      <w:szCs w:val="22"/>
                    </w:rPr>
                  </w:pPr>
                  <w:r>
                    <w:rPr>
                      <w:sz w:val="20"/>
                      <w:szCs w:val="20"/>
                    </w:rPr>
                    <w:t>трансфераза</w:t>
                  </w:r>
                </w:p>
              </w:txbxContent>
            </v:textbox>
          </v:shape>
        </w:pict>
      </w:r>
      <w:r w:rsidR="00BD7A56">
        <w:object w:dxaOrig="7950" w:dyaOrig="1665">
          <v:shape id="_x0000_i1067" type="#_x0000_t75" style="width:397.4pt;height:83.2pt" o:ole="">
            <v:imagedata r:id="rId125" o:title=""/>
          </v:shape>
          <o:OLEObject Type="Embed" ProgID="ChemWindow.Document" ShapeID="_x0000_i1067" DrawAspect="Content" ObjectID="_1661252772" r:id="rId126"/>
        </w:object>
      </w:r>
    </w:p>
    <w:p w:rsidR="00BC42F7" w:rsidRPr="00E3074C" w:rsidRDefault="00BC42F7" w:rsidP="00A4318E">
      <w:pPr>
        <w:spacing w:line="240" w:lineRule="auto"/>
        <w:ind w:firstLine="0"/>
        <w:jc w:val="center"/>
      </w:pPr>
      <w:r w:rsidRPr="00E3074C">
        <w:t>Рис. 6</w:t>
      </w:r>
      <w:r w:rsidR="00BD7A56">
        <w:t>2</w:t>
      </w:r>
      <w:r w:rsidRPr="00E3074C">
        <w:t>. Тиолазная реакция</w:t>
      </w:r>
    </w:p>
    <w:p w:rsidR="00BC42F7" w:rsidRPr="00E3074C" w:rsidRDefault="00BC42F7" w:rsidP="00A4318E">
      <w:pPr>
        <w:spacing w:line="240" w:lineRule="auto"/>
        <w:ind w:firstLine="0"/>
      </w:pPr>
    </w:p>
    <w:p w:rsidR="00C33B7A" w:rsidRPr="00E3074C" w:rsidRDefault="00BC42F7" w:rsidP="00A4318E">
      <w:pPr>
        <w:spacing w:line="240" w:lineRule="auto"/>
        <w:ind w:firstLine="708"/>
      </w:pPr>
      <w:r w:rsidRPr="00E3074C">
        <w:t xml:space="preserve">7. </w:t>
      </w:r>
      <w:r w:rsidR="00C33B7A" w:rsidRPr="00E3074C">
        <w:t>Образовавшийся ацетил-КоА подвергается окислению в цикле трикарбоновых кислот, а ацил-КоА, укоротившийся на два углеродных атома, снова многократно проходит весь путь β-окисления вплоть до образования бутирил-КоА (4-углеродное соединение), который окисляется до 2 молекул ацетил-КоА. При каждом цикле β-окисления образуются одна молекула ФАДН</w:t>
      </w:r>
      <w:r w:rsidR="00C33B7A" w:rsidRPr="00E3074C">
        <w:rPr>
          <w:vertAlign w:val="subscript"/>
        </w:rPr>
        <w:t>2</w:t>
      </w:r>
      <w:r w:rsidR="00C33B7A" w:rsidRPr="00E3074C">
        <w:t xml:space="preserve"> и одна молекула НАДН. Последние в процессе окисления в дыхательной цепи и сопряженного с ним фосфорилирования дают: ФАДН</w:t>
      </w:r>
      <w:r w:rsidR="00C33B7A" w:rsidRPr="00E3074C">
        <w:rPr>
          <w:vertAlign w:val="subscript"/>
        </w:rPr>
        <w:t>2</w:t>
      </w:r>
      <w:r w:rsidR="00C33B7A" w:rsidRPr="00E3074C">
        <w:t xml:space="preserve"> – 2 молекулы АТФ и НАДН – 3 молекулы АТФ, т.е. в сумме за один цикл образуется 5 молекул АТФ.</w:t>
      </w:r>
    </w:p>
    <w:p w:rsidR="00CE4A70" w:rsidRPr="00E3074C" w:rsidRDefault="00CE4A70" w:rsidP="00CE4A70">
      <w:pPr>
        <w:spacing w:line="240" w:lineRule="auto"/>
        <w:ind w:firstLine="0"/>
      </w:pPr>
    </w:p>
    <w:p w:rsidR="00163F35" w:rsidRDefault="00163F35" w:rsidP="00CE4A70">
      <w:pPr>
        <w:spacing w:line="240" w:lineRule="auto"/>
        <w:ind w:firstLine="0"/>
        <w:jc w:val="center"/>
        <w:rPr>
          <w:b/>
        </w:rPr>
      </w:pPr>
    </w:p>
    <w:p w:rsidR="00163F35" w:rsidRDefault="00163F35" w:rsidP="00CE4A70">
      <w:pPr>
        <w:spacing w:line="240" w:lineRule="auto"/>
        <w:ind w:firstLine="0"/>
        <w:jc w:val="center"/>
        <w:rPr>
          <w:b/>
        </w:rPr>
      </w:pPr>
    </w:p>
    <w:p w:rsidR="00163F35" w:rsidRDefault="00163F35" w:rsidP="00CE4A70">
      <w:pPr>
        <w:spacing w:line="240" w:lineRule="auto"/>
        <w:ind w:firstLine="0"/>
        <w:jc w:val="center"/>
        <w:rPr>
          <w:b/>
        </w:rPr>
      </w:pPr>
    </w:p>
    <w:p w:rsidR="00B46342" w:rsidRPr="004D58CE" w:rsidRDefault="00B46342" w:rsidP="00CE4A70">
      <w:pPr>
        <w:spacing w:line="240" w:lineRule="auto"/>
        <w:ind w:firstLine="0"/>
        <w:jc w:val="center"/>
        <w:rPr>
          <w:b/>
        </w:rPr>
      </w:pPr>
      <w:r w:rsidRPr="004D58CE">
        <w:rPr>
          <w:b/>
        </w:rPr>
        <w:lastRenderedPageBreak/>
        <w:t xml:space="preserve">5.5. </w:t>
      </w:r>
      <w:r w:rsidR="001134A5" w:rsidRPr="004D58CE">
        <w:rPr>
          <w:b/>
        </w:rPr>
        <w:t>Катаболизм</w:t>
      </w:r>
      <w:r w:rsidRPr="004D58CE">
        <w:rPr>
          <w:b/>
        </w:rPr>
        <w:t xml:space="preserve"> белков</w:t>
      </w:r>
    </w:p>
    <w:p w:rsidR="00BC42F7" w:rsidRPr="00163F35" w:rsidRDefault="00BC42F7" w:rsidP="00A4318E">
      <w:pPr>
        <w:spacing w:line="240" w:lineRule="auto"/>
        <w:ind w:firstLine="708"/>
        <w:rPr>
          <w:sz w:val="16"/>
          <w:szCs w:val="16"/>
        </w:rPr>
      </w:pPr>
    </w:p>
    <w:p w:rsidR="00BC42F7" w:rsidRPr="00E3074C" w:rsidRDefault="001567DB" w:rsidP="00A4318E">
      <w:pPr>
        <w:spacing w:line="240" w:lineRule="auto"/>
        <w:ind w:firstLine="708"/>
      </w:pPr>
      <w:r w:rsidRPr="00E3074C">
        <w:t>Белки, поступившие в организм</w:t>
      </w:r>
      <w:r w:rsidR="00514864" w:rsidRPr="00E3074C">
        <w:t>,</w:t>
      </w:r>
      <w:r w:rsidRPr="00E3074C">
        <w:t xml:space="preserve"> в желудочно-кишечном тракте расщепляются до аминокислот под действием про</w:t>
      </w:r>
      <w:r w:rsidR="00D371C1" w:rsidRPr="00E3074C">
        <w:t>теолитических ферментов (пептид</w:t>
      </w:r>
      <w:r w:rsidRPr="00E3074C">
        <w:t>гидролазы, пептидазы, протеазы). Внутренние пептидные связи расщепляются</w:t>
      </w:r>
      <w:r w:rsidR="00D371C1" w:rsidRPr="00E3074C">
        <w:t xml:space="preserve"> </w:t>
      </w:r>
      <w:r w:rsidRPr="00E3074C">
        <w:t>эндопептидазами (пепсин, трипсин и химотрипсин), концевые – экзопептидазами</w:t>
      </w:r>
      <w:r w:rsidR="00D371C1" w:rsidRPr="00E3074C">
        <w:t xml:space="preserve"> </w:t>
      </w:r>
      <w:r w:rsidRPr="00E3074C">
        <w:t xml:space="preserve">(карбоксипептидазы и аминопептидазы). </w:t>
      </w:r>
    </w:p>
    <w:p w:rsidR="001134A5" w:rsidRPr="00E3074C" w:rsidRDefault="001134A5" w:rsidP="00A4318E">
      <w:pPr>
        <w:spacing w:line="240" w:lineRule="auto"/>
        <w:ind w:firstLine="708"/>
      </w:pPr>
      <w:r w:rsidRPr="00E3074C">
        <w:t xml:space="preserve">Образовавшиеся аминокислоты включаются в клетках в различные пути использования, главным из которых является синтез белков, а также синтез азотсодержащих соединений – пуриновых и пиримидиновых нуклеотидов, креатина и др. </w:t>
      </w:r>
      <w:r w:rsidR="005820BB" w:rsidRPr="00E3074C">
        <w:t>У</w:t>
      </w:r>
      <w:r w:rsidRPr="00E3074C">
        <w:t>глеродные остатки аминокислот образуют чаще всего кетокислоты, которые далее деградируют по общим путям катаболизма других окисленных углеводородов. Общие пути обмена аминокислот включают реакции дезаминирования, трансаминирования и декарбоксилирования. Основные пути катаболизма аминокислот пред</w:t>
      </w:r>
      <w:r w:rsidR="00DA7B4A">
        <w:t>-</w:t>
      </w:r>
      <w:r w:rsidRPr="00E3074C">
        <w:t xml:space="preserve">ставлены на </w:t>
      </w:r>
      <w:r w:rsidR="00A51258">
        <w:t>р</w:t>
      </w:r>
      <w:r w:rsidRPr="00E3074C">
        <w:t>ис. 6</w:t>
      </w:r>
      <w:r w:rsidR="00BD7A56">
        <w:t>3</w:t>
      </w:r>
      <w:r w:rsidRPr="00E3074C">
        <w:t>.</w:t>
      </w:r>
    </w:p>
    <w:p w:rsidR="001134A5" w:rsidRPr="00E3074C" w:rsidRDefault="001134A5" w:rsidP="00A4318E">
      <w:pPr>
        <w:spacing w:line="240" w:lineRule="auto"/>
        <w:ind w:firstLine="0"/>
      </w:pPr>
    </w:p>
    <w:p w:rsidR="005820BB" w:rsidRPr="00E3074C" w:rsidRDefault="00BD7A56" w:rsidP="00A4318E">
      <w:pPr>
        <w:spacing w:line="240" w:lineRule="auto"/>
        <w:ind w:firstLine="0"/>
        <w:jc w:val="center"/>
      </w:pPr>
      <w:r w:rsidRPr="00BD7A56">
        <w:rPr>
          <w:noProof/>
          <w:lang w:eastAsia="ru-RU"/>
        </w:rPr>
        <w:drawing>
          <wp:inline distT="0" distB="0" distL="0" distR="0">
            <wp:extent cx="5416062" cy="2926080"/>
            <wp:effectExtent l="19050" t="0" r="0" b="0"/>
            <wp:docPr id="40"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937104" cy="5274250"/>
                      <a:chOff x="344488" y="692696"/>
                      <a:chExt cx="9937104" cy="5274250"/>
                    </a:xfrm>
                  </a:grpSpPr>
                  <a:grpSp>
                    <a:nvGrpSpPr>
                      <a:cNvPr id="90" name="Группа 89"/>
                      <a:cNvGrpSpPr/>
                    </a:nvGrpSpPr>
                    <a:grpSpPr>
                      <a:xfrm>
                        <a:off x="344488" y="692696"/>
                        <a:ext cx="9937104" cy="5274250"/>
                        <a:chOff x="344488" y="692696"/>
                        <a:chExt cx="9937104" cy="5274250"/>
                      </a:xfrm>
                    </a:grpSpPr>
                    <a:sp>
                      <a:nvSpPr>
                        <a:cNvPr id="35" name="TextBox 34"/>
                        <a:cNvSpPr txBox="1"/>
                      </a:nvSpPr>
                      <a:spPr>
                        <a:xfrm>
                          <a:off x="2648744" y="2348880"/>
                          <a:ext cx="1963679"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АМИНОКИСЛОТЫ</a:t>
                            </a:r>
                            <a:endParaRPr lang="ru-RU" sz="1600" dirty="0">
                              <a:latin typeface="Times New Roman" pitchFamily="18" charset="0"/>
                              <a:cs typeface="Times New Roman" pitchFamily="18" charset="0"/>
                            </a:endParaRPr>
                          </a:p>
                        </a:txBody>
                        <a:useSpRect/>
                      </a:txSp>
                    </a:sp>
                    <a:sp>
                      <a:nvSpPr>
                        <a:cNvPr id="39" name="TextBox 38"/>
                        <a:cNvSpPr txBox="1"/>
                      </a:nvSpPr>
                      <a:spPr>
                        <a:xfrm>
                          <a:off x="503778" y="2348880"/>
                          <a:ext cx="848822"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БЕЛКИ</a:t>
                            </a:r>
                            <a:endParaRPr lang="ru-RU" sz="1600" dirty="0">
                              <a:latin typeface="Times New Roman" pitchFamily="18" charset="0"/>
                              <a:cs typeface="Times New Roman" pitchFamily="18" charset="0"/>
                            </a:endParaRPr>
                          </a:p>
                        </a:txBody>
                        <a:useSpRect/>
                      </a:txSp>
                    </a:sp>
                    <a:sp>
                      <a:nvSpPr>
                        <a:cNvPr id="47" name="TextBox 46"/>
                        <a:cNvSpPr txBox="1"/>
                      </a:nvSpPr>
                      <a:spPr>
                        <a:xfrm>
                          <a:off x="6105128" y="2348880"/>
                          <a:ext cx="1898468"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l-GR" sz="1600" dirty="0" smtClean="0">
                                <a:latin typeface="Times New Roman" pitchFamily="18" charset="0"/>
                                <a:cs typeface="Times New Roman" pitchFamily="18" charset="0"/>
                              </a:rPr>
                              <a:t>α</a:t>
                            </a:r>
                            <a:r>
                              <a:rPr lang="ru-RU" sz="1600" dirty="0" smtClean="0">
                                <a:latin typeface="Times New Roman" pitchFamily="18" charset="0"/>
                                <a:cs typeface="Times New Roman" pitchFamily="18" charset="0"/>
                              </a:rPr>
                              <a:t>-КЕТОКИСЛОТЫ</a:t>
                            </a:r>
                            <a:endParaRPr lang="ru-RU" sz="1600" dirty="0">
                              <a:latin typeface="Times New Roman" pitchFamily="18" charset="0"/>
                              <a:cs typeface="Times New Roman" pitchFamily="18" charset="0"/>
                            </a:endParaRPr>
                          </a:p>
                        </a:txBody>
                        <a:useSpRect/>
                      </a:txSp>
                    </a:sp>
                    <a:sp>
                      <a:nvSpPr>
                        <a:cNvPr id="48" name="TextBox 47"/>
                        <a:cNvSpPr txBox="1"/>
                      </a:nvSpPr>
                      <a:spPr>
                        <a:xfrm>
                          <a:off x="6105128" y="836712"/>
                          <a:ext cx="1963679" cy="584775"/>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ЗАМЕНИМЫЕ</a:t>
                            </a:r>
                            <a:br>
                              <a:rPr lang="ru-RU" sz="1600" dirty="0" smtClean="0">
                                <a:latin typeface="Times New Roman" pitchFamily="18" charset="0"/>
                                <a:cs typeface="Times New Roman" pitchFamily="18" charset="0"/>
                              </a:rPr>
                            </a:br>
                            <a:r>
                              <a:rPr lang="ru-RU" sz="1600" dirty="0" smtClean="0">
                                <a:latin typeface="Times New Roman" pitchFamily="18" charset="0"/>
                                <a:cs typeface="Times New Roman" pitchFamily="18" charset="0"/>
                              </a:rPr>
                              <a:t>АМИНОКИСЛОТЫ</a:t>
                            </a:r>
                            <a:endParaRPr lang="ru-RU" sz="1600" dirty="0">
                              <a:latin typeface="Times New Roman" pitchFamily="18" charset="0"/>
                              <a:cs typeface="Times New Roman" pitchFamily="18" charset="0"/>
                            </a:endParaRPr>
                          </a:p>
                        </a:txBody>
                        <a:useSpRect/>
                      </a:txSp>
                    </a:sp>
                    <a:sp>
                      <a:nvSpPr>
                        <a:cNvPr id="50" name="TextBox 49"/>
                        <a:cNvSpPr txBox="1"/>
                      </a:nvSpPr>
                      <a:spPr>
                        <a:xfrm>
                          <a:off x="344488" y="3933056"/>
                          <a:ext cx="2157835" cy="830997"/>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НЕБЕЛКОВЫЕ</a:t>
                            </a:r>
                          </a:p>
                          <a:p>
                            <a:pPr algn="ctr"/>
                            <a:r>
                              <a:rPr lang="ru-RU" sz="1600" dirty="0" smtClean="0">
                                <a:latin typeface="Times New Roman" pitchFamily="18" charset="0"/>
                                <a:cs typeface="Times New Roman" pitchFamily="18" charset="0"/>
                              </a:rPr>
                              <a:t>АЗОТСОДЕРЖАЩИЕ</a:t>
                            </a:r>
                          </a:p>
                          <a:p>
                            <a:pPr algn="ctr"/>
                            <a:r>
                              <a:rPr lang="ru-RU" sz="1600" dirty="0" smtClean="0">
                                <a:latin typeface="Times New Roman" pitchFamily="18" charset="0"/>
                                <a:cs typeface="Times New Roman" pitchFamily="18" charset="0"/>
                              </a:rPr>
                              <a:t>СОЕДИНЕН ИЯ</a:t>
                            </a:r>
                            <a:endParaRPr lang="ru-RU" sz="1600" dirty="0">
                              <a:latin typeface="Times New Roman" pitchFamily="18" charset="0"/>
                              <a:cs typeface="Times New Roman" pitchFamily="18" charset="0"/>
                            </a:endParaRPr>
                          </a:p>
                        </a:txBody>
                        <a:useSpRect/>
                      </a:txSp>
                    </a:sp>
                    <a:sp>
                      <a:nvSpPr>
                        <a:cNvPr id="51" name="Дуга 50"/>
                        <a:cNvSpPr/>
                      </a:nvSpPr>
                      <a:spPr>
                        <a:xfrm rot="19991054">
                          <a:off x="1178392" y="1617231"/>
                          <a:ext cx="1603136" cy="1525252"/>
                        </a:xfrm>
                        <a:prstGeom prst="arc">
                          <a:avLst>
                            <a:gd name="adj1" fmla="val 12697882"/>
                            <a:gd name="adj2" fmla="val 1402431"/>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9" name="Дуга 58"/>
                        <a:cNvSpPr/>
                      </a:nvSpPr>
                      <a:spPr>
                        <a:xfrm rot="19991054">
                          <a:off x="4490759" y="1620363"/>
                          <a:ext cx="1603136" cy="1525252"/>
                        </a:xfrm>
                        <a:prstGeom prst="arc">
                          <a:avLst>
                            <a:gd name="adj1" fmla="val 12697882"/>
                            <a:gd name="adj2" fmla="val 1402431"/>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5" name="Дуга 64"/>
                        <a:cNvSpPr/>
                      </a:nvSpPr>
                      <a:spPr>
                        <a:xfrm rot="19991054" flipH="1" flipV="1">
                          <a:off x="1178391" y="1984193"/>
                          <a:ext cx="1603136" cy="1525252"/>
                        </a:xfrm>
                        <a:prstGeom prst="arc">
                          <a:avLst>
                            <a:gd name="adj1" fmla="val 12697882"/>
                            <a:gd name="adj2" fmla="val 1402431"/>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6" name="Дуга 65"/>
                        <a:cNvSpPr/>
                      </a:nvSpPr>
                      <a:spPr>
                        <a:xfrm rot="1608946" flipV="1">
                          <a:off x="4490759" y="1908394"/>
                          <a:ext cx="1603136" cy="1525252"/>
                        </a:xfrm>
                        <a:prstGeom prst="arc">
                          <a:avLst>
                            <a:gd name="adj1" fmla="val 12697882"/>
                            <a:gd name="adj2" fmla="val 1402431"/>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7" name="Дуга 66"/>
                        <a:cNvSpPr/>
                      </a:nvSpPr>
                      <a:spPr>
                        <a:xfrm rot="720160" flipH="1">
                          <a:off x="2978041" y="4681062"/>
                          <a:ext cx="1788800" cy="1285884"/>
                        </a:xfrm>
                        <a:prstGeom prst="arc">
                          <a:avLst>
                            <a:gd name="adj1" fmla="val 17165278"/>
                            <a:gd name="adj2" fmla="val 67378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9" name="Дуга 68"/>
                        <a:cNvSpPr/>
                      </a:nvSpPr>
                      <a:spPr>
                        <a:xfrm rot="12226980" flipH="1">
                          <a:off x="6523530" y="986841"/>
                          <a:ext cx="1788800" cy="1285884"/>
                        </a:xfrm>
                        <a:prstGeom prst="arc">
                          <a:avLst>
                            <a:gd name="adj1" fmla="val 17165278"/>
                            <a:gd name="adj2" fmla="val 67378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0" name="Дуга 69"/>
                        <a:cNvSpPr/>
                      </a:nvSpPr>
                      <a:spPr>
                        <a:xfrm rot="9182169" flipH="1" flipV="1">
                          <a:off x="4579316" y="3476622"/>
                          <a:ext cx="1788800" cy="1285884"/>
                        </a:xfrm>
                        <a:prstGeom prst="arc">
                          <a:avLst>
                            <a:gd name="adj1" fmla="val 17165278"/>
                            <a:gd name="adj2" fmla="val 67378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1" name="Дуга 70"/>
                        <a:cNvSpPr/>
                      </a:nvSpPr>
                      <a:spPr>
                        <a:xfrm rot="9488224" flipH="1" flipV="1">
                          <a:off x="6517496" y="2707710"/>
                          <a:ext cx="1788800" cy="1285884"/>
                        </a:xfrm>
                        <a:prstGeom prst="arc">
                          <a:avLst>
                            <a:gd name="adj1" fmla="val 17165278"/>
                            <a:gd name="adj2" fmla="val 67378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2" name="Дуга 71"/>
                        <a:cNvSpPr/>
                      </a:nvSpPr>
                      <a:spPr>
                        <a:xfrm rot="15952747" flipH="1" flipV="1">
                          <a:off x="1452703" y="1882490"/>
                          <a:ext cx="2457820" cy="2249771"/>
                        </a:xfrm>
                        <a:prstGeom prst="arc">
                          <a:avLst>
                            <a:gd name="adj1" fmla="val 15708957"/>
                            <a:gd name="adj2" fmla="val 225616"/>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3" name="Дуга 72"/>
                        <a:cNvSpPr/>
                      </a:nvSpPr>
                      <a:spPr>
                        <a:xfrm rot="5647253" flipH="1">
                          <a:off x="1405987" y="1018395"/>
                          <a:ext cx="2457820" cy="2249771"/>
                        </a:xfrm>
                        <a:prstGeom prst="arc">
                          <a:avLst>
                            <a:gd name="adj1" fmla="val 15708957"/>
                            <a:gd name="adj2" fmla="val 225616"/>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4" name="TextBox 73"/>
                        <a:cNvSpPr txBox="1"/>
                      </a:nvSpPr>
                      <a:spPr>
                        <a:xfrm>
                          <a:off x="560512" y="692696"/>
                          <a:ext cx="196797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Синтез из углеводов</a:t>
                            </a:r>
                            <a:endParaRPr lang="ru-RU" sz="1600" dirty="0">
                              <a:latin typeface="Times New Roman" pitchFamily="18" charset="0"/>
                              <a:cs typeface="Times New Roman" pitchFamily="18" charset="0"/>
                            </a:endParaRPr>
                          </a:p>
                        </a:txBody>
                        <a:useSpRect/>
                      </a:txSp>
                    </a:sp>
                    <a:sp>
                      <a:nvSpPr>
                        <a:cNvPr id="75" name="TextBox 74"/>
                        <a:cNvSpPr txBox="1"/>
                      </a:nvSpPr>
                      <a:spPr>
                        <a:xfrm>
                          <a:off x="8162614" y="1268760"/>
                          <a:ext cx="2118978"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Глюконеогенез</a:t>
                            </a:r>
                            <a:endParaRPr lang="ru-RU" sz="1600" dirty="0" smtClean="0">
                              <a:latin typeface="Times New Roman" pitchFamily="18" charset="0"/>
                              <a:cs typeface="Times New Roman" pitchFamily="18" charset="0"/>
                            </a:endParaRPr>
                          </a:p>
                          <a:p>
                            <a:r>
                              <a:rPr lang="ru-RU" sz="1600" dirty="0" smtClean="0">
                                <a:latin typeface="Times New Roman" pitchFamily="18" charset="0"/>
                                <a:cs typeface="Times New Roman" pitchFamily="18" charset="0"/>
                              </a:rPr>
                              <a:t>Синтез кетоновых тел</a:t>
                            </a:r>
                            <a:endParaRPr lang="ru-RU" sz="1600" dirty="0">
                              <a:latin typeface="Times New Roman" pitchFamily="18" charset="0"/>
                              <a:cs typeface="Times New Roman" pitchFamily="18" charset="0"/>
                            </a:endParaRPr>
                          </a:p>
                        </a:txBody>
                        <a:useSpRect/>
                      </a:txSp>
                    </a:sp>
                    <a:sp>
                      <a:nvSpPr>
                        <a:cNvPr id="76" name="TextBox 75"/>
                        <a:cNvSpPr txBox="1"/>
                      </a:nvSpPr>
                      <a:spPr>
                        <a:xfrm>
                          <a:off x="6033120" y="3933056"/>
                          <a:ext cx="54854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NH</a:t>
                            </a:r>
                            <a:r>
                              <a:rPr lang="en-US" sz="1600" baseline="-25000" dirty="0" smtClean="0">
                                <a:latin typeface="Times New Roman" pitchFamily="18" charset="0"/>
                                <a:cs typeface="Times New Roman" pitchFamily="18" charset="0"/>
                              </a:rPr>
                              <a:t>3</a:t>
                            </a:r>
                            <a:endParaRPr lang="ru-RU" sz="1600" baseline="-25000" dirty="0">
                              <a:latin typeface="Times New Roman" pitchFamily="18" charset="0"/>
                              <a:cs typeface="Times New Roman" pitchFamily="18" charset="0"/>
                            </a:endParaRPr>
                          </a:p>
                        </a:txBody>
                        <a:useSpRect/>
                      </a:txSp>
                    </a:sp>
                    <a:sp>
                      <a:nvSpPr>
                        <a:cNvPr id="77" name="Овал 76"/>
                        <a:cNvSpPr/>
                      </a:nvSpPr>
                      <a:spPr>
                        <a:xfrm>
                          <a:off x="7689304" y="3212976"/>
                          <a:ext cx="1152128" cy="792088"/>
                        </a:xfrm>
                        <a:prstGeom prst="ellipse">
                          <a:avLst/>
                        </a:prstGeom>
                        <a:no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Цикл Кребса</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Овал 77"/>
                        <a:cNvSpPr/>
                      </a:nvSpPr>
                      <a:spPr>
                        <a:xfrm>
                          <a:off x="3800872" y="4149080"/>
                          <a:ext cx="1872208" cy="1080120"/>
                        </a:xfrm>
                        <a:prstGeom prst="ellipse">
                          <a:avLst/>
                        </a:prstGeom>
                        <a:no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Цикл </a:t>
                            </a:r>
                            <a:r>
                              <a:rPr lang="ru-RU" sz="1600" dirty="0" err="1" smtClean="0">
                                <a:solidFill>
                                  <a:schemeClr val="tx1"/>
                                </a:solidFill>
                                <a:latin typeface="Times New Roman" pitchFamily="18" charset="0"/>
                                <a:cs typeface="Times New Roman" pitchFamily="18" charset="0"/>
                              </a:rPr>
                              <a:t>мочевино-образования</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9" name="Дуга 78"/>
                        <a:cNvSpPr/>
                      </a:nvSpPr>
                      <a:spPr>
                        <a:xfrm rot="17230376" flipH="1" flipV="1">
                          <a:off x="5152980" y="3038329"/>
                          <a:ext cx="1788800" cy="1285884"/>
                        </a:xfrm>
                        <a:prstGeom prst="arc">
                          <a:avLst>
                            <a:gd name="adj1" fmla="val 18757999"/>
                            <a:gd name="adj2" fmla="val 285192"/>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0" name="Дуга 79"/>
                        <a:cNvSpPr/>
                      </a:nvSpPr>
                      <a:spPr>
                        <a:xfrm rot="12623886" flipH="1">
                          <a:off x="5307779" y="707193"/>
                          <a:ext cx="1788800" cy="1285884"/>
                        </a:xfrm>
                        <a:prstGeom prst="arc">
                          <a:avLst>
                            <a:gd name="adj1" fmla="val 17165278"/>
                            <a:gd name="adj2" fmla="val 67378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1" name="Дуга 80"/>
                        <a:cNvSpPr/>
                      </a:nvSpPr>
                      <a:spPr>
                        <a:xfrm rot="720160" flipH="1">
                          <a:off x="7371407" y="4032989"/>
                          <a:ext cx="1788800" cy="1285884"/>
                        </a:xfrm>
                        <a:prstGeom prst="arc">
                          <a:avLst>
                            <a:gd name="adj1" fmla="val 17165278"/>
                            <a:gd name="adj2" fmla="val 20762294"/>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2" name="Дуга 81"/>
                        <a:cNvSpPr/>
                      </a:nvSpPr>
                      <a:spPr>
                        <a:xfrm rot="720160" flipH="1">
                          <a:off x="8003049" y="3960982"/>
                          <a:ext cx="1788800" cy="1285884"/>
                        </a:xfrm>
                        <a:prstGeom prst="arc">
                          <a:avLst>
                            <a:gd name="adj1" fmla="val 18768092"/>
                            <a:gd name="adj2" fmla="val 67378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3" name="TextBox 82"/>
                        <a:cNvSpPr txBox="1"/>
                      </a:nvSpPr>
                      <a:spPr>
                        <a:xfrm>
                          <a:off x="2450562" y="5373216"/>
                          <a:ext cx="106227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Мочевина</a:t>
                            </a:r>
                            <a:endParaRPr lang="ru-RU" sz="1600" dirty="0">
                              <a:latin typeface="Times New Roman" pitchFamily="18" charset="0"/>
                              <a:cs typeface="Times New Roman" pitchFamily="18" charset="0"/>
                            </a:endParaRPr>
                          </a:p>
                        </a:txBody>
                        <a:useSpRect/>
                      </a:txSp>
                    </a:sp>
                    <a:sp>
                      <a:nvSpPr>
                        <a:cNvPr id="84" name="TextBox 83"/>
                        <a:cNvSpPr txBox="1"/>
                      </a:nvSpPr>
                      <a:spPr>
                        <a:xfrm>
                          <a:off x="7223985" y="4293096"/>
                          <a:ext cx="537327"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СО</a:t>
                            </a:r>
                            <a:r>
                              <a:rPr lang="ru-RU" sz="1600" baseline="-25000" dirty="0" smtClean="0">
                                <a:latin typeface="Times New Roman" pitchFamily="18" charset="0"/>
                                <a:cs typeface="Times New Roman" pitchFamily="18" charset="0"/>
                              </a:rPr>
                              <a:t>2</a:t>
                            </a:r>
                            <a:endParaRPr lang="ru-RU" sz="1600" baseline="-25000" dirty="0">
                              <a:latin typeface="Times New Roman" pitchFamily="18" charset="0"/>
                              <a:cs typeface="Times New Roman" pitchFamily="18" charset="0"/>
                            </a:endParaRPr>
                          </a:p>
                        </a:txBody>
                        <a:useSpRect/>
                      </a:txSp>
                    </a:sp>
                    <a:sp>
                      <a:nvSpPr>
                        <a:cNvPr id="85" name="TextBox 84"/>
                        <a:cNvSpPr txBox="1"/>
                      </a:nvSpPr>
                      <a:spPr>
                        <a:xfrm>
                          <a:off x="7728041" y="4602614"/>
                          <a:ext cx="54854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Н</a:t>
                            </a:r>
                            <a:r>
                              <a:rPr lang="ru-RU" sz="1600" baseline="-25000" dirty="0" smtClean="0">
                                <a:latin typeface="Times New Roman" pitchFamily="18" charset="0"/>
                                <a:cs typeface="Times New Roman" pitchFamily="18" charset="0"/>
                              </a:rPr>
                              <a:t>2</a:t>
                            </a:r>
                            <a:r>
                              <a:rPr lang="ru-RU" sz="1600" dirty="0" smtClean="0">
                                <a:latin typeface="Times New Roman" pitchFamily="18" charset="0"/>
                                <a:cs typeface="Times New Roman" pitchFamily="18" charset="0"/>
                              </a:rPr>
                              <a:t>О</a:t>
                            </a:r>
                            <a:endParaRPr lang="ru-RU" sz="1600" baseline="-25000" dirty="0">
                              <a:latin typeface="Times New Roman" pitchFamily="18" charset="0"/>
                              <a:cs typeface="Times New Roman" pitchFamily="18" charset="0"/>
                            </a:endParaRPr>
                          </a:p>
                        </a:txBody>
                        <a:useSpRect/>
                      </a:txSp>
                    </a:sp>
                    <a:sp>
                      <a:nvSpPr>
                        <a:cNvPr id="86" name="TextBox 85"/>
                        <a:cNvSpPr txBox="1"/>
                      </a:nvSpPr>
                      <a:spPr>
                        <a:xfrm>
                          <a:off x="1640632" y="1772816"/>
                          <a:ext cx="71205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Распад</a:t>
                            </a:r>
                            <a:endParaRPr lang="ru-RU" sz="1400" dirty="0">
                              <a:latin typeface="Times New Roman" pitchFamily="18" charset="0"/>
                              <a:cs typeface="Times New Roman" pitchFamily="18" charset="0"/>
                            </a:endParaRPr>
                          </a:p>
                        </a:txBody>
                        <a:useSpRect/>
                      </a:txSp>
                    </a:sp>
                    <a:sp>
                      <a:nvSpPr>
                        <a:cNvPr id="87" name="TextBox 86"/>
                        <a:cNvSpPr txBox="1"/>
                      </a:nvSpPr>
                      <a:spPr>
                        <a:xfrm>
                          <a:off x="1568624" y="2996952"/>
                          <a:ext cx="728661"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Синтез</a:t>
                            </a:r>
                            <a:endParaRPr lang="ru-RU" sz="1400" dirty="0">
                              <a:latin typeface="Times New Roman" pitchFamily="18" charset="0"/>
                              <a:cs typeface="Times New Roman" pitchFamily="18" charset="0"/>
                            </a:endParaRPr>
                          </a:p>
                        </a:txBody>
                        <a:useSpRect/>
                      </a:txSp>
                    </a:sp>
                    <a:sp>
                      <a:nvSpPr>
                        <a:cNvPr id="88" name="TextBox 87"/>
                        <a:cNvSpPr txBox="1"/>
                      </a:nvSpPr>
                      <a:spPr>
                        <a:xfrm>
                          <a:off x="4880992" y="1628800"/>
                          <a:ext cx="936104" cy="73866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smtClean="0">
                                <a:latin typeface="Times New Roman" pitchFamily="18" charset="0"/>
                                <a:cs typeface="Times New Roman" pitchFamily="18" charset="0"/>
                              </a:rPr>
                              <a:t>Транс-амини-рование</a:t>
                            </a:r>
                            <a:endParaRPr lang="ru-RU" sz="1400" dirty="0">
                              <a:latin typeface="Times New Roman" pitchFamily="18" charset="0"/>
                              <a:cs typeface="Times New Roman" pitchFamily="18" charset="0"/>
                            </a:endParaRPr>
                          </a:p>
                        </a:txBody>
                        <a:useSpRect/>
                      </a:txSp>
                    </a:sp>
                    <a:sp>
                      <a:nvSpPr>
                        <a:cNvPr id="89" name="TextBox 88"/>
                        <a:cNvSpPr txBox="1"/>
                      </a:nvSpPr>
                      <a:spPr>
                        <a:xfrm>
                          <a:off x="4808984" y="2833772"/>
                          <a:ext cx="1080120" cy="523220"/>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smtClean="0">
                                <a:latin typeface="Times New Roman" pitchFamily="18" charset="0"/>
                                <a:cs typeface="Times New Roman" pitchFamily="18" charset="0"/>
                              </a:rPr>
                              <a:t>Дезамини-рование</a:t>
                            </a:r>
                            <a:endParaRPr lang="ru-RU" sz="1400" dirty="0">
                              <a:latin typeface="Times New Roman" pitchFamily="18" charset="0"/>
                              <a:cs typeface="Times New Roman" pitchFamily="18" charset="0"/>
                            </a:endParaRPr>
                          </a:p>
                        </a:txBody>
                        <a:useSpRect/>
                      </a:txSp>
                    </a:sp>
                  </a:grpSp>
                </lc:lockedCanvas>
              </a:graphicData>
            </a:graphic>
          </wp:inline>
        </w:drawing>
      </w:r>
    </w:p>
    <w:p w:rsidR="004D58CE" w:rsidRDefault="004D58CE" w:rsidP="00A4318E">
      <w:pPr>
        <w:spacing w:line="240" w:lineRule="auto"/>
        <w:ind w:firstLine="0"/>
        <w:jc w:val="center"/>
      </w:pPr>
    </w:p>
    <w:p w:rsidR="001134A5" w:rsidRPr="00E3074C" w:rsidRDefault="001134A5" w:rsidP="00A4318E">
      <w:pPr>
        <w:spacing w:line="240" w:lineRule="auto"/>
        <w:ind w:firstLine="0"/>
        <w:jc w:val="center"/>
      </w:pPr>
      <w:r w:rsidRPr="00E3074C">
        <w:t>Рис. 6</w:t>
      </w:r>
      <w:r w:rsidR="00BD7A56">
        <w:t>3</w:t>
      </w:r>
      <w:r w:rsidRPr="00E3074C">
        <w:t>. Основные пути использования аминокислот</w:t>
      </w:r>
    </w:p>
    <w:p w:rsidR="00BC42F7" w:rsidRPr="00E3074C" w:rsidRDefault="00BC42F7" w:rsidP="00A4318E">
      <w:pPr>
        <w:spacing w:line="240" w:lineRule="auto"/>
        <w:ind w:firstLine="708"/>
      </w:pPr>
    </w:p>
    <w:p w:rsidR="00BC42F7" w:rsidRPr="00E3074C" w:rsidRDefault="001134A5" w:rsidP="00A4318E">
      <w:pPr>
        <w:spacing w:line="240" w:lineRule="auto"/>
        <w:ind w:firstLine="708"/>
      </w:pPr>
      <w:r w:rsidRPr="00E3074C">
        <w:t xml:space="preserve">Реакции трансаминирования (переаминирования) являются наиболее важными среди общих путей обмена аминокислот. Они играют основную роль в процессе глюконеогенеза и образования новых аминокислот. </w:t>
      </w:r>
      <w:r w:rsidR="005820BB" w:rsidRPr="00E3074C">
        <w:t>Трансаминирование</w:t>
      </w:r>
      <w:r w:rsidRPr="00E3074C">
        <w:t xml:space="preserve"> – </w:t>
      </w:r>
      <w:r w:rsidR="005820BB" w:rsidRPr="00E3074C">
        <w:t xml:space="preserve">это </w:t>
      </w:r>
      <w:r w:rsidRPr="00E3074C">
        <w:t>обратимый перенос аминогруппы с амино</w:t>
      </w:r>
      <w:r w:rsidR="008B2BF4">
        <w:t>-</w:t>
      </w:r>
      <w:r w:rsidRPr="00E3074C">
        <w:t>кислоты на кетокислоту без промежуточного образования аммиака</w:t>
      </w:r>
      <w:r w:rsidR="005820BB" w:rsidRPr="00E3074C">
        <w:t>, катализируемый</w:t>
      </w:r>
      <w:r w:rsidRPr="00E3074C">
        <w:t xml:space="preserve"> фермент</w:t>
      </w:r>
      <w:r w:rsidR="005820BB" w:rsidRPr="00E3074C">
        <w:t>ами</w:t>
      </w:r>
      <w:r w:rsidRPr="00E3074C">
        <w:t xml:space="preserve"> трансаминаз</w:t>
      </w:r>
      <w:r w:rsidR="005820BB" w:rsidRPr="00E3074C">
        <w:t>ами</w:t>
      </w:r>
      <w:r w:rsidRPr="00E3074C">
        <w:t xml:space="preserve"> (аминотрансфераз</w:t>
      </w:r>
      <w:r w:rsidR="005820BB" w:rsidRPr="00E3074C">
        <w:t xml:space="preserve">ами) </w:t>
      </w:r>
      <w:r w:rsidR="004D58CE">
        <w:t xml:space="preserve">           </w:t>
      </w:r>
      <w:r w:rsidRPr="00E3074C">
        <w:t>(</w:t>
      </w:r>
      <w:r w:rsidR="004D58CE">
        <w:t>р</w:t>
      </w:r>
      <w:r w:rsidRPr="00E3074C">
        <w:t>ис. 6</w:t>
      </w:r>
      <w:r w:rsidR="00B9133E">
        <w:t>4</w:t>
      </w:r>
      <w:r w:rsidR="004D58CE">
        <w:t>).</w:t>
      </w:r>
    </w:p>
    <w:p w:rsidR="005820BB" w:rsidRPr="00E3074C" w:rsidRDefault="005820BB" w:rsidP="00A4318E">
      <w:pPr>
        <w:spacing w:line="240" w:lineRule="auto"/>
        <w:ind w:firstLine="0"/>
      </w:pPr>
    </w:p>
    <w:p w:rsidR="005820BB" w:rsidRPr="00E3074C" w:rsidRDefault="00C65CFD" w:rsidP="00A4318E">
      <w:pPr>
        <w:spacing w:line="240" w:lineRule="auto"/>
        <w:ind w:firstLine="0"/>
        <w:jc w:val="center"/>
      </w:pPr>
      <w:r>
        <w:rPr>
          <w:noProof/>
          <w:lang w:eastAsia="ru-RU"/>
        </w:rPr>
        <w:lastRenderedPageBreak/>
        <w:pict>
          <v:shape id="_x0000_s1365" type="#_x0000_t202" style="position:absolute;left:0;text-align:left;margin-left:188.5pt;margin-top:12.95pt;width:168.05pt;height:18.7pt;z-index:251698688;mso-height-percent:200;mso-height-percent:200;mso-width-relative:margin;mso-height-relative:margin" filled="f" stroked="f">
            <v:textbox style="mso-next-textbox:#_x0000_s1365;mso-fit-shape-to-text:t">
              <w:txbxContent>
                <w:p w:rsidR="00F44543" w:rsidRPr="00F27D00" w:rsidRDefault="00F44543" w:rsidP="00B9133E">
                  <w:pPr>
                    <w:spacing w:line="240" w:lineRule="auto"/>
                    <w:ind w:firstLine="0"/>
                    <w:rPr>
                      <w:szCs w:val="22"/>
                    </w:rPr>
                  </w:pPr>
                  <w:r>
                    <w:rPr>
                      <w:sz w:val="20"/>
                      <w:szCs w:val="20"/>
                    </w:rPr>
                    <w:t>Аминотрансфераза</w:t>
                  </w:r>
                </w:p>
              </w:txbxContent>
            </v:textbox>
          </v:shape>
        </w:pict>
      </w:r>
      <w:r w:rsidR="00A51258">
        <w:object w:dxaOrig="7995" w:dyaOrig="1695">
          <v:shape id="_x0000_i1068" type="#_x0000_t75" style="width:378.7pt;height:82.3pt" o:ole="">
            <v:imagedata r:id="rId127" o:title=""/>
          </v:shape>
          <o:OLEObject Type="Embed" ProgID="ChemWindow.Document" ShapeID="_x0000_i1068" DrawAspect="Content" ObjectID="_1661252773" r:id="rId128"/>
        </w:object>
      </w:r>
    </w:p>
    <w:p w:rsidR="004D58CE" w:rsidRDefault="004D58CE" w:rsidP="00A51258">
      <w:pPr>
        <w:spacing w:line="240" w:lineRule="auto"/>
        <w:ind w:firstLine="0"/>
        <w:jc w:val="center"/>
      </w:pPr>
    </w:p>
    <w:p w:rsidR="001134A5" w:rsidRDefault="001134A5" w:rsidP="00A51258">
      <w:pPr>
        <w:spacing w:line="240" w:lineRule="auto"/>
        <w:ind w:firstLine="0"/>
        <w:jc w:val="center"/>
      </w:pPr>
      <w:r w:rsidRPr="00E3074C">
        <w:t>Рис. 6</w:t>
      </w:r>
      <w:r w:rsidR="00B9133E">
        <w:t>4</w:t>
      </w:r>
      <w:r w:rsidRPr="00E3074C">
        <w:t>. Трансаминирование аминокислот</w:t>
      </w:r>
    </w:p>
    <w:p w:rsidR="004D58CE" w:rsidRPr="00E3074C" w:rsidRDefault="004D58CE" w:rsidP="00A51258">
      <w:pPr>
        <w:spacing w:line="240" w:lineRule="auto"/>
        <w:ind w:firstLine="0"/>
        <w:jc w:val="center"/>
      </w:pPr>
    </w:p>
    <w:p w:rsidR="001134A5" w:rsidRPr="00E3074C" w:rsidRDefault="005820BB" w:rsidP="00A4318E">
      <w:pPr>
        <w:spacing w:line="240" w:lineRule="auto"/>
        <w:ind w:firstLine="708"/>
      </w:pPr>
      <w:r w:rsidRPr="00E3074C">
        <w:t xml:space="preserve">Второй процесс </w:t>
      </w:r>
      <w:r w:rsidR="004D58CE">
        <w:t>–</w:t>
      </w:r>
      <w:r w:rsidRPr="00E3074C">
        <w:t xml:space="preserve"> д</w:t>
      </w:r>
      <w:r w:rsidR="001134A5" w:rsidRPr="00E3074C">
        <w:t>езаминирование – реакция, в ходе которой аминогруппа освобождается в виде аммиака. Механизмы дезаминирования могут быть различными:</w:t>
      </w:r>
    </w:p>
    <w:p w:rsidR="001134A5" w:rsidRPr="00E3074C" w:rsidRDefault="002A29F2" w:rsidP="00A4318E">
      <w:pPr>
        <w:spacing w:line="240" w:lineRule="auto"/>
        <w:ind w:firstLine="708"/>
      </w:pPr>
      <w:r w:rsidRPr="00E3074C">
        <w:t>1</w:t>
      </w:r>
      <w:r w:rsidR="004D58CE">
        <w:t>.</w:t>
      </w:r>
      <w:r w:rsidR="001134A5" w:rsidRPr="00E3074C">
        <w:t xml:space="preserve"> </w:t>
      </w:r>
      <w:r w:rsidR="004D58CE">
        <w:t>В</w:t>
      </w:r>
      <w:r w:rsidR="001134A5" w:rsidRPr="00E3074C">
        <w:t>осстановительное дезаминирование (с образованием насыщенной жирной кислоты) (</w:t>
      </w:r>
      <w:r w:rsidR="004D58CE">
        <w:t>р</w:t>
      </w:r>
      <w:r w:rsidR="001134A5" w:rsidRPr="00E3074C">
        <w:t>ис. 6</w:t>
      </w:r>
      <w:r w:rsidR="00B9133E">
        <w:t>5</w:t>
      </w:r>
      <w:r w:rsidR="004D58CE">
        <w:t>).</w:t>
      </w:r>
    </w:p>
    <w:p w:rsidR="00CE4A70" w:rsidRPr="00E3074C" w:rsidRDefault="00CE4A70" w:rsidP="00A4318E">
      <w:pPr>
        <w:spacing w:line="240" w:lineRule="auto"/>
        <w:ind w:firstLine="708"/>
      </w:pPr>
    </w:p>
    <w:p w:rsidR="001134A5" w:rsidRPr="00E3074C" w:rsidRDefault="00A51258" w:rsidP="00A4318E">
      <w:pPr>
        <w:spacing w:line="240" w:lineRule="auto"/>
        <w:ind w:firstLine="0"/>
        <w:jc w:val="center"/>
      </w:pPr>
      <w:r>
        <w:object w:dxaOrig="6975" w:dyaOrig="1245">
          <v:shape id="_x0000_i1069" type="#_x0000_t75" style="width:328.2pt;height:57.95pt" o:ole="">
            <v:imagedata r:id="rId129" o:title=""/>
          </v:shape>
          <o:OLEObject Type="Embed" ProgID="ChemWindow.Document" ShapeID="_x0000_i1069" DrawAspect="Content" ObjectID="_1661252774" r:id="rId130"/>
        </w:object>
      </w:r>
    </w:p>
    <w:p w:rsidR="004D58CE" w:rsidRDefault="004D58CE" w:rsidP="00A4318E">
      <w:pPr>
        <w:spacing w:line="240" w:lineRule="auto"/>
        <w:ind w:firstLine="0"/>
        <w:jc w:val="center"/>
      </w:pPr>
    </w:p>
    <w:p w:rsidR="005820BB" w:rsidRPr="00E3074C" w:rsidRDefault="005820BB" w:rsidP="00A4318E">
      <w:pPr>
        <w:spacing w:line="240" w:lineRule="auto"/>
        <w:ind w:firstLine="0"/>
        <w:jc w:val="center"/>
      </w:pPr>
      <w:r w:rsidRPr="00E3074C">
        <w:t>Рис. 6</w:t>
      </w:r>
      <w:r w:rsidR="00B9133E">
        <w:t>5</w:t>
      </w:r>
      <w:r w:rsidRPr="00E3074C">
        <w:t>. Восстановительное дезаминирование</w:t>
      </w:r>
    </w:p>
    <w:p w:rsidR="005820BB" w:rsidRPr="00E3074C" w:rsidRDefault="005820BB" w:rsidP="00A4318E">
      <w:pPr>
        <w:spacing w:line="240" w:lineRule="auto"/>
        <w:ind w:firstLine="0"/>
      </w:pPr>
    </w:p>
    <w:p w:rsidR="001134A5" w:rsidRPr="00E3074C" w:rsidRDefault="004D58CE" w:rsidP="00A4318E">
      <w:pPr>
        <w:spacing w:line="240" w:lineRule="auto"/>
        <w:ind w:firstLine="708"/>
      </w:pPr>
      <w:r>
        <w:t>2.</w:t>
      </w:r>
      <w:r w:rsidR="002A29F2" w:rsidRPr="00E3074C">
        <w:t xml:space="preserve"> </w:t>
      </w:r>
      <w:r>
        <w:t>Г</w:t>
      </w:r>
      <w:r w:rsidR="002A29F2" w:rsidRPr="00E3074C">
        <w:t>идролитическое дезаминирование (с образованием карбоновой гидроксикислоты)</w:t>
      </w:r>
      <w:r w:rsidR="005820BB" w:rsidRPr="00E3074C">
        <w:t xml:space="preserve"> (</w:t>
      </w:r>
      <w:r>
        <w:t>р</w:t>
      </w:r>
      <w:r w:rsidR="005820BB" w:rsidRPr="00E3074C">
        <w:t>ис. 6</w:t>
      </w:r>
      <w:r w:rsidR="00B9133E">
        <w:t>6</w:t>
      </w:r>
      <w:r w:rsidR="005820BB" w:rsidRPr="00E3074C">
        <w:t>)</w:t>
      </w:r>
      <w:r>
        <w:t>.</w:t>
      </w:r>
    </w:p>
    <w:p w:rsidR="00CE4A70" w:rsidRPr="00E3074C" w:rsidRDefault="00CE4A70" w:rsidP="00A4318E">
      <w:pPr>
        <w:spacing w:line="240" w:lineRule="auto"/>
        <w:ind w:firstLine="708"/>
      </w:pPr>
    </w:p>
    <w:p w:rsidR="005820BB" w:rsidRPr="00E3074C" w:rsidRDefault="00A51258" w:rsidP="00A4318E">
      <w:pPr>
        <w:spacing w:line="240" w:lineRule="auto"/>
        <w:ind w:firstLine="0"/>
        <w:jc w:val="center"/>
      </w:pPr>
      <w:r>
        <w:object w:dxaOrig="6975" w:dyaOrig="1245">
          <v:shape id="_x0000_i1070" type="#_x0000_t75" style="width:317pt;height:57.05pt" o:ole="">
            <v:imagedata r:id="rId131" o:title=""/>
          </v:shape>
          <o:OLEObject Type="Embed" ProgID="ChemWindow.Document" ShapeID="_x0000_i1070" DrawAspect="Content" ObjectID="_1661252775" r:id="rId132"/>
        </w:object>
      </w:r>
    </w:p>
    <w:p w:rsidR="004D58CE" w:rsidRDefault="004D58CE" w:rsidP="00A4318E">
      <w:pPr>
        <w:spacing w:line="240" w:lineRule="auto"/>
        <w:ind w:firstLine="0"/>
        <w:jc w:val="center"/>
      </w:pPr>
    </w:p>
    <w:p w:rsidR="005820BB" w:rsidRPr="00E3074C" w:rsidRDefault="005820BB" w:rsidP="00A4318E">
      <w:pPr>
        <w:spacing w:line="240" w:lineRule="auto"/>
        <w:ind w:firstLine="0"/>
        <w:jc w:val="center"/>
      </w:pPr>
      <w:r w:rsidRPr="00E3074C">
        <w:t>Рис. 6</w:t>
      </w:r>
      <w:r w:rsidR="00B9133E">
        <w:t>6</w:t>
      </w:r>
      <w:r w:rsidRPr="00E3074C">
        <w:t>. Гидролитическое дезаминирование</w:t>
      </w:r>
    </w:p>
    <w:p w:rsidR="003F6B4D" w:rsidRPr="00E3074C" w:rsidRDefault="003F6B4D" w:rsidP="00A4318E">
      <w:pPr>
        <w:spacing w:line="240" w:lineRule="auto"/>
        <w:ind w:firstLine="0"/>
        <w:jc w:val="center"/>
      </w:pPr>
    </w:p>
    <w:p w:rsidR="002A29F2" w:rsidRPr="00E3074C" w:rsidRDefault="004D58CE" w:rsidP="00A4318E">
      <w:pPr>
        <w:spacing w:line="240" w:lineRule="auto"/>
        <w:ind w:firstLine="708"/>
      </w:pPr>
      <w:r>
        <w:t>3.</w:t>
      </w:r>
      <w:r w:rsidR="002A29F2" w:rsidRPr="00E3074C">
        <w:t xml:space="preserve"> </w:t>
      </w:r>
      <w:r>
        <w:t>Э</w:t>
      </w:r>
      <w:r w:rsidR="002A29F2" w:rsidRPr="00E3074C">
        <w:t>лиминирующее дезаминирование (с образованием ненасы</w:t>
      </w:r>
      <w:r>
        <w:t>-</w:t>
      </w:r>
      <w:r w:rsidR="002A29F2" w:rsidRPr="00E3074C">
        <w:t>щенных жирных кислот)</w:t>
      </w:r>
      <w:r w:rsidR="00930E2A" w:rsidRPr="00E3074C">
        <w:t xml:space="preserve"> (</w:t>
      </w:r>
      <w:r>
        <w:t>р</w:t>
      </w:r>
      <w:r w:rsidR="00930E2A" w:rsidRPr="00E3074C">
        <w:t xml:space="preserve">ис. </w:t>
      </w:r>
      <w:r w:rsidR="00B9133E">
        <w:t>67</w:t>
      </w:r>
      <w:r w:rsidR="00930E2A" w:rsidRPr="00E3074C">
        <w:t>)</w:t>
      </w:r>
      <w:r w:rsidR="00163F35">
        <w:t>.</w:t>
      </w:r>
    </w:p>
    <w:p w:rsidR="00CE4A70" w:rsidRPr="00E3074C" w:rsidRDefault="00CE4A70" w:rsidP="00A4318E">
      <w:pPr>
        <w:spacing w:line="240" w:lineRule="auto"/>
        <w:ind w:firstLine="708"/>
      </w:pPr>
    </w:p>
    <w:p w:rsidR="002A29F2" w:rsidRPr="00E3074C" w:rsidRDefault="00A51258" w:rsidP="00A4318E">
      <w:pPr>
        <w:spacing w:line="240" w:lineRule="auto"/>
        <w:ind w:firstLine="0"/>
        <w:jc w:val="center"/>
      </w:pPr>
      <w:r>
        <w:object w:dxaOrig="5145" w:dyaOrig="1665">
          <v:shape id="_x0000_i1071" type="#_x0000_t75" style="width:236.55pt;height:75.75pt" o:ole="">
            <v:imagedata r:id="rId133" o:title=""/>
          </v:shape>
          <o:OLEObject Type="Embed" ProgID="ChemWindow.Document" ShapeID="_x0000_i1071" DrawAspect="Content" ObjectID="_1661252776" r:id="rId134"/>
        </w:object>
      </w:r>
    </w:p>
    <w:p w:rsidR="005D4E70" w:rsidRDefault="005D4E70" w:rsidP="00A4318E">
      <w:pPr>
        <w:spacing w:line="240" w:lineRule="auto"/>
        <w:ind w:firstLine="0"/>
        <w:jc w:val="center"/>
      </w:pPr>
    </w:p>
    <w:p w:rsidR="00930E2A" w:rsidRPr="00E3074C" w:rsidRDefault="00930E2A" w:rsidP="00A4318E">
      <w:pPr>
        <w:spacing w:line="240" w:lineRule="auto"/>
        <w:ind w:firstLine="0"/>
        <w:jc w:val="center"/>
      </w:pPr>
      <w:r w:rsidRPr="00E3074C">
        <w:t xml:space="preserve">Рис. </w:t>
      </w:r>
      <w:r w:rsidR="00B9133E">
        <w:t>67</w:t>
      </w:r>
      <w:r w:rsidRPr="00E3074C">
        <w:t>. Элиминирующее дезаминирование</w:t>
      </w:r>
    </w:p>
    <w:p w:rsidR="00930E2A" w:rsidRDefault="00930E2A" w:rsidP="00A4318E">
      <w:pPr>
        <w:spacing w:line="240" w:lineRule="auto"/>
        <w:ind w:firstLine="0"/>
      </w:pPr>
    </w:p>
    <w:p w:rsidR="00163F35" w:rsidRPr="00E3074C" w:rsidRDefault="00163F35" w:rsidP="00A4318E">
      <w:pPr>
        <w:spacing w:line="240" w:lineRule="auto"/>
        <w:ind w:firstLine="0"/>
      </w:pPr>
    </w:p>
    <w:p w:rsidR="002A29F2" w:rsidRPr="00E3074C" w:rsidRDefault="004D58CE" w:rsidP="00A4318E">
      <w:pPr>
        <w:spacing w:line="240" w:lineRule="auto"/>
        <w:ind w:firstLine="708"/>
      </w:pPr>
      <w:r>
        <w:lastRenderedPageBreak/>
        <w:t>4.</w:t>
      </w:r>
      <w:r w:rsidR="002A29F2" w:rsidRPr="00E3074C">
        <w:t xml:space="preserve"> </w:t>
      </w:r>
      <w:r>
        <w:t>О</w:t>
      </w:r>
      <w:r w:rsidR="002A29F2" w:rsidRPr="00E3074C">
        <w:t>кислительное дезаминирован</w:t>
      </w:r>
      <w:r w:rsidR="00930E2A" w:rsidRPr="00E3074C">
        <w:t>ие (с образованием кетокислот) (</w:t>
      </w:r>
      <w:r w:rsidR="000B232B">
        <w:t>р</w:t>
      </w:r>
      <w:r w:rsidR="00930E2A" w:rsidRPr="00E3074C">
        <w:t xml:space="preserve">ис. </w:t>
      </w:r>
      <w:r w:rsidR="00B9133E">
        <w:t>68</w:t>
      </w:r>
      <w:r w:rsidR="00930E2A" w:rsidRPr="00E3074C">
        <w:t>)</w:t>
      </w:r>
      <w:r w:rsidR="00163F35">
        <w:t>.</w:t>
      </w:r>
    </w:p>
    <w:p w:rsidR="00CE4A70" w:rsidRPr="00E3074C" w:rsidRDefault="00CE4A70" w:rsidP="00A4318E">
      <w:pPr>
        <w:spacing w:line="240" w:lineRule="auto"/>
        <w:ind w:firstLine="708"/>
      </w:pPr>
    </w:p>
    <w:p w:rsidR="002A29F2" w:rsidRPr="00E3074C" w:rsidRDefault="00A51258" w:rsidP="00A4318E">
      <w:pPr>
        <w:spacing w:line="240" w:lineRule="auto"/>
        <w:ind w:firstLine="0"/>
        <w:jc w:val="center"/>
      </w:pPr>
      <w:r>
        <w:object w:dxaOrig="6150" w:dyaOrig="1215">
          <v:shape id="_x0000_i1072" type="#_x0000_t75" style="width:297.35pt;height:60.8pt" o:ole="">
            <v:imagedata r:id="rId135" o:title=""/>
          </v:shape>
          <o:OLEObject Type="Embed" ProgID="ChemWindow.Document" ShapeID="_x0000_i1072" DrawAspect="Content" ObjectID="_1661252777" r:id="rId136"/>
        </w:object>
      </w:r>
    </w:p>
    <w:p w:rsidR="00031BD0" w:rsidRDefault="00031BD0" w:rsidP="00A4318E">
      <w:pPr>
        <w:spacing w:line="240" w:lineRule="auto"/>
        <w:ind w:firstLine="0"/>
        <w:jc w:val="center"/>
      </w:pPr>
    </w:p>
    <w:p w:rsidR="002A29F2" w:rsidRPr="00E3074C" w:rsidRDefault="00930E2A" w:rsidP="00A4318E">
      <w:pPr>
        <w:spacing w:line="240" w:lineRule="auto"/>
        <w:ind w:firstLine="0"/>
        <w:jc w:val="center"/>
      </w:pPr>
      <w:r w:rsidRPr="00E3074C">
        <w:t xml:space="preserve">Рис. </w:t>
      </w:r>
      <w:r w:rsidR="00B9133E">
        <w:t>68</w:t>
      </w:r>
      <w:r w:rsidRPr="00E3074C">
        <w:t>. Окислительное дезаминирование</w:t>
      </w:r>
    </w:p>
    <w:p w:rsidR="00930E2A" w:rsidRPr="00E3074C" w:rsidRDefault="00930E2A" w:rsidP="00A4318E">
      <w:pPr>
        <w:spacing w:line="240" w:lineRule="auto"/>
        <w:ind w:firstLine="0"/>
      </w:pPr>
    </w:p>
    <w:p w:rsidR="001134A5" w:rsidRPr="00E3074C" w:rsidRDefault="002A29F2" w:rsidP="00A4318E">
      <w:pPr>
        <w:spacing w:line="240" w:lineRule="auto"/>
        <w:ind w:firstLine="708"/>
      </w:pPr>
      <w:r w:rsidRPr="00E3074C">
        <w:t>Выделяют два типа окислительного дезаминирования: прямое и непрямое. Если в ходе дезаминирования аминогруппа сразу превращается в аммиак, то реакция называется прямым окислительным дезами</w:t>
      </w:r>
      <w:r w:rsidR="00163F35">
        <w:t>-</w:t>
      </w:r>
      <w:r w:rsidRPr="00E3074C">
        <w:t xml:space="preserve">нированием. Прямое окислительное дезаминирование может происходить как в аэробных, так и в анаэробных </w:t>
      </w:r>
      <w:r w:rsidR="00930E2A" w:rsidRPr="00E3074C">
        <w:t xml:space="preserve">условиях. </w:t>
      </w:r>
      <w:r w:rsidRPr="00E3074C">
        <w:t>Аэробное прямое окислительное дезаминиро</w:t>
      </w:r>
      <w:r w:rsidR="00163F35">
        <w:t>вание катализируется оксидазами</w:t>
      </w:r>
      <w:r w:rsidR="00BB534D">
        <w:t xml:space="preserve"> </w:t>
      </w:r>
      <w:r w:rsidRPr="00E3074C">
        <w:t>D-амино</w:t>
      </w:r>
      <w:r w:rsidR="00163F35">
        <w:t>-</w:t>
      </w:r>
      <w:r w:rsidRPr="00E3074C">
        <w:t>кислот и L-аминокислот с участием коферментов ФАД и ФМН соответственно. Реакции, катализируемые оксидазами, в клетках протекают медленно. Анаэробное прямое окислительное дезаминирование существует только для L-глутаминовой кислоты и катализируется ферментом глутаматдегидрогеназой в присутствии коферментов НАД</w:t>
      </w:r>
      <w:r w:rsidRPr="00E3074C">
        <w:rPr>
          <w:vertAlign w:val="superscript"/>
        </w:rPr>
        <w:t>+</w:t>
      </w:r>
      <w:r w:rsidRPr="00E3074C">
        <w:t xml:space="preserve"> или НАДФ</w:t>
      </w:r>
      <w:r w:rsidRPr="00E3074C">
        <w:rPr>
          <w:vertAlign w:val="superscript"/>
        </w:rPr>
        <w:t>+</w:t>
      </w:r>
      <w:r w:rsidR="00930E2A" w:rsidRPr="00E3074C">
        <w:t>.</w:t>
      </w:r>
    </w:p>
    <w:p w:rsidR="002A29F2" w:rsidRPr="00E3074C" w:rsidRDefault="002A29F2" w:rsidP="00A4318E">
      <w:pPr>
        <w:spacing w:line="240" w:lineRule="auto"/>
        <w:ind w:firstLine="708"/>
      </w:pPr>
      <w:r w:rsidRPr="00E3074C">
        <w:t>Непрямое окислительное дезаминирование состоит из двух этапов: трансаминировани</w:t>
      </w:r>
      <w:r w:rsidR="00BB534D">
        <w:t>я</w:t>
      </w:r>
      <w:r w:rsidRPr="00E3074C">
        <w:t xml:space="preserve"> с α-кетоглутаратом с образованием глутамата; прямо</w:t>
      </w:r>
      <w:r w:rsidR="00BB534D">
        <w:t>го</w:t>
      </w:r>
      <w:r w:rsidRPr="00E3074C">
        <w:t xml:space="preserve"> окислительно</w:t>
      </w:r>
      <w:r w:rsidR="00BB534D">
        <w:t>го</w:t>
      </w:r>
      <w:r w:rsidRPr="00E3074C">
        <w:t xml:space="preserve"> дезаминировани</w:t>
      </w:r>
      <w:r w:rsidR="00BB534D">
        <w:t>я</w:t>
      </w:r>
      <w:r w:rsidRPr="00E3074C">
        <w:t xml:space="preserve"> глутамата. В результате трансами</w:t>
      </w:r>
      <w:r w:rsidR="00BB534D">
        <w:t>-</w:t>
      </w:r>
      <w:r w:rsidRPr="00E3074C">
        <w:t xml:space="preserve">нирования аминокислоты теряют аминогруппы и превращаются в α-кетокислоты. Далее их углеродный скелет катаболизируется </w:t>
      </w:r>
      <w:r w:rsidR="00663593">
        <w:t>специ-</w:t>
      </w:r>
      <w:r w:rsidRPr="00E3074C">
        <w:t>фическими путями и вовлекается в цикл Кребса.</w:t>
      </w:r>
    </w:p>
    <w:p w:rsidR="002A29F2" w:rsidRPr="00E3074C" w:rsidRDefault="002A29F2" w:rsidP="00A4318E">
      <w:pPr>
        <w:spacing w:line="240" w:lineRule="auto"/>
        <w:ind w:firstLine="708"/>
      </w:pPr>
      <w:r w:rsidRPr="00E3074C">
        <w:t>Декарбоксилирование аминокислот катализируется декарбокси</w:t>
      </w:r>
      <w:r w:rsidR="00663593">
        <w:t>-</w:t>
      </w:r>
      <w:r w:rsidRPr="00E3074C">
        <w:t>лазами. Продукты декарбоксилирования обладают высокой биологической активностью (например, этаноламин, ГАМК и т.д.)</w:t>
      </w:r>
      <w:r w:rsidR="00930E2A" w:rsidRPr="00E3074C">
        <w:t xml:space="preserve"> (</w:t>
      </w:r>
      <w:r w:rsidR="00663593">
        <w:t>р</w:t>
      </w:r>
      <w:r w:rsidR="00930E2A" w:rsidRPr="00E3074C">
        <w:t xml:space="preserve">ис. </w:t>
      </w:r>
      <w:r w:rsidR="00DD782F">
        <w:t>69</w:t>
      </w:r>
      <w:r w:rsidR="00930E2A" w:rsidRPr="00E3074C">
        <w:t>)</w:t>
      </w:r>
      <w:r w:rsidRPr="00E3074C">
        <w:t>.</w:t>
      </w:r>
    </w:p>
    <w:p w:rsidR="00930E2A" w:rsidRPr="00E3074C" w:rsidRDefault="00930E2A" w:rsidP="00A4318E">
      <w:pPr>
        <w:spacing w:line="240" w:lineRule="auto"/>
        <w:ind w:firstLine="708"/>
      </w:pPr>
    </w:p>
    <w:p w:rsidR="00930E2A" w:rsidRPr="00E3074C" w:rsidRDefault="00C65CFD" w:rsidP="00A4318E">
      <w:pPr>
        <w:spacing w:line="240" w:lineRule="auto"/>
        <w:ind w:firstLine="0"/>
        <w:jc w:val="center"/>
      </w:pPr>
      <w:r>
        <w:rPr>
          <w:noProof/>
          <w:lang w:eastAsia="ru-RU"/>
        </w:rPr>
        <w:pict>
          <v:shape id="_x0000_s1366" type="#_x0000_t202" style="position:absolute;left:0;text-align:left;margin-left:187.3pt;margin-top:10.75pt;width:168.05pt;height:18.7pt;z-index:251699712;mso-height-percent:200;mso-height-percent:200;mso-width-relative:margin;mso-height-relative:margin" filled="f" stroked="f">
            <v:textbox style="mso-next-textbox:#_x0000_s1366;mso-fit-shape-to-text:t">
              <w:txbxContent>
                <w:p w:rsidR="00F44543" w:rsidRPr="00F27D00" w:rsidRDefault="00F44543" w:rsidP="00DD782F">
                  <w:pPr>
                    <w:spacing w:line="240" w:lineRule="auto"/>
                    <w:ind w:firstLine="0"/>
                    <w:rPr>
                      <w:szCs w:val="22"/>
                    </w:rPr>
                  </w:pPr>
                  <w:r>
                    <w:rPr>
                      <w:sz w:val="20"/>
                      <w:szCs w:val="20"/>
                    </w:rPr>
                    <w:t>Декарбоксилаза</w:t>
                  </w:r>
                </w:p>
              </w:txbxContent>
            </v:textbox>
          </v:shape>
        </w:pict>
      </w:r>
      <w:r w:rsidR="00A51258">
        <w:object w:dxaOrig="5055" w:dyaOrig="1230">
          <v:shape id="_x0000_i1073" type="#_x0000_t75" style="width:239.4pt;height:59.85pt" o:ole="">
            <v:imagedata r:id="rId137" o:title=""/>
          </v:shape>
          <o:OLEObject Type="Embed" ProgID="ChemWindow.Document" ShapeID="_x0000_i1073" DrawAspect="Content" ObjectID="_1661252778" r:id="rId138"/>
        </w:object>
      </w:r>
    </w:p>
    <w:p w:rsidR="00663593" w:rsidRDefault="00663593" w:rsidP="00A4318E">
      <w:pPr>
        <w:spacing w:line="240" w:lineRule="auto"/>
        <w:ind w:firstLine="0"/>
        <w:jc w:val="center"/>
      </w:pPr>
    </w:p>
    <w:p w:rsidR="00930E2A" w:rsidRPr="00E3074C" w:rsidRDefault="00930E2A" w:rsidP="00A4318E">
      <w:pPr>
        <w:spacing w:line="240" w:lineRule="auto"/>
        <w:ind w:firstLine="0"/>
        <w:jc w:val="center"/>
      </w:pPr>
      <w:r w:rsidRPr="00E3074C">
        <w:t xml:space="preserve">Рис. </w:t>
      </w:r>
      <w:r w:rsidR="00DD782F">
        <w:t>69</w:t>
      </w:r>
      <w:r w:rsidRPr="00E3074C">
        <w:t>. Декарбоксилирование аминокислот</w:t>
      </w:r>
    </w:p>
    <w:p w:rsidR="00930E2A" w:rsidRPr="00E3074C" w:rsidRDefault="00930E2A" w:rsidP="00A4318E">
      <w:pPr>
        <w:spacing w:line="240" w:lineRule="auto"/>
        <w:ind w:firstLine="0"/>
      </w:pPr>
    </w:p>
    <w:p w:rsidR="007C0F86" w:rsidRPr="00E3074C" w:rsidRDefault="00930E2A" w:rsidP="00DD782F">
      <w:pPr>
        <w:spacing w:line="240" w:lineRule="auto"/>
        <w:ind w:firstLine="708"/>
      </w:pPr>
      <w:r w:rsidRPr="00E3074C">
        <w:t>Образовавшийся</w:t>
      </w:r>
      <w:r w:rsidR="002A29F2" w:rsidRPr="00E3074C">
        <w:t xml:space="preserve"> аммиак удаляется из организма </w:t>
      </w:r>
      <w:r w:rsidRPr="00E3074C">
        <w:t>в виде мочевины</w:t>
      </w:r>
      <w:r w:rsidR="002A29F2" w:rsidRPr="00E3074C">
        <w:t xml:space="preserve"> и в виде солей аммония.</w:t>
      </w:r>
      <w:r w:rsidRPr="00E3074C">
        <w:t xml:space="preserve"> </w:t>
      </w:r>
    </w:p>
    <w:p w:rsidR="00163F35" w:rsidRDefault="00163F35" w:rsidP="00163F35">
      <w:pPr>
        <w:spacing w:line="240" w:lineRule="auto"/>
        <w:ind w:firstLine="0"/>
        <w:rPr>
          <w:b/>
        </w:rPr>
      </w:pPr>
    </w:p>
    <w:p w:rsidR="00163F35" w:rsidRDefault="00163F35" w:rsidP="00163F35">
      <w:pPr>
        <w:spacing w:line="240" w:lineRule="auto"/>
        <w:ind w:firstLine="0"/>
        <w:rPr>
          <w:b/>
        </w:rPr>
      </w:pPr>
    </w:p>
    <w:p w:rsidR="00163F35" w:rsidRDefault="00FD5CD9" w:rsidP="00163F35">
      <w:pPr>
        <w:spacing w:line="240" w:lineRule="auto"/>
        <w:ind w:firstLine="0"/>
        <w:jc w:val="center"/>
        <w:rPr>
          <w:b/>
        </w:rPr>
      </w:pPr>
      <w:r w:rsidRPr="00663593">
        <w:rPr>
          <w:b/>
        </w:rPr>
        <w:lastRenderedPageBreak/>
        <w:t xml:space="preserve">6. </w:t>
      </w:r>
      <w:r w:rsidR="001134A5" w:rsidRPr="00663593">
        <w:rPr>
          <w:b/>
        </w:rPr>
        <w:t>АНАБОЛИЗМ</w:t>
      </w:r>
      <w:r w:rsidRPr="00663593">
        <w:rPr>
          <w:b/>
        </w:rPr>
        <w:t xml:space="preserve">. СИНТЕЗ </w:t>
      </w:r>
      <w:r w:rsidR="002C7D47" w:rsidRPr="00663593">
        <w:rPr>
          <w:b/>
        </w:rPr>
        <w:t>УГЛЕВОДОВ,</w:t>
      </w:r>
    </w:p>
    <w:p w:rsidR="00FD5CD9" w:rsidRPr="00663593" w:rsidRDefault="002C7D47" w:rsidP="00163F35">
      <w:pPr>
        <w:spacing w:line="240" w:lineRule="auto"/>
        <w:ind w:firstLine="0"/>
        <w:jc w:val="center"/>
        <w:rPr>
          <w:b/>
        </w:rPr>
      </w:pPr>
      <w:r w:rsidRPr="00663593">
        <w:rPr>
          <w:b/>
        </w:rPr>
        <w:t>ЛИПИДОВ И БЕЛКОВ</w:t>
      </w:r>
    </w:p>
    <w:p w:rsidR="00E53E27" w:rsidRPr="00663593" w:rsidRDefault="00E53E27" w:rsidP="00CE4A70">
      <w:pPr>
        <w:spacing w:line="240" w:lineRule="auto"/>
        <w:jc w:val="center"/>
        <w:rPr>
          <w:b/>
        </w:rPr>
      </w:pPr>
    </w:p>
    <w:p w:rsidR="00E53E27" w:rsidRPr="00663593" w:rsidRDefault="00E53E27" w:rsidP="00CE4A70">
      <w:pPr>
        <w:spacing w:line="240" w:lineRule="auto"/>
        <w:ind w:firstLine="0"/>
        <w:jc w:val="center"/>
        <w:rPr>
          <w:b/>
        </w:rPr>
      </w:pPr>
      <w:r w:rsidRPr="00663593">
        <w:rPr>
          <w:b/>
        </w:rPr>
        <w:t>6.1. Биосинтез углеводов</w:t>
      </w:r>
    </w:p>
    <w:p w:rsidR="00E53E27" w:rsidRPr="00E3074C" w:rsidRDefault="00E53E27" w:rsidP="00A4318E">
      <w:pPr>
        <w:spacing w:line="240" w:lineRule="auto"/>
      </w:pPr>
    </w:p>
    <w:p w:rsidR="00E53E27" w:rsidRPr="00E3074C" w:rsidRDefault="007C0F86" w:rsidP="00A4318E">
      <w:pPr>
        <w:spacing w:line="240" w:lineRule="auto"/>
      </w:pPr>
      <w:r w:rsidRPr="00E3074C">
        <w:t xml:space="preserve">Процесс биосинтеза углеводов называют </w:t>
      </w:r>
      <w:r w:rsidR="00E53E27" w:rsidRPr="00E3074C">
        <w:t>глюконеогенез</w:t>
      </w:r>
      <w:r w:rsidRPr="00E3074C">
        <w:t>ом</w:t>
      </w:r>
      <w:r w:rsidR="005D02CD" w:rsidRPr="00E3074C">
        <w:t xml:space="preserve"> </w:t>
      </w:r>
      <w:r w:rsidR="00EB6600">
        <w:t xml:space="preserve">– это </w:t>
      </w:r>
      <w:r w:rsidR="00E53E27" w:rsidRPr="00E3074C">
        <w:t xml:space="preserve">образование углеводов из неуглеводных продуктов. Такими продуктами являются пировиноградная и молочная кислоты, глицерин, аминокислоты и ряд других соединений. Иными словами, предшественниками глюкозы в глюконеогенезе может быть пируват или любое соединение, превращающееся в процессе катаболизма в пируват или один из промежуточных продуктов цикла трикарбоновых кислот. Большинство стадий глюконеогенеза представляет собой </w:t>
      </w:r>
      <w:r w:rsidR="005D02CD" w:rsidRPr="00E3074C">
        <w:t>реакции, обратные</w:t>
      </w:r>
      <w:r w:rsidR="00E53E27" w:rsidRPr="00E3074C">
        <w:t xml:space="preserve"> реакци</w:t>
      </w:r>
      <w:r w:rsidR="005D02CD" w:rsidRPr="00E3074C">
        <w:t>ям</w:t>
      </w:r>
      <w:r w:rsidR="00E53E27" w:rsidRPr="00E3074C">
        <w:t xml:space="preserve"> гликолиза. Только 3 реакции гликолиза (гексокиназная, фосфо</w:t>
      </w:r>
      <w:r w:rsidR="00506AB1">
        <w:t>-</w:t>
      </w:r>
      <w:r w:rsidR="00E53E27" w:rsidRPr="00E3074C">
        <w:t>фруктокиназная и пируваткиназная) необратимы, поэтому в процесс</w:t>
      </w:r>
      <w:r w:rsidR="005D02CD" w:rsidRPr="00E3074C">
        <w:t>е</w:t>
      </w:r>
      <w:r w:rsidR="00E53E27" w:rsidRPr="00E3074C">
        <w:t xml:space="preserve"> глюконеогенеза на 3 этапах используются другие ферменты. </w:t>
      </w:r>
      <w:r w:rsidR="005D02CD" w:rsidRPr="00E3074C">
        <w:t>Гликонеогенез включает следующие стадии:</w:t>
      </w:r>
    </w:p>
    <w:p w:rsidR="00E53E27" w:rsidRPr="00E3074C" w:rsidRDefault="005D02CD" w:rsidP="00A4318E">
      <w:pPr>
        <w:spacing w:line="240" w:lineRule="auto"/>
      </w:pPr>
      <w:r w:rsidRPr="00E3074C">
        <w:t xml:space="preserve">1. </w:t>
      </w:r>
      <w:r w:rsidR="00E53E27" w:rsidRPr="00E3074C">
        <w:t>Образование фосфоенолпирувата из пирувата. Синтез фосфоено</w:t>
      </w:r>
      <w:r w:rsidR="00163F35">
        <w:t>-</w:t>
      </w:r>
      <w:r w:rsidR="00E53E27" w:rsidRPr="00E3074C">
        <w:t>лпирувата осуществляется в несколько этапов. Первоначально пируват под влиянием пируваткарбоксилазы и при участии СО</w:t>
      </w:r>
      <w:r w:rsidR="00E53E27" w:rsidRPr="00E3074C">
        <w:rPr>
          <w:vertAlign w:val="subscript"/>
        </w:rPr>
        <w:t>2</w:t>
      </w:r>
      <w:r w:rsidR="00E53E27" w:rsidRPr="00E3074C">
        <w:t xml:space="preserve"> и АТФ карбоксилирует</w:t>
      </w:r>
      <w:r w:rsidR="002C7D47" w:rsidRPr="00E3074C">
        <w:t xml:space="preserve">ся с образованием оксалоацетата. </w:t>
      </w:r>
      <w:r w:rsidR="00E53E27" w:rsidRPr="00E3074C">
        <w:t>Затем оксалоацетат в результате декарбоксилирования и фосфорилирования под влиянием фермента фосфоенолпируваткарбоксилазы превращается в фосфоенол</w:t>
      </w:r>
      <w:r w:rsidR="00EB6600">
        <w:t>-</w:t>
      </w:r>
      <w:r w:rsidR="00E53E27" w:rsidRPr="00E3074C">
        <w:t>пируват. Донором фосфатного остатка в реакции</w:t>
      </w:r>
      <w:r w:rsidR="002C7D47" w:rsidRPr="00E3074C">
        <w:t xml:space="preserve"> служит гуанозин</w:t>
      </w:r>
      <w:r w:rsidR="00163F35">
        <w:t>-</w:t>
      </w:r>
      <w:r w:rsidR="002C7D47" w:rsidRPr="00E3074C">
        <w:t>трифосфат (ГТФ) (</w:t>
      </w:r>
      <w:r w:rsidR="00EB6600">
        <w:t>р</w:t>
      </w:r>
      <w:r w:rsidR="002C7D47" w:rsidRPr="00E3074C">
        <w:t>ис. 7</w:t>
      </w:r>
      <w:r w:rsidR="00DD782F">
        <w:t>0</w:t>
      </w:r>
      <w:r w:rsidR="002C7D47" w:rsidRPr="00E3074C">
        <w:t>).</w:t>
      </w:r>
    </w:p>
    <w:p w:rsidR="002C7D47" w:rsidRPr="00201AD5" w:rsidRDefault="002C7D47" w:rsidP="00A4318E">
      <w:pPr>
        <w:spacing w:line="240" w:lineRule="auto"/>
        <w:rPr>
          <w:sz w:val="16"/>
          <w:szCs w:val="16"/>
        </w:rPr>
      </w:pPr>
    </w:p>
    <w:p w:rsidR="002C7D47" w:rsidRPr="00E3074C" w:rsidRDefault="00DD782F" w:rsidP="002C7D47">
      <w:pPr>
        <w:spacing w:line="240" w:lineRule="auto"/>
        <w:ind w:firstLine="0"/>
        <w:jc w:val="center"/>
      </w:pPr>
      <w:r>
        <w:rPr>
          <w:noProof/>
          <w:lang w:eastAsia="ru-RU"/>
        </w:rPr>
        <w:drawing>
          <wp:inline distT="0" distB="0" distL="0" distR="0">
            <wp:extent cx="2893993" cy="3072809"/>
            <wp:effectExtent l="0" t="0" r="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39" cstate="print"/>
                    <a:srcRect r="23145"/>
                    <a:stretch>
                      <a:fillRect/>
                    </a:stretch>
                  </pic:blipFill>
                  <pic:spPr bwMode="auto">
                    <a:xfrm>
                      <a:off x="0" y="0"/>
                      <a:ext cx="2910969" cy="3090833"/>
                    </a:xfrm>
                    <a:prstGeom prst="rect">
                      <a:avLst/>
                    </a:prstGeom>
                    <a:noFill/>
                  </pic:spPr>
                </pic:pic>
              </a:graphicData>
            </a:graphic>
          </wp:inline>
        </w:drawing>
      </w:r>
    </w:p>
    <w:p w:rsidR="00EB6600" w:rsidRPr="00163F35" w:rsidRDefault="00EB6600" w:rsidP="002C7D47">
      <w:pPr>
        <w:spacing w:line="240" w:lineRule="auto"/>
        <w:ind w:firstLine="0"/>
        <w:jc w:val="center"/>
        <w:rPr>
          <w:sz w:val="16"/>
          <w:szCs w:val="16"/>
        </w:rPr>
      </w:pPr>
    </w:p>
    <w:p w:rsidR="002C7D47" w:rsidRPr="00E3074C" w:rsidRDefault="002C7D47" w:rsidP="00163F35">
      <w:pPr>
        <w:spacing w:line="240" w:lineRule="auto"/>
        <w:ind w:firstLine="0"/>
        <w:jc w:val="center"/>
      </w:pPr>
      <w:r w:rsidRPr="00E3074C">
        <w:t>Рис. 7</w:t>
      </w:r>
      <w:r w:rsidR="004760C8">
        <w:t>0</w:t>
      </w:r>
      <w:r w:rsidRPr="00E3074C">
        <w:t>. Образование фосфоенолпирувата</w:t>
      </w:r>
    </w:p>
    <w:p w:rsidR="00E53E27" w:rsidRPr="00E3074C" w:rsidRDefault="002C7D47" w:rsidP="00A4318E">
      <w:pPr>
        <w:spacing w:line="240" w:lineRule="auto"/>
      </w:pPr>
      <w:r w:rsidRPr="00E3074C">
        <w:lastRenderedPageBreak/>
        <w:t xml:space="preserve">2. </w:t>
      </w:r>
      <w:r w:rsidR="00E53E27" w:rsidRPr="00E3074C">
        <w:t xml:space="preserve">Превращение фруктозо-1,6-бисфосфата во фруктозо-6-фосфат. Фосфоенолпируват, образовавшийся из пирувата, в результате ряда реакций гликолиза превращается во фруктозо-1,6-бисфосфат. Далее следует фосфофруктокиназная реакция, которая необратима. Глюконеогенез идет в обход этой эндергонической реакции. Превращение фруктозо-1,6-бисфосфата во фруктозо-6-фосфат катализируется </w:t>
      </w:r>
      <w:r w:rsidR="00506AB1">
        <w:t>специ-</w:t>
      </w:r>
      <w:r w:rsidR="00E53E27" w:rsidRPr="00E3074C">
        <w:t>фической фосфатазой.</w:t>
      </w:r>
    </w:p>
    <w:p w:rsidR="00E53E27" w:rsidRPr="00E3074C" w:rsidRDefault="002C7D47" w:rsidP="00A4318E">
      <w:pPr>
        <w:spacing w:line="240" w:lineRule="auto"/>
      </w:pPr>
      <w:r w:rsidRPr="00E3074C">
        <w:t xml:space="preserve">3. </w:t>
      </w:r>
      <w:r w:rsidR="00E53E27" w:rsidRPr="00E3074C">
        <w:t>Образование глюкозы из глюкозо-6-фосфата. В последующей обратимой стадии биосинтеза глюкозы фруктозо-6-фосфат превращается в глюкозо-6-фосфат. Последний может дефосфорилироваться (т.е. реакция идет в обход гексокиназной реакции) под влиянием фермента глюкозо-6-фосфатазы</w:t>
      </w:r>
      <w:r w:rsidRPr="00E3074C">
        <w:t xml:space="preserve"> (</w:t>
      </w:r>
      <w:r w:rsidR="00A52A6F">
        <w:t>р</w:t>
      </w:r>
      <w:r w:rsidRPr="00E3074C">
        <w:t>ис. 7</w:t>
      </w:r>
      <w:r w:rsidR="004760C8">
        <w:t>1</w:t>
      </w:r>
      <w:r w:rsidRPr="00E3074C">
        <w:t>)</w:t>
      </w:r>
      <w:r w:rsidR="00E53E27" w:rsidRPr="00E3074C">
        <w:t xml:space="preserve">. </w:t>
      </w:r>
    </w:p>
    <w:p w:rsidR="00E53E27" w:rsidRPr="00E3074C" w:rsidRDefault="00E53E27" w:rsidP="00A4318E">
      <w:pPr>
        <w:spacing w:line="240" w:lineRule="auto"/>
      </w:pPr>
    </w:p>
    <w:p w:rsidR="00E53E27" w:rsidRPr="00E3074C" w:rsidRDefault="00191DD8" w:rsidP="002C7D47">
      <w:pPr>
        <w:spacing w:line="240" w:lineRule="auto"/>
        <w:ind w:firstLine="0"/>
        <w:jc w:val="center"/>
      </w:pPr>
      <w:r w:rsidRPr="00191DD8">
        <w:rPr>
          <w:noProof/>
          <w:lang w:eastAsia="ru-RU"/>
        </w:rPr>
        <w:drawing>
          <wp:inline distT="0" distB="0" distL="0" distR="0">
            <wp:extent cx="4008474" cy="4114800"/>
            <wp:effectExtent l="0" t="0" r="0" b="0"/>
            <wp:docPr id="18"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84567" cy="6295265"/>
                      <a:chOff x="134131" y="332656"/>
                      <a:chExt cx="6384567" cy="6295265"/>
                    </a:xfrm>
                  </a:grpSpPr>
                  <a:grpSp>
                    <a:nvGrpSpPr>
                      <a:cNvPr id="53" name="Группа 52"/>
                      <a:cNvGrpSpPr/>
                    </a:nvGrpSpPr>
                    <a:grpSpPr>
                      <a:xfrm>
                        <a:off x="134131" y="332656"/>
                        <a:ext cx="6384567" cy="6295265"/>
                        <a:chOff x="134131" y="332656"/>
                        <a:chExt cx="6384567" cy="6295265"/>
                      </a:xfrm>
                    </a:grpSpPr>
                    <a:sp>
                      <a:nvSpPr>
                        <a:cNvPr id="2" name="TextBox 1"/>
                        <a:cNvSpPr txBox="1"/>
                      </a:nvSpPr>
                      <a:spPr>
                        <a:xfrm>
                          <a:off x="992560" y="332656"/>
                          <a:ext cx="99873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Глюкоза</a:t>
                            </a:r>
                            <a:endParaRPr lang="ru-RU" sz="1800" dirty="0">
                              <a:latin typeface="Times New Roman" pitchFamily="18" charset="0"/>
                              <a:cs typeface="Times New Roman" pitchFamily="18" charset="0"/>
                            </a:endParaRPr>
                          </a:p>
                        </a:txBody>
                        <a:useSpRect/>
                      </a:txSp>
                    </a:sp>
                    <a:sp>
                      <a:nvSpPr>
                        <a:cNvPr id="3" name="TextBox 2"/>
                        <a:cNvSpPr txBox="1"/>
                      </a:nvSpPr>
                      <a:spPr>
                        <a:xfrm>
                          <a:off x="2864768" y="332656"/>
                          <a:ext cx="200189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Глюкозо-6-фосфат</a:t>
                            </a:r>
                            <a:endParaRPr lang="ru-RU" sz="1800" dirty="0">
                              <a:latin typeface="Times New Roman" pitchFamily="18" charset="0"/>
                              <a:cs typeface="Times New Roman" pitchFamily="18" charset="0"/>
                            </a:endParaRPr>
                          </a:p>
                        </a:txBody>
                        <a:useSpRect/>
                      </a:txSp>
                    </a:sp>
                    <a:sp>
                      <a:nvSpPr>
                        <a:cNvPr id="4" name="TextBox 3"/>
                        <a:cNvSpPr txBox="1"/>
                      </a:nvSpPr>
                      <a:spPr>
                        <a:xfrm>
                          <a:off x="2766054" y="908720"/>
                          <a:ext cx="2114938"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Фруктозо-6-фосфат</a:t>
                            </a:r>
                            <a:endParaRPr lang="ru-RU" sz="1800" dirty="0">
                              <a:latin typeface="Times New Roman" pitchFamily="18" charset="0"/>
                              <a:cs typeface="Times New Roman" pitchFamily="18" charset="0"/>
                            </a:endParaRPr>
                          </a:p>
                        </a:txBody>
                        <a:useSpRect/>
                      </a:txSp>
                    </a:sp>
                    <a:sp>
                      <a:nvSpPr>
                        <a:cNvPr id="5" name="TextBox 4"/>
                        <a:cNvSpPr txBox="1"/>
                      </a:nvSpPr>
                      <a:spPr>
                        <a:xfrm>
                          <a:off x="2576736" y="1484784"/>
                          <a:ext cx="2633926"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Фруктозо-1,6-бисфосфат</a:t>
                            </a:r>
                            <a:endParaRPr lang="ru-RU" sz="1800" dirty="0">
                              <a:latin typeface="Times New Roman" pitchFamily="18" charset="0"/>
                              <a:cs typeface="Times New Roman" pitchFamily="18" charset="0"/>
                            </a:endParaRPr>
                          </a:p>
                        </a:txBody>
                        <a:useSpRect/>
                      </a:txSp>
                    </a:sp>
                    <a:sp>
                      <a:nvSpPr>
                        <a:cNvPr id="6" name="TextBox 5"/>
                        <a:cNvSpPr txBox="1"/>
                      </a:nvSpPr>
                      <a:spPr>
                        <a:xfrm>
                          <a:off x="2432720" y="2051556"/>
                          <a:ext cx="275280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Глицеральдегид-3-фосфат</a:t>
                            </a:r>
                            <a:endParaRPr lang="ru-RU" sz="1800" dirty="0">
                              <a:latin typeface="Times New Roman" pitchFamily="18" charset="0"/>
                              <a:cs typeface="Times New Roman" pitchFamily="18" charset="0"/>
                            </a:endParaRPr>
                          </a:p>
                        </a:txBody>
                        <a:useSpRect/>
                      </a:txSp>
                    </a:sp>
                    <a:sp>
                      <a:nvSpPr>
                        <a:cNvPr id="7" name="TextBox 6"/>
                        <a:cNvSpPr txBox="1"/>
                      </a:nvSpPr>
                      <a:spPr>
                        <a:xfrm>
                          <a:off x="134131" y="2062589"/>
                          <a:ext cx="1578509" cy="64633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Диоксиацетон</a:t>
                            </a:r>
                            <a:endParaRPr lang="ru-RU" sz="1800" dirty="0" smtClean="0">
                              <a:latin typeface="Times New Roman" pitchFamily="18" charset="0"/>
                              <a:cs typeface="Times New Roman" pitchFamily="18" charset="0"/>
                            </a:endParaRPr>
                          </a:p>
                          <a:p>
                            <a:r>
                              <a:rPr lang="ru-RU" sz="1800" dirty="0" smtClean="0">
                                <a:latin typeface="Times New Roman" pitchFamily="18" charset="0"/>
                                <a:cs typeface="Times New Roman" pitchFamily="18" charset="0"/>
                              </a:rPr>
                              <a:t>-фосфат</a:t>
                            </a:r>
                            <a:endParaRPr lang="ru-RU" sz="1800" dirty="0">
                              <a:latin typeface="Times New Roman" pitchFamily="18" charset="0"/>
                              <a:cs typeface="Times New Roman" pitchFamily="18" charset="0"/>
                            </a:endParaRPr>
                          </a:p>
                        </a:txBody>
                        <a:useSpRect/>
                      </a:txSp>
                    </a:sp>
                    <a:sp>
                      <a:nvSpPr>
                        <a:cNvPr id="8" name="TextBox 7"/>
                        <a:cNvSpPr txBox="1"/>
                      </a:nvSpPr>
                      <a:spPr>
                        <a:xfrm>
                          <a:off x="1928664" y="2627620"/>
                          <a:ext cx="3722173"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1,3-Бисфосфоглицериновая кислота</a:t>
                            </a:r>
                            <a:endParaRPr lang="ru-RU" sz="1800" dirty="0">
                              <a:latin typeface="Times New Roman" pitchFamily="18" charset="0"/>
                              <a:cs typeface="Times New Roman" pitchFamily="18" charset="0"/>
                            </a:endParaRPr>
                          </a:p>
                        </a:txBody>
                        <a:useSpRect/>
                      </a:txSp>
                    </a:sp>
                    <a:sp>
                      <a:nvSpPr>
                        <a:cNvPr id="9" name="TextBox 8"/>
                        <a:cNvSpPr txBox="1"/>
                      </a:nvSpPr>
                      <a:spPr>
                        <a:xfrm>
                          <a:off x="2164230" y="3203684"/>
                          <a:ext cx="3220818"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3-Фосфоглицериновая кислота</a:t>
                            </a:r>
                            <a:endParaRPr lang="ru-RU" sz="1800" dirty="0">
                              <a:latin typeface="Times New Roman" pitchFamily="18" charset="0"/>
                              <a:cs typeface="Times New Roman" pitchFamily="18" charset="0"/>
                            </a:endParaRPr>
                          </a:p>
                        </a:txBody>
                        <a:useSpRect/>
                      </a:txSp>
                    </a:sp>
                    <a:sp>
                      <a:nvSpPr>
                        <a:cNvPr id="10" name="TextBox 9"/>
                        <a:cNvSpPr txBox="1"/>
                      </a:nvSpPr>
                      <a:spPr>
                        <a:xfrm>
                          <a:off x="2144688" y="3851756"/>
                          <a:ext cx="3220818"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2-Фосфоглицериновая кислота</a:t>
                            </a:r>
                            <a:endParaRPr lang="ru-RU" sz="1800" dirty="0">
                              <a:latin typeface="Times New Roman" pitchFamily="18" charset="0"/>
                              <a:cs typeface="Times New Roman" pitchFamily="18" charset="0"/>
                            </a:endParaRPr>
                          </a:p>
                        </a:txBody>
                        <a:useSpRect/>
                      </a:txSp>
                    </a:sp>
                    <a:sp>
                      <a:nvSpPr>
                        <a:cNvPr id="11" name="TextBox 10"/>
                        <a:cNvSpPr txBox="1"/>
                      </a:nvSpPr>
                      <a:spPr>
                        <a:xfrm>
                          <a:off x="2715526" y="4427820"/>
                          <a:ext cx="2093458"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Фосфоенолпируват</a:t>
                            </a:r>
                            <a:endParaRPr lang="ru-RU" sz="1800" dirty="0">
                              <a:latin typeface="Times New Roman" pitchFamily="18" charset="0"/>
                              <a:cs typeface="Times New Roman" pitchFamily="18" charset="0"/>
                            </a:endParaRPr>
                          </a:p>
                        </a:txBody>
                        <a:useSpRect/>
                      </a:txSp>
                    </a:sp>
                    <a:sp>
                      <a:nvSpPr>
                        <a:cNvPr id="12" name="TextBox 11"/>
                        <a:cNvSpPr txBox="1"/>
                      </a:nvSpPr>
                      <a:spPr>
                        <a:xfrm>
                          <a:off x="3226682" y="5075892"/>
                          <a:ext cx="1006238"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Пируват</a:t>
                            </a:r>
                            <a:endParaRPr lang="ru-RU" sz="1800" dirty="0">
                              <a:latin typeface="Times New Roman" pitchFamily="18" charset="0"/>
                              <a:cs typeface="Times New Roman" pitchFamily="18" charset="0"/>
                            </a:endParaRPr>
                          </a:p>
                        </a:txBody>
                        <a:useSpRect/>
                      </a:txSp>
                    </a:sp>
                    <a:sp>
                      <a:nvSpPr>
                        <a:cNvPr id="13" name="TextBox 12"/>
                        <a:cNvSpPr txBox="1"/>
                      </a:nvSpPr>
                      <a:spPr>
                        <a:xfrm>
                          <a:off x="3377942" y="5723964"/>
                          <a:ext cx="854978"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Лактат</a:t>
                            </a:r>
                            <a:endParaRPr lang="ru-RU" sz="1800" dirty="0">
                              <a:latin typeface="Times New Roman" pitchFamily="18" charset="0"/>
                              <a:cs typeface="Times New Roman" pitchFamily="18" charset="0"/>
                            </a:endParaRPr>
                          </a:p>
                        </a:txBody>
                        <a:useSpRect/>
                      </a:txSp>
                    </a:sp>
                    <a:cxnSp>
                      <a:nvCxnSpPr>
                        <a:cNvPr id="14" name="Прямая со стрелкой 13"/>
                        <a:cNvCxnSpPr/>
                      </a:nvCxnSpPr>
                      <a:spPr>
                        <a:xfrm>
                          <a:off x="3800872" y="620688"/>
                          <a:ext cx="0" cy="360040"/>
                        </a:xfrm>
                        <a:prstGeom prst="straightConnector1">
                          <a:avLst/>
                        </a:prstGeom>
                        <a:ln>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8" name="Прямая со стрелкой 17"/>
                        <a:cNvCxnSpPr/>
                      </a:nvCxnSpPr>
                      <a:spPr>
                        <a:xfrm>
                          <a:off x="3800872" y="1196752"/>
                          <a:ext cx="0" cy="360040"/>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9" name="Прямая со стрелкой 18"/>
                        <a:cNvCxnSpPr/>
                      </a:nvCxnSpPr>
                      <a:spPr>
                        <a:xfrm>
                          <a:off x="3800872" y="1772816"/>
                          <a:ext cx="0" cy="360040"/>
                        </a:xfrm>
                        <a:prstGeom prst="straightConnector1">
                          <a:avLst/>
                        </a:prstGeom>
                        <a:ln>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0" name="Прямая со стрелкой 19"/>
                        <a:cNvCxnSpPr/>
                      </a:nvCxnSpPr>
                      <a:spPr>
                        <a:xfrm>
                          <a:off x="3800872" y="2348880"/>
                          <a:ext cx="0" cy="360040"/>
                        </a:xfrm>
                        <a:prstGeom prst="straightConnector1">
                          <a:avLst/>
                        </a:prstGeom>
                        <a:ln>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1" name="Прямая со стрелкой 20"/>
                        <a:cNvCxnSpPr/>
                      </a:nvCxnSpPr>
                      <a:spPr>
                        <a:xfrm>
                          <a:off x="3800872" y="2924944"/>
                          <a:ext cx="0" cy="360040"/>
                        </a:xfrm>
                        <a:prstGeom prst="straightConnector1">
                          <a:avLst/>
                        </a:prstGeom>
                        <a:ln>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2" name="Прямая со стрелкой 21"/>
                        <a:cNvCxnSpPr/>
                      </a:nvCxnSpPr>
                      <a:spPr>
                        <a:xfrm>
                          <a:off x="3800872" y="3573016"/>
                          <a:ext cx="0" cy="360040"/>
                        </a:xfrm>
                        <a:prstGeom prst="straightConnector1">
                          <a:avLst/>
                        </a:prstGeom>
                        <a:ln>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3" name="Прямая со стрелкой 22"/>
                        <a:cNvCxnSpPr/>
                      </a:nvCxnSpPr>
                      <a:spPr>
                        <a:xfrm>
                          <a:off x="3800872" y="4149080"/>
                          <a:ext cx="0" cy="360040"/>
                        </a:xfrm>
                        <a:prstGeom prst="straightConnector1">
                          <a:avLst/>
                        </a:prstGeom>
                        <a:ln>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4" name="Прямая со стрелкой 23"/>
                        <a:cNvCxnSpPr/>
                      </a:nvCxnSpPr>
                      <a:spPr>
                        <a:xfrm>
                          <a:off x="3800872" y="4725144"/>
                          <a:ext cx="0" cy="360040"/>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5" name="Прямая со стрелкой 24"/>
                        <a:cNvCxnSpPr/>
                      </a:nvCxnSpPr>
                      <a:spPr>
                        <a:xfrm>
                          <a:off x="3800872" y="5445224"/>
                          <a:ext cx="0" cy="360040"/>
                        </a:xfrm>
                        <a:prstGeom prst="straightConnector1">
                          <a:avLst/>
                        </a:prstGeom>
                        <a:ln>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6" name="Прямая со стрелкой 25"/>
                        <a:cNvCxnSpPr/>
                      </a:nvCxnSpPr>
                      <a:spPr>
                        <a:xfrm>
                          <a:off x="2000672" y="548680"/>
                          <a:ext cx="792088"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8" name="Прямая со стрелкой 27"/>
                        <a:cNvCxnSpPr/>
                      </a:nvCxnSpPr>
                      <a:spPr>
                        <a:xfrm>
                          <a:off x="1712640" y="2276872"/>
                          <a:ext cx="792088" cy="0"/>
                        </a:xfrm>
                        <a:prstGeom prst="straightConnector1">
                          <a:avLst/>
                        </a:prstGeom>
                        <a:ln>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29" name="Дуга 28"/>
                        <a:cNvSpPr/>
                      </a:nvSpPr>
                      <a:spPr>
                        <a:xfrm rot="5400000">
                          <a:off x="4882205" y="1051523"/>
                          <a:ext cx="645645" cy="648072"/>
                        </a:xfrm>
                        <a:prstGeom prst="arc">
                          <a:avLst>
                            <a:gd name="adj1" fmla="val 9115557"/>
                            <a:gd name="adj2" fmla="val 21300548"/>
                          </a:avLst>
                        </a:prstGeom>
                        <a:ln w="12700">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30" name="Дуга 29"/>
                        <a:cNvSpPr/>
                      </a:nvSpPr>
                      <a:spPr>
                        <a:xfrm rot="10552958" flipH="1">
                          <a:off x="1914171" y="433509"/>
                          <a:ext cx="816982" cy="374356"/>
                        </a:xfrm>
                        <a:prstGeom prst="arc">
                          <a:avLst>
                            <a:gd name="adj1" fmla="val 10764790"/>
                            <a:gd name="adj2" fmla="val 21300548"/>
                          </a:avLst>
                        </a:prstGeom>
                        <a:ln w="12700">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31" name="TextBox 30"/>
                        <a:cNvSpPr txBox="1"/>
                      </a:nvSpPr>
                      <a:spPr>
                        <a:xfrm>
                          <a:off x="272480" y="5085184"/>
                          <a:ext cx="1528752"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Оксалоацетат</a:t>
                            </a:r>
                            <a:endParaRPr lang="ru-RU" sz="1800" dirty="0">
                              <a:latin typeface="Times New Roman" pitchFamily="18" charset="0"/>
                              <a:cs typeface="Times New Roman" pitchFamily="18" charset="0"/>
                            </a:endParaRPr>
                          </a:p>
                        </a:txBody>
                        <a:useSpRect/>
                      </a:txSp>
                    </a:sp>
                    <a:sp>
                      <a:nvSpPr>
                        <a:cNvPr id="32" name="Дуга 31"/>
                        <a:cNvSpPr/>
                      </a:nvSpPr>
                      <a:spPr>
                        <a:xfrm rot="10800000" flipH="1">
                          <a:off x="1765855" y="5210454"/>
                          <a:ext cx="1500531" cy="469539"/>
                        </a:xfrm>
                        <a:prstGeom prst="arc">
                          <a:avLst>
                            <a:gd name="adj1" fmla="val 10497331"/>
                            <a:gd name="adj2" fmla="val 21300548"/>
                          </a:avLst>
                        </a:prstGeom>
                        <a:ln w="12700">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35" name="Дуга 34"/>
                        <a:cNvSpPr/>
                      </a:nvSpPr>
                      <a:spPr>
                        <a:xfrm rot="18988883" flipH="1">
                          <a:off x="1447477" y="4675921"/>
                          <a:ext cx="1466430" cy="741175"/>
                        </a:xfrm>
                        <a:prstGeom prst="arc">
                          <a:avLst>
                            <a:gd name="adj1" fmla="val 10844087"/>
                            <a:gd name="adj2" fmla="val 19848225"/>
                          </a:avLst>
                        </a:prstGeom>
                        <a:ln w="12700">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36" name="Дуга 35"/>
                        <a:cNvSpPr/>
                      </a:nvSpPr>
                      <a:spPr>
                        <a:xfrm rot="5675867" flipV="1">
                          <a:off x="5600813" y="1029302"/>
                          <a:ext cx="578286" cy="677609"/>
                        </a:xfrm>
                        <a:prstGeom prst="arc">
                          <a:avLst>
                            <a:gd name="adj1" fmla="val 12106080"/>
                            <a:gd name="adj2" fmla="val 2077742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37" name="Дуга 36"/>
                        <a:cNvSpPr/>
                      </a:nvSpPr>
                      <a:spPr>
                        <a:xfrm rot="8348368">
                          <a:off x="1343204" y="4255678"/>
                          <a:ext cx="578286" cy="677609"/>
                        </a:xfrm>
                        <a:prstGeom prst="arc">
                          <a:avLst>
                            <a:gd name="adj1" fmla="val 12106080"/>
                            <a:gd name="adj2" fmla="val 2077742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38" name="Дуга 37"/>
                        <a:cNvSpPr/>
                      </a:nvSpPr>
                      <a:spPr>
                        <a:xfrm rot="466871">
                          <a:off x="1755849" y="5663711"/>
                          <a:ext cx="578286" cy="677609"/>
                        </a:xfrm>
                        <a:prstGeom prst="arc">
                          <a:avLst>
                            <a:gd name="adj1" fmla="val 12106080"/>
                            <a:gd name="adj2" fmla="val 2077742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39" name="Дуга 38"/>
                        <a:cNvSpPr/>
                      </a:nvSpPr>
                      <a:spPr>
                        <a:xfrm rot="202399">
                          <a:off x="1928405" y="813279"/>
                          <a:ext cx="578286" cy="677609"/>
                        </a:xfrm>
                        <a:prstGeom prst="arc">
                          <a:avLst>
                            <a:gd name="adj1" fmla="val 12106080"/>
                            <a:gd name="adj2" fmla="val 2077742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40" name="TextBox 39"/>
                        <a:cNvSpPr txBox="1"/>
                      </a:nvSpPr>
                      <a:spPr>
                        <a:xfrm>
                          <a:off x="5817096" y="908720"/>
                          <a:ext cx="701602"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Н</a:t>
                            </a:r>
                            <a:r>
                              <a:rPr lang="ru-RU" sz="1500" baseline="-25000" dirty="0" smtClean="0">
                                <a:latin typeface="Times New Roman" pitchFamily="18" charset="0"/>
                                <a:cs typeface="Times New Roman" pitchFamily="18" charset="0"/>
                              </a:rPr>
                              <a:t>3</a:t>
                            </a:r>
                            <a:r>
                              <a:rPr lang="ru-RU" sz="1500" dirty="0" smtClean="0">
                                <a:latin typeface="Times New Roman" pitchFamily="18" charset="0"/>
                                <a:cs typeface="Times New Roman" pitchFamily="18" charset="0"/>
                              </a:rPr>
                              <a:t>РО</a:t>
                            </a:r>
                            <a:r>
                              <a:rPr lang="ru-RU" sz="1500" baseline="-25000" dirty="0" smtClean="0">
                                <a:latin typeface="Times New Roman" pitchFamily="18" charset="0"/>
                                <a:cs typeface="Times New Roman" pitchFamily="18" charset="0"/>
                              </a:rPr>
                              <a:t>4</a:t>
                            </a:r>
                            <a:endParaRPr lang="ru-RU" sz="1500" baseline="-25000" dirty="0">
                              <a:latin typeface="Times New Roman" pitchFamily="18" charset="0"/>
                              <a:cs typeface="Times New Roman" pitchFamily="18" charset="0"/>
                            </a:endParaRPr>
                          </a:p>
                        </a:txBody>
                        <a:useSpRect/>
                      </a:txSp>
                    </a:sp>
                    <a:sp>
                      <a:nvSpPr>
                        <a:cNvPr id="41" name="TextBox 40"/>
                        <a:cNvSpPr txBox="1"/>
                      </a:nvSpPr>
                      <a:spPr>
                        <a:xfrm>
                          <a:off x="1496616" y="1052736"/>
                          <a:ext cx="701602"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Н</a:t>
                            </a:r>
                            <a:r>
                              <a:rPr lang="ru-RU" sz="1500" baseline="-25000" dirty="0" smtClean="0">
                                <a:latin typeface="Times New Roman" pitchFamily="18" charset="0"/>
                                <a:cs typeface="Times New Roman" pitchFamily="18" charset="0"/>
                              </a:rPr>
                              <a:t>3</a:t>
                            </a:r>
                            <a:r>
                              <a:rPr lang="ru-RU" sz="1500" dirty="0" smtClean="0">
                                <a:latin typeface="Times New Roman" pitchFamily="18" charset="0"/>
                                <a:cs typeface="Times New Roman" pitchFamily="18" charset="0"/>
                              </a:rPr>
                              <a:t>РО</a:t>
                            </a:r>
                            <a:r>
                              <a:rPr lang="ru-RU" sz="1500" baseline="-25000" dirty="0" smtClean="0">
                                <a:latin typeface="Times New Roman" pitchFamily="18" charset="0"/>
                                <a:cs typeface="Times New Roman" pitchFamily="18" charset="0"/>
                              </a:rPr>
                              <a:t>4</a:t>
                            </a:r>
                            <a:endParaRPr lang="ru-RU" sz="1500" baseline="-25000" dirty="0">
                              <a:latin typeface="Times New Roman" pitchFamily="18" charset="0"/>
                              <a:cs typeface="Times New Roman" pitchFamily="18" charset="0"/>
                            </a:endParaRPr>
                          </a:p>
                        </a:txBody>
                        <a:useSpRect/>
                      </a:txSp>
                    </a:sp>
                    <a:sp>
                      <a:nvSpPr>
                        <a:cNvPr id="42" name="TextBox 41"/>
                        <a:cNvSpPr txBox="1"/>
                      </a:nvSpPr>
                      <a:spPr>
                        <a:xfrm>
                          <a:off x="992560" y="5805264"/>
                          <a:ext cx="1233799"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АДФ+Н</a:t>
                            </a:r>
                            <a:r>
                              <a:rPr lang="ru-RU" sz="1500" baseline="-25000" dirty="0" smtClean="0">
                                <a:latin typeface="Times New Roman" pitchFamily="18" charset="0"/>
                                <a:cs typeface="Times New Roman" pitchFamily="18" charset="0"/>
                              </a:rPr>
                              <a:t>3</a:t>
                            </a:r>
                            <a:r>
                              <a:rPr lang="ru-RU" sz="1500" dirty="0" smtClean="0">
                                <a:latin typeface="Times New Roman" pitchFamily="18" charset="0"/>
                                <a:cs typeface="Times New Roman" pitchFamily="18" charset="0"/>
                              </a:rPr>
                              <a:t>РО</a:t>
                            </a:r>
                            <a:r>
                              <a:rPr lang="ru-RU" sz="1500" baseline="-25000" dirty="0" smtClean="0">
                                <a:latin typeface="Times New Roman" pitchFamily="18" charset="0"/>
                                <a:cs typeface="Times New Roman" pitchFamily="18" charset="0"/>
                              </a:rPr>
                              <a:t>4</a:t>
                            </a:r>
                            <a:endParaRPr lang="ru-RU" sz="1500" baseline="-25000" dirty="0">
                              <a:latin typeface="Times New Roman" pitchFamily="18" charset="0"/>
                              <a:cs typeface="Times New Roman" pitchFamily="18" charset="0"/>
                            </a:endParaRPr>
                          </a:p>
                        </a:txBody>
                        <a:useSpRect/>
                      </a:txSp>
                    </a:sp>
                    <a:sp>
                      <a:nvSpPr>
                        <a:cNvPr id="43" name="TextBox 42"/>
                        <a:cNvSpPr txBox="1"/>
                      </a:nvSpPr>
                      <a:spPr>
                        <a:xfrm>
                          <a:off x="5745088" y="1484784"/>
                          <a:ext cx="527709"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Н</a:t>
                            </a:r>
                            <a:r>
                              <a:rPr lang="ru-RU" sz="1500" baseline="-25000" dirty="0" smtClean="0">
                                <a:latin typeface="Times New Roman" pitchFamily="18" charset="0"/>
                                <a:cs typeface="Times New Roman" pitchFamily="18" charset="0"/>
                              </a:rPr>
                              <a:t>2</a:t>
                            </a:r>
                            <a:r>
                              <a:rPr lang="ru-RU" sz="1500" dirty="0" smtClean="0">
                                <a:latin typeface="Times New Roman" pitchFamily="18" charset="0"/>
                                <a:cs typeface="Times New Roman" pitchFamily="18" charset="0"/>
                              </a:rPr>
                              <a:t>О</a:t>
                            </a:r>
                            <a:endParaRPr lang="ru-RU" sz="1500" baseline="-25000" dirty="0">
                              <a:latin typeface="Times New Roman" pitchFamily="18" charset="0"/>
                              <a:cs typeface="Times New Roman" pitchFamily="18" charset="0"/>
                            </a:endParaRPr>
                          </a:p>
                        </a:txBody>
                        <a:useSpRect/>
                      </a:txSp>
                    </a:sp>
                    <a:sp>
                      <a:nvSpPr>
                        <a:cNvPr id="44" name="TextBox 43"/>
                        <a:cNvSpPr txBox="1"/>
                      </a:nvSpPr>
                      <a:spPr>
                        <a:xfrm>
                          <a:off x="2216696" y="1052736"/>
                          <a:ext cx="527709"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Н</a:t>
                            </a:r>
                            <a:r>
                              <a:rPr lang="ru-RU" sz="1500" baseline="-25000" dirty="0" smtClean="0">
                                <a:latin typeface="Times New Roman" pitchFamily="18" charset="0"/>
                                <a:cs typeface="Times New Roman" pitchFamily="18" charset="0"/>
                              </a:rPr>
                              <a:t>2</a:t>
                            </a:r>
                            <a:r>
                              <a:rPr lang="ru-RU" sz="1500" dirty="0" smtClean="0">
                                <a:latin typeface="Times New Roman" pitchFamily="18" charset="0"/>
                                <a:cs typeface="Times New Roman" pitchFamily="18" charset="0"/>
                              </a:rPr>
                              <a:t>О</a:t>
                            </a:r>
                            <a:endParaRPr lang="ru-RU" sz="1500" baseline="-25000" dirty="0">
                              <a:latin typeface="Times New Roman" pitchFamily="18" charset="0"/>
                              <a:cs typeface="Times New Roman" pitchFamily="18" charset="0"/>
                            </a:endParaRPr>
                          </a:p>
                        </a:txBody>
                        <a:useSpRect/>
                      </a:txSp>
                    </a:sp>
                    <a:sp>
                      <a:nvSpPr>
                        <a:cNvPr id="45" name="TextBox 44"/>
                        <a:cNvSpPr txBox="1"/>
                      </a:nvSpPr>
                      <a:spPr>
                        <a:xfrm>
                          <a:off x="2144688" y="5914147"/>
                          <a:ext cx="572273"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АТФ</a:t>
                            </a:r>
                            <a:endParaRPr lang="ru-RU" sz="1500" baseline="-25000" dirty="0">
                              <a:latin typeface="Times New Roman" pitchFamily="18" charset="0"/>
                              <a:cs typeface="Times New Roman" pitchFamily="18" charset="0"/>
                            </a:endParaRPr>
                          </a:p>
                        </a:txBody>
                        <a:useSpRect/>
                      </a:txSp>
                    </a:sp>
                    <a:sp>
                      <a:nvSpPr>
                        <a:cNvPr id="46" name="TextBox 45"/>
                        <a:cNvSpPr txBox="1"/>
                      </a:nvSpPr>
                      <a:spPr>
                        <a:xfrm>
                          <a:off x="992560" y="4581128"/>
                          <a:ext cx="572273"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ГТФ</a:t>
                            </a:r>
                            <a:endParaRPr lang="ru-RU" sz="1500" baseline="-25000" dirty="0">
                              <a:latin typeface="Times New Roman" pitchFamily="18" charset="0"/>
                              <a:cs typeface="Times New Roman" pitchFamily="18" charset="0"/>
                            </a:endParaRPr>
                          </a:p>
                        </a:txBody>
                        <a:useSpRect/>
                      </a:txSp>
                    </a:sp>
                    <a:sp>
                      <a:nvSpPr>
                        <a:cNvPr id="47" name="TextBox 46"/>
                        <a:cNvSpPr txBox="1"/>
                      </a:nvSpPr>
                      <a:spPr>
                        <a:xfrm>
                          <a:off x="1424608" y="4257963"/>
                          <a:ext cx="562077"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ГДФ</a:t>
                            </a:r>
                            <a:endParaRPr lang="ru-RU" sz="1500" baseline="-25000" dirty="0">
                              <a:latin typeface="Times New Roman" pitchFamily="18" charset="0"/>
                              <a:cs typeface="Times New Roman" pitchFamily="18" charset="0"/>
                            </a:endParaRPr>
                          </a:p>
                        </a:txBody>
                        <a:useSpRect/>
                      </a:txSp>
                    </a:sp>
                    <a:sp>
                      <a:nvSpPr>
                        <a:cNvPr id="48" name="Дуга 47"/>
                        <a:cNvSpPr/>
                      </a:nvSpPr>
                      <a:spPr>
                        <a:xfrm rot="8905763" flipH="1">
                          <a:off x="1163050" y="4527835"/>
                          <a:ext cx="1005685" cy="385435"/>
                        </a:xfrm>
                        <a:prstGeom prst="arc">
                          <a:avLst>
                            <a:gd name="adj1" fmla="val 19171865"/>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49" name="Дуга 48"/>
                        <a:cNvSpPr/>
                      </a:nvSpPr>
                      <a:spPr>
                        <a:xfrm rot="3799459" flipH="1">
                          <a:off x="2399836" y="5932361"/>
                          <a:ext cx="1005685" cy="385435"/>
                        </a:xfrm>
                        <a:prstGeom prst="arc">
                          <a:avLst>
                            <a:gd name="adj1" fmla="val 18992771"/>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51" name="TextBox 50"/>
                        <a:cNvSpPr txBox="1"/>
                      </a:nvSpPr>
                      <a:spPr>
                        <a:xfrm>
                          <a:off x="1844224" y="4185955"/>
                          <a:ext cx="516488"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СО</a:t>
                            </a:r>
                            <a:r>
                              <a:rPr lang="ru-RU" sz="1500" baseline="-25000" dirty="0" smtClean="0">
                                <a:latin typeface="Times New Roman" pitchFamily="18" charset="0"/>
                                <a:cs typeface="Times New Roman" pitchFamily="18" charset="0"/>
                              </a:rPr>
                              <a:t>2</a:t>
                            </a:r>
                            <a:endParaRPr lang="ru-RU" sz="1500" baseline="-25000" dirty="0">
                              <a:latin typeface="Times New Roman" pitchFamily="18" charset="0"/>
                              <a:cs typeface="Times New Roman" pitchFamily="18" charset="0"/>
                            </a:endParaRPr>
                          </a:p>
                        </a:txBody>
                        <a:useSpRect/>
                      </a:txSp>
                    </a:sp>
                    <a:sp>
                      <a:nvSpPr>
                        <a:cNvPr id="52" name="TextBox 51"/>
                        <a:cNvSpPr txBox="1"/>
                      </a:nvSpPr>
                      <a:spPr>
                        <a:xfrm>
                          <a:off x="2792760" y="5805264"/>
                          <a:ext cx="516488"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СО</a:t>
                            </a:r>
                            <a:r>
                              <a:rPr lang="ru-RU" sz="1500" baseline="-25000" dirty="0" smtClean="0">
                                <a:latin typeface="Times New Roman" pitchFamily="18" charset="0"/>
                                <a:cs typeface="Times New Roman" pitchFamily="18" charset="0"/>
                              </a:rPr>
                              <a:t>2</a:t>
                            </a:r>
                            <a:endParaRPr lang="ru-RU" sz="1500" baseline="-25000" dirty="0">
                              <a:latin typeface="Times New Roman" pitchFamily="18" charset="0"/>
                              <a:cs typeface="Times New Roman" pitchFamily="18" charset="0"/>
                            </a:endParaRPr>
                          </a:p>
                        </a:txBody>
                        <a:useSpRect/>
                      </a:txSp>
                    </a:sp>
                  </a:grpSp>
                </lc:lockedCanvas>
              </a:graphicData>
            </a:graphic>
          </wp:inline>
        </w:drawing>
      </w:r>
    </w:p>
    <w:p w:rsidR="00A52A6F" w:rsidRDefault="00A52A6F" w:rsidP="002C7D47">
      <w:pPr>
        <w:spacing w:line="240" w:lineRule="auto"/>
        <w:ind w:firstLine="0"/>
        <w:jc w:val="center"/>
      </w:pPr>
    </w:p>
    <w:p w:rsidR="002C7D47" w:rsidRPr="00E3074C" w:rsidRDefault="002C7D47" w:rsidP="002C7D47">
      <w:pPr>
        <w:spacing w:line="240" w:lineRule="auto"/>
        <w:ind w:firstLine="0"/>
        <w:jc w:val="center"/>
      </w:pPr>
      <w:r w:rsidRPr="00E3074C">
        <w:t>Рис. 7</w:t>
      </w:r>
      <w:r w:rsidR="004760C8">
        <w:t>1</w:t>
      </w:r>
      <w:r w:rsidRPr="00E3074C">
        <w:t>. Стадии глюконеогенеза</w:t>
      </w:r>
    </w:p>
    <w:p w:rsidR="00E53E27" w:rsidRDefault="00E53E27" w:rsidP="00A4318E">
      <w:pPr>
        <w:spacing w:line="240" w:lineRule="auto"/>
        <w:ind w:firstLine="708"/>
        <w:rPr>
          <w:b/>
        </w:rPr>
      </w:pPr>
    </w:p>
    <w:p w:rsidR="00163F35" w:rsidRPr="00A52A6F" w:rsidRDefault="00163F35" w:rsidP="00A4318E">
      <w:pPr>
        <w:spacing w:line="240" w:lineRule="auto"/>
        <w:ind w:firstLine="708"/>
        <w:rPr>
          <w:b/>
        </w:rPr>
      </w:pPr>
    </w:p>
    <w:p w:rsidR="00452778" w:rsidRPr="00A52A6F" w:rsidRDefault="002C7D47" w:rsidP="008758F2">
      <w:pPr>
        <w:spacing w:line="240" w:lineRule="auto"/>
        <w:ind w:firstLine="0"/>
        <w:jc w:val="center"/>
        <w:rPr>
          <w:b/>
        </w:rPr>
      </w:pPr>
      <w:r w:rsidRPr="00A52A6F">
        <w:rPr>
          <w:b/>
        </w:rPr>
        <w:t xml:space="preserve">6.2. </w:t>
      </w:r>
      <w:r w:rsidR="00452778" w:rsidRPr="00A52A6F">
        <w:rPr>
          <w:b/>
        </w:rPr>
        <w:t>Биосинтез жирных кислот</w:t>
      </w:r>
      <w:r w:rsidR="001F2BA1" w:rsidRPr="00A52A6F">
        <w:rPr>
          <w:b/>
        </w:rPr>
        <w:t xml:space="preserve"> и липидов</w:t>
      </w:r>
    </w:p>
    <w:p w:rsidR="008758F2" w:rsidRPr="00163F35" w:rsidRDefault="008758F2" w:rsidP="00A4318E">
      <w:pPr>
        <w:spacing w:line="240" w:lineRule="auto"/>
        <w:rPr>
          <w:sz w:val="16"/>
          <w:szCs w:val="16"/>
        </w:rPr>
      </w:pPr>
    </w:p>
    <w:p w:rsidR="008758F2" w:rsidRPr="00E3074C" w:rsidRDefault="008758F2" w:rsidP="008758F2">
      <w:pPr>
        <w:spacing w:line="240" w:lineRule="auto"/>
        <w:ind w:firstLine="708"/>
      </w:pPr>
      <w:r w:rsidRPr="00E3074C">
        <w:t>По современным представлениям, ресинтез триглицеридов происходит в эпителиальных клетках (энтероцитах слизистой оболочки ворсинок тонкой кишки) двумя путями. Первый путь – β-моно</w:t>
      </w:r>
      <w:r w:rsidR="00917F26">
        <w:t>-</w:t>
      </w:r>
      <w:r w:rsidRPr="00E3074C">
        <w:t xml:space="preserve">глицеридный, суть которого состоит в том, что β-моноглицериды и </w:t>
      </w:r>
      <w:r w:rsidRPr="00E3074C">
        <w:lastRenderedPageBreak/>
        <w:t xml:space="preserve">жирные кислоты, проникающие в процессе всасывания в эпителиальные клетки кишечной стенки, задерживаются в гладком </w:t>
      </w:r>
      <w:r w:rsidR="00F85BDD">
        <w:t>ЭПР</w:t>
      </w:r>
      <w:r w:rsidRPr="00E3074C">
        <w:t xml:space="preserve"> клеток. Здесь из жирных кислот образуется их активная </w:t>
      </w:r>
      <w:r w:rsidR="00917F26">
        <w:t xml:space="preserve"> форма – ацил-КоА, а</w:t>
      </w:r>
      <w:r w:rsidRPr="00E3074C">
        <w:t xml:space="preserve"> затем происходит ацилирование β-моноглицеридов с образованием сначала диглицеридов, а затем триглицеридов. Все реакции катализируются ферментным комплексом – триглицеридсинтетазой, включающим в себя ацил-КоА-синтетазу, моноглицеридацилтрансферазу и диглицеридацил</w:t>
      </w:r>
      <w:r w:rsidR="00F85BDD">
        <w:t>-</w:t>
      </w:r>
      <w:r w:rsidRPr="00E3074C">
        <w:t xml:space="preserve">трансферазу. </w:t>
      </w:r>
    </w:p>
    <w:p w:rsidR="008758F2" w:rsidRPr="00E3074C" w:rsidRDefault="008758F2" w:rsidP="008758F2">
      <w:pPr>
        <w:spacing w:line="240" w:lineRule="auto"/>
      </w:pPr>
      <w:r w:rsidRPr="00E3074C">
        <w:t xml:space="preserve">Второй путь ресинтеза триглицеридов протекает в шероховатом </w:t>
      </w:r>
      <w:r w:rsidR="00F85BDD">
        <w:t>ЭПР</w:t>
      </w:r>
      <w:r w:rsidRPr="00E3074C">
        <w:t xml:space="preserve"> эпителиальных клеток и включает</w:t>
      </w:r>
      <w:r w:rsidR="002C1FF7">
        <w:t xml:space="preserve"> определенные</w:t>
      </w:r>
      <w:r w:rsidRPr="00E3074C">
        <w:t xml:space="preserve"> </w:t>
      </w:r>
      <w:r w:rsidR="002C1FF7">
        <w:t>реакции.</w:t>
      </w:r>
    </w:p>
    <w:p w:rsidR="00452778" w:rsidRPr="00E3074C" w:rsidRDefault="00452778" w:rsidP="00A4318E">
      <w:pPr>
        <w:spacing w:line="240" w:lineRule="auto"/>
      </w:pPr>
      <w:r w:rsidRPr="00E3074C">
        <w:t xml:space="preserve">Первой реакцией биосинтеза жирных кислот является карбоксилирование ацетил-КоА, для чего требуются бикарбонат, АТФ, ионы марганца. Катализирует эту реакцию фермент ацетил-КоА-карбоксилаза. </w:t>
      </w:r>
      <w:r w:rsidR="002C1FF7">
        <w:t>Он</w:t>
      </w:r>
      <w:r w:rsidRPr="00E3074C">
        <w:t xml:space="preserve"> содержит в качестве простетической группы биотин. Авидин – ингибитор биотина угнетает эту реакцию, как и синтез жирных кислот в целом.</w:t>
      </w:r>
    </w:p>
    <w:p w:rsidR="00452778" w:rsidRPr="00E3074C" w:rsidRDefault="001E54AC" w:rsidP="00A4318E">
      <w:pPr>
        <w:spacing w:line="240" w:lineRule="auto"/>
      </w:pPr>
      <w:r w:rsidRPr="00E3074C">
        <w:t xml:space="preserve">Вторым этапом является синтез малонил-КоА. </w:t>
      </w:r>
      <w:r w:rsidR="00452778" w:rsidRPr="00E3074C">
        <w:t>Реакция протекает в два этапа: I – карбоксили</w:t>
      </w:r>
      <w:r w:rsidR="002C1FF7">
        <w:t>рование биотина с участием АТФ;</w:t>
      </w:r>
      <w:r w:rsidR="00452778" w:rsidRPr="00E3074C">
        <w:t xml:space="preserve"> II – перенос карбоксильной группы на ацетил-КоА, в результате чего образуется малонил-КоА. Малонил-КоА представляет собой первый специфический продукт биосинтеза жирных кислот. В присутствии соответствующей ферментной системы малонил-КоА быстро превращается в жирные кислоты. Мультиферментный комплекс, называемый синтетазой (синтазой) жирных кислот, состоит из 6 ферментов, связанных с так называемым ацилпереносящим белком (АПБ)</w:t>
      </w:r>
      <w:r w:rsidRPr="00E3074C">
        <w:t xml:space="preserve"> (</w:t>
      </w:r>
      <w:r w:rsidR="002C1FF7">
        <w:t>р</w:t>
      </w:r>
      <w:r w:rsidRPr="00E3074C">
        <w:t>ис. 7</w:t>
      </w:r>
      <w:r w:rsidR="00191DD8">
        <w:t>2</w:t>
      </w:r>
      <w:r w:rsidRPr="00E3074C">
        <w:t>)</w:t>
      </w:r>
      <w:r w:rsidR="00452778" w:rsidRPr="00E3074C">
        <w:t xml:space="preserve">. </w:t>
      </w:r>
    </w:p>
    <w:p w:rsidR="001E54AC" w:rsidRPr="00926BA9" w:rsidRDefault="001E54AC" w:rsidP="001E54AC">
      <w:pPr>
        <w:spacing w:line="240" w:lineRule="auto"/>
        <w:ind w:firstLine="0"/>
        <w:rPr>
          <w:sz w:val="16"/>
          <w:szCs w:val="16"/>
        </w:rPr>
      </w:pPr>
    </w:p>
    <w:p w:rsidR="00191DD8" w:rsidRDefault="00926BA9" w:rsidP="001E54AC">
      <w:pPr>
        <w:spacing w:line="240" w:lineRule="auto"/>
        <w:ind w:firstLine="0"/>
        <w:jc w:val="center"/>
      </w:pPr>
      <w:r w:rsidRPr="00191DD8">
        <w:rPr>
          <w:position w:val="-122"/>
        </w:rPr>
        <w:object w:dxaOrig="7260" w:dyaOrig="2560">
          <v:shape id="_x0000_i1074" type="#_x0000_t75" style="width:331pt;height:103.8pt" o:ole="">
            <v:imagedata r:id="rId140" o:title=""/>
          </v:shape>
          <o:OLEObject Type="Embed" ProgID="Equation.3" ShapeID="_x0000_i1074" DrawAspect="Content" ObjectID="_1661252779" r:id="rId141"/>
        </w:object>
      </w:r>
    </w:p>
    <w:p w:rsidR="00926BA9" w:rsidRDefault="00926BA9" w:rsidP="001E54AC">
      <w:pPr>
        <w:spacing w:line="240" w:lineRule="auto"/>
        <w:ind w:firstLine="0"/>
        <w:jc w:val="center"/>
      </w:pPr>
    </w:p>
    <w:p w:rsidR="001E54AC" w:rsidRPr="00E3074C" w:rsidRDefault="001E54AC" w:rsidP="001E54AC">
      <w:pPr>
        <w:spacing w:line="240" w:lineRule="auto"/>
        <w:ind w:firstLine="0"/>
        <w:jc w:val="center"/>
      </w:pPr>
      <w:r w:rsidRPr="00E3074C">
        <w:t>Рис. 7</w:t>
      </w:r>
      <w:r w:rsidR="00191DD8">
        <w:t>2</w:t>
      </w:r>
      <w:r w:rsidRPr="00E3074C">
        <w:t>. Синтез и перенос малонил-КоА</w:t>
      </w:r>
    </w:p>
    <w:p w:rsidR="001E54AC" w:rsidRPr="00E3074C" w:rsidRDefault="001E54AC" w:rsidP="001E54AC">
      <w:pPr>
        <w:spacing w:line="240" w:lineRule="auto"/>
      </w:pPr>
    </w:p>
    <w:p w:rsidR="001E54AC" w:rsidRDefault="001E54AC" w:rsidP="001E54AC">
      <w:pPr>
        <w:spacing w:line="240" w:lineRule="auto"/>
      </w:pPr>
      <w:r w:rsidRPr="00E3074C">
        <w:t xml:space="preserve">На следующем этапе из ацетил-АПБ и малонил-АПБ синтезируется ацетоацетил-АПБ, который восстанавливается до </w:t>
      </w:r>
      <w:r w:rsidRPr="00926BA9">
        <w:t>β</w:t>
      </w:r>
      <w:r w:rsidRPr="00E3074C">
        <w:t>-гидроксибутирил-АПБ под действием НАДФН (</w:t>
      </w:r>
      <w:r w:rsidR="008D4DAE">
        <w:t>р</w:t>
      </w:r>
      <w:r w:rsidRPr="00E3074C">
        <w:t>ис. 7</w:t>
      </w:r>
      <w:r w:rsidR="00191DD8">
        <w:t>3</w:t>
      </w:r>
      <w:r w:rsidRPr="00E3074C">
        <w:t>).</w:t>
      </w:r>
    </w:p>
    <w:p w:rsidR="008D4DAE" w:rsidRPr="008D4DAE" w:rsidRDefault="008D4DAE" w:rsidP="001E54AC">
      <w:pPr>
        <w:spacing w:line="240" w:lineRule="auto"/>
        <w:rPr>
          <w:sz w:val="16"/>
          <w:szCs w:val="16"/>
        </w:rPr>
      </w:pPr>
    </w:p>
    <w:p w:rsidR="001E54AC" w:rsidRDefault="001E54AC" w:rsidP="001E54AC">
      <w:pPr>
        <w:spacing w:line="240" w:lineRule="auto"/>
        <w:rPr>
          <w:sz w:val="10"/>
          <w:szCs w:val="10"/>
        </w:rPr>
      </w:pPr>
    </w:p>
    <w:p w:rsidR="00926BA9" w:rsidRPr="00926BA9" w:rsidRDefault="00926BA9" w:rsidP="001E54AC">
      <w:pPr>
        <w:spacing w:line="240" w:lineRule="auto"/>
        <w:rPr>
          <w:sz w:val="4"/>
          <w:szCs w:val="4"/>
        </w:rPr>
      </w:pPr>
    </w:p>
    <w:p w:rsidR="00191DD8" w:rsidRDefault="00926BA9" w:rsidP="001E54AC">
      <w:pPr>
        <w:spacing w:line="240" w:lineRule="auto"/>
        <w:ind w:firstLine="0"/>
        <w:jc w:val="center"/>
        <w:rPr>
          <w:noProof/>
          <w:lang w:eastAsia="ru-RU"/>
        </w:rPr>
      </w:pPr>
      <w:r w:rsidRPr="00165F0F">
        <w:rPr>
          <w:position w:val="-124"/>
        </w:rPr>
        <w:object w:dxaOrig="9440" w:dyaOrig="2600">
          <v:shape id="_x0000_i1075" type="#_x0000_t75" style="width:367.5pt;height:101pt" o:ole="">
            <v:imagedata r:id="rId142" o:title=""/>
          </v:shape>
          <o:OLEObject Type="Embed" ProgID="Equation.3" ShapeID="_x0000_i1075" DrawAspect="Content" ObjectID="_1661252780" r:id="rId143"/>
        </w:object>
      </w:r>
    </w:p>
    <w:p w:rsidR="008D4DAE" w:rsidRDefault="008D4DAE" w:rsidP="001E54AC">
      <w:pPr>
        <w:spacing w:line="240" w:lineRule="auto"/>
        <w:ind w:firstLine="0"/>
        <w:jc w:val="center"/>
      </w:pPr>
    </w:p>
    <w:p w:rsidR="001E54AC" w:rsidRPr="00E3074C" w:rsidRDefault="001E54AC" w:rsidP="001E54AC">
      <w:pPr>
        <w:spacing w:line="240" w:lineRule="auto"/>
        <w:ind w:firstLine="0"/>
        <w:jc w:val="center"/>
      </w:pPr>
      <w:r w:rsidRPr="00E3074C">
        <w:t>Рис. 7</w:t>
      </w:r>
      <w:r w:rsidR="00191DD8">
        <w:t>3</w:t>
      </w:r>
      <w:r w:rsidRPr="00E3074C">
        <w:t xml:space="preserve">. Синтез и восстановление </w:t>
      </w:r>
      <w:r w:rsidRPr="00165F0F">
        <w:t>β-</w:t>
      </w:r>
      <w:r w:rsidRPr="00E3074C">
        <w:t>гидроксибутирил-АПБ</w:t>
      </w:r>
    </w:p>
    <w:p w:rsidR="001E54AC" w:rsidRPr="00E3074C" w:rsidRDefault="001E54AC" w:rsidP="001E54AC">
      <w:pPr>
        <w:spacing w:line="240" w:lineRule="auto"/>
      </w:pPr>
    </w:p>
    <w:p w:rsidR="001E54AC" w:rsidRDefault="0039280F" w:rsidP="001E54AC">
      <w:pPr>
        <w:spacing w:line="240" w:lineRule="auto"/>
      </w:pPr>
      <w:r w:rsidRPr="00E3074C">
        <w:t xml:space="preserve">На четвертой стадии происходит образование кротонил-АПБ путем дегидратации </w:t>
      </w:r>
      <w:r w:rsidRPr="00E3074C">
        <w:rPr>
          <w:rFonts w:ascii="Arial" w:hAnsi="Arial" w:cs="Arial"/>
        </w:rPr>
        <w:t>β</w:t>
      </w:r>
      <w:r w:rsidRPr="00E3074C">
        <w:t>-гидроксибутирил-АПБ. Реакция катализируется фермен</w:t>
      </w:r>
      <w:r w:rsidR="009F302C">
        <w:t>-</w:t>
      </w:r>
      <w:r w:rsidRPr="00E3074C">
        <w:t xml:space="preserve">том </w:t>
      </w:r>
      <w:r w:rsidRPr="00E3074C">
        <w:rPr>
          <w:rFonts w:ascii="Arial" w:hAnsi="Arial" w:cs="Arial"/>
        </w:rPr>
        <w:t>β</w:t>
      </w:r>
      <w:r w:rsidRPr="00E3074C">
        <w:t>-гидроксибутирил-АПБ-дегидратазой. Синтезированный кротонил-АПБ восстанавливается до бутирил-АПБ под действием НАДФН (</w:t>
      </w:r>
      <w:r w:rsidR="008D4DAE">
        <w:t>р</w:t>
      </w:r>
      <w:r w:rsidRPr="00E3074C">
        <w:t>ис. 7</w:t>
      </w:r>
      <w:r w:rsidR="00165F0F">
        <w:t>4</w:t>
      </w:r>
      <w:r w:rsidRPr="00E3074C">
        <w:t>).</w:t>
      </w:r>
    </w:p>
    <w:p w:rsidR="00B60447" w:rsidRPr="00E3074C" w:rsidRDefault="00B60447" w:rsidP="001E54AC">
      <w:pPr>
        <w:spacing w:line="240" w:lineRule="auto"/>
      </w:pPr>
    </w:p>
    <w:p w:rsidR="00165F0F" w:rsidRDefault="00A51258" w:rsidP="0039280F">
      <w:pPr>
        <w:spacing w:line="240" w:lineRule="auto"/>
        <w:ind w:firstLine="0"/>
        <w:jc w:val="center"/>
      </w:pPr>
      <w:r w:rsidRPr="00165F0F">
        <w:rPr>
          <w:position w:val="-124"/>
        </w:rPr>
        <w:object w:dxaOrig="8140" w:dyaOrig="2600">
          <v:shape id="_x0000_i1076" type="#_x0000_t75" style="width:372.15pt;height:119.7pt" o:ole="">
            <v:imagedata r:id="rId144" o:title=""/>
          </v:shape>
          <o:OLEObject Type="Embed" ProgID="Equation.3" ShapeID="_x0000_i1076" DrawAspect="Content" ObjectID="_1661252781" r:id="rId145"/>
        </w:object>
      </w:r>
    </w:p>
    <w:p w:rsidR="00B60447" w:rsidRDefault="00B60447" w:rsidP="0039280F">
      <w:pPr>
        <w:spacing w:line="240" w:lineRule="auto"/>
        <w:ind w:firstLine="0"/>
        <w:jc w:val="center"/>
      </w:pPr>
    </w:p>
    <w:p w:rsidR="0039280F" w:rsidRPr="00E3074C" w:rsidRDefault="0039280F" w:rsidP="0039280F">
      <w:pPr>
        <w:spacing w:line="240" w:lineRule="auto"/>
        <w:ind w:firstLine="0"/>
        <w:jc w:val="center"/>
      </w:pPr>
      <w:r w:rsidRPr="00E3074C">
        <w:t>Рис. 7</w:t>
      </w:r>
      <w:r w:rsidR="00165F0F">
        <w:t>4</w:t>
      </w:r>
      <w:r w:rsidRPr="00E3074C">
        <w:t>. Синтез и восстановление кротонил-АПБ</w:t>
      </w:r>
    </w:p>
    <w:p w:rsidR="0039280F" w:rsidRPr="00E3074C" w:rsidRDefault="0039280F" w:rsidP="00A4318E">
      <w:pPr>
        <w:spacing w:line="240" w:lineRule="auto"/>
      </w:pPr>
    </w:p>
    <w:p w:rsidR="0039280F" w:rsidRPr="00E3074C" w:rsidRDefault="000F1FD8" w:rsidP="00A4318E">
      <w:pPr>
        <w:spacing w:line="240" w:lineRule="auto"/>
      </w:pPr>
      <w:r>
        <w:t>На пятом этапе б</w:t>
      </w:r>
      <w:r w:rsidR="0039280F" w:rsidRPr="00E3074C">
        <w:t xml:space="preserve">утирил-АПБ конденсируется с малонил-АПБ с образованием </w:t>
      </w:r>
      <w:r w:rsidR="0039280F" w:rsidRPr="00E3074C">
        <w:rPr>
          <w:rFonts w:ascii="Arial" w:hAnsi="Arial" w:cs="Arial"/>
        </w:rPr>
        <w:t>β</w:t>
      </w:r>
      <w:r w:rsidR="0039280F" w:rsidRPr="00E3074C">
        <w:t>-кетокапронил-АПБ (</w:t>
      </w:r>
      <w:r>
        <w:t>р</w:t>
      </w:r>
      <w:r w:rsidR="0039280F" w:rsidRPr="00E3074C">
        <w:t>ис. 7</w:t>
      </w:r>
      <w:r w:rsidR="00165F0F">
        <w:t>5</w:t>
      </w:r>
      <w:r w:rsidR="0039280F" w:rsidRPr="00E3074C">
        <w:t>).</w:t>
      </w:r>
    </w:p>
    <w:p w:rsidR="0039280F" w:rsidRPr="00E3074C" w:rsidRDefault="0039280F" w:rsidP="0039280F">
      <w:pPr>
        <w:spacing w:line="240" w:lineRule="auto"/>
        <w:ind w:firstLine="0"/>
      </w:pPr>
    </w:p>
    <w:p w:rsidR="000F1FD8" w:rsidRDefault="00A51258" w:rsidP="0039280F">
      <w:pPr>
        <w:spacing w:line="240" w:lineRule="auto"/>
        <w:ind w:firstLine="0"/>
        <w:jc w:val="center"/>
        <w:rPr>
          <w:position w:val="-58"/>
        </w:rPr>
      </w:pPr>
      <w:r w:rsidRPr="00E43020">
        <w:rPr>
          <w:position w:val="-58"/>
        </w:rPr>
        <w:object w:dxaOrig="9560" w:dyaOrig="1280">
          <v:shape id="_x0000_i1077" type="#_x0000_t75" style="width:443.2pt;height:59.85pt" o:ole="">
            <v:imagedata r:id="rId146" o:title=""/>
          </v:shape>
          <o:OLEObject Type="Embed" ProgID="Equation.3" ShapeID="_x0000_i1077" DrawAspect="Content" ObjectID="_1661252782" r:id="rId147"/>
        </w:object>
      </w:r>
    </w:p>
    <w:p w:rsidR="000F1FD8" w:rsidRDefault="000F1FD8" w:rsidP="0039280F">
      <w:pPr>
        <w:spacing w:line="240" w:lineRule="auto"/>
        <w:ind w:firstLine="0"/>
        <w:jc w:val="center"/>
      </w:pPr>
    </w:p>
    <w:p w:rsidR="0039280F" w:rsidRPr="00E3074C" w:rsidRDefault="0039280F" w:rsidP="0039280F">
      <w:pPr>
        <w:spacing w:line="240" w:lineRule="auto"/>
        <w:ind w:firstLine="0"/>
        <w:jc w:val="center"/>
      </w:pPr>
      <w:r w:rsidRPr="00E3074C">
        <w:t>Рис. 7</w:t>
      </w:r>
      <w:r w:rsidR="00165F0F">
        <w:t>5</w:t>
      </w:r>
      <w:r w:rsidRPr="00E3074C">
        <w:t xml:space="preserve">. Синтез </w:t>
      </w:r>
      <w:r w:rsidRPr="00165F0F">
        <w:t>β-</w:t>
      </w:r>
      <w:r w:rsidRPr="00E3074C">
        <w:t>кетокапронил-АПБ</w:t>
      </w:r>
    </w:p>
    <w:p w:rsidR="0039280F" w:rsidRPr="00E3074C" w:rsidRDefault="0039280F" w:rsidP="0039280F">
      <w:pPr>
        <w:spacing w:line="240" w:lineRule="auto"/>
        <w:ind w:firstLine="0"/>
      </w:pPr>
    </w:p>
    <w:p w:rsidR="0039280F" w:rsidRPr="00E3074C" w:rsidRDefault="0039280F" w:rsidP="0039280F">
      <w:pPr>
        <w:spacing w:line="240" w:lineRule="auto"/>
      </w:pPr>
      <w:r w:rsidRPr="00E3074C">
        <w:t xml:space="preserve">Далее реакции </w:t>
      </w:r>
      <w:r w:rsidR="001F2BA1" w:rsidRPr="00E3074C">
        <w:t xml:space="preserve">восстановления-дегидратации-гидрирования </w:t>
      </w:r>
      <w:r w:rsidR="000F1FD8">
        <w:t>повторя-</w:t>
      </w:r>
      <w:r w:rsidRPr="00E3074C">
        <w:t xml:space="preserve">ются до тех пор, пока </w:t>
      </w:r>
      <w:r w:rsidR="001F2BA1" w:rsidRPr="00E3074C">
        <w:t xml:space="preserve">число углеродных атомов в ацильном остатке не достигнет необходимого количества. Конечный ацил-АПБ гидролизуется под действием фермента деацилазы с образованием жирной кислоты </w:t>
      </w:r>
      <w:r w:rsidR="000F1FD8">
        <w:t xml:space="preserve">            </w:t>
      </w:r>
      <w:r w:rsidR="001F2BA1" w:rsidRPr="00E3074C">
        <w:t>(</w:t>
      </w:r>
      <w:r w:rsidR="000F1FD8">
        <w:t>р</w:t>
      </w:r>
      <w:r w:rsidR="001F2BA1" w:rsidRPr="00E3074C">
        <w:t xml:space="preserve">ис. </w:t>
      </w:r>
      <w:r w:rsidR="00E43020">
        <w:t>76</w:t>
      </w:r>
      <w:r w:rsidR="001F2BA1" w:rsidRPr="00E3074C">
        <w:t>).</w:t>
      </w:r>
    </w:p>
    <w:p w:rsidR="001F2BA1" w:rsidRPr="00E3074C" w:rsidRDefault="001F2BA1" w:rsidP="001F2BA1">
      <w:pPr>
        <w:spacing w:line="240" w:lineRule="auto"/>
        <w:ind w:firstLine="0"/>
      </w:pPr>
    </w:p>
    <w:p w:rsidR="00B01CFB" w:rsidRDefault="00A51258" w:rsidP="001F2BA1">
      <w:pPr>
        <w:spacing w:line="240" w:lineRule="auto"/>
        <w:ind w:firstLine="0"/>
        <w:jc w:val="center"/>
      </w:pPr>
      <w:r w:rsidRPr="00B01CFB">
        <w:rPr>
          <w:position w:val="-58"/>
        </w:rPr>
        <w:object w:dxaOrig="6120" w:dyaOrig="1280">
          <v:shape id="_x0000_i1078" type="#_x0000_t75" style="width:283.3pt;height:59.85pt" o:ole="">
            <v:imagedata r:id="rId148" o:title=""/>
          </v:shape>
          <o:OLEObject Type="Embed" ProgID="Equation.3" ShapeID="_x0000_i1078" DrawAspect="Content" ObjectID="_1661252783" r:id="rId149"/>
        </w:object>
      </w:r>
    </w:p>
    <w:p w:rsidR="000F1FD8" w:rsidRDefault="000F1FD8" w:rsidP="001F2BA1">
      <w:pPr>
        <w:spacing w:line="240" w:lineRule="auto"/>
        <w:ind w:firstLine="0"/>
        <w:jc w:val="center"/>
      </w:pPr>
    </w:p>
    <w:p w:rsidR="001F2BA1" w:rsidRPr="00E3074C" w:rsidRDefault="001F2BA1" w:rsidP="001F2BA1">
      <w:pPr>
        <w:spacing w:line="240" w:lineRule="auto"/>
        <w:ind w:firstLine="0"/>
        <w:jc w:val="center"/>
      </w:pPr>
      <w:r w:rsidRPr="00E3074C">
        <w:t xml:space="preserve">Рис. </w:t>
      </w:r>
      <w:r w:rsidR="00E43020">
        <w:t>76</w:t>
      </w:r>
      <w:r w:rsidRPr="00E3074C">
        <w:t>. Гидролиз ацил-АПБ</w:t>
      </w:r>
    </w:p>
    <w:p w:rsidR="001F2BA1" w:rsidRPr="00E3074C" w:rsidRDefault="001F2BA1" w:rsidP="001F2BA1">
      <w:pPr>
        <w:spacing w:line="240" w:lineRule="auto"/>
        <w:ind w:firstLine="0"/>
      </w:pPr>
    </w:p>
    <w:p w:rsidR="00452778" w:rsidRPr="00E3074C" w:rsidRDefault="00452778" w:rsidP="00A4318E">
      <w:pPr>
        <w:spacing w:line="240" w:lineRule="auto"/>
      </w:pPr>
      <w:r w:rsidRPr="00E3074C">
        <w:t xml:space="preserve">Синтез триглицеридов происходит из глицерина и жирных кислот (главным образом стеариновой, пальмитиновой и олеиновой). Путь биосинтеза триглицеридов в тканях протекает через образование </w:t>
      </w:r>
      <w:r w:rsidR="002961FB">
        <w:t xml:space="preserve">                      </w:t>
      </w:r>
      <w:r w:rsidRPr="00E3074C">
        <w:t>α-глицерофосфата (глицерол-3-фосфата) как промежуточного соединения</w:t>
      </w:r>
      <w:r w:rsidR="001F2BA1" w:rsidRPr="00E3074C">
        <w:t xml:space="preserve"> (</w:t>
      </w:r>
      <w:r w:rsidR="00B235D0">
        <w:t>р</w:t>
      </w:r>
      <w:r w:rsidR="001F2BA1" w:rsidRPr="00E3074C">
        <w:t xml:space="preserve">ис. </w:t>
      </w:r>
      <w:r w:rsidR="00B01CFB">
        <w:t>77</w:t>
      </w:r>
      <w:r w:rsidR="001F2BA1" w:rsidRPr="00E3074C">
        <w:t>)</w:t>
      </w:r>
      <w:r w:rsidRPr="00E3074C">
        <w:t>.</w:t>
      </w:r>
    </w:p>
    <w:p w:rsidR="001F2BA1" w:rsidRPr="00E3074C" w:rsidRDefault="001F2BA1" w:rsidP="00A4318E">
      <w:pPr>
        <w:spacing w:line="240" w:lineRule="auto"/>
      </w:pPr>
    </w:p>
    <w:p w:rsidR="00452778" w:rsidRPr="00E3074C" w:rsidRDefault="00C65CFD" w:rsidP="001F2BA1">
      <w:pPr>
        <w:spacing w:line="240" w:lineRule="auto"/>
        <w:ind w:firstLine="0"/>
        <w:jc w:val="center"/>
      </w:pPr>
      <w:r>
        <w:rPr>
          <w:noProof/>
          <w:lang w:eastAsia="ru-RU"/>
        </w:rPr>
        <w:pict>
          <v:shape id="_x0000_s1368" type="#_x0000_t202" style="position:absolute;left:0;text-align:left;margin-left:175.6pt;margin-top:32.35pt;width:168.05pt;height:18.7pt;z-index:251700736;mso-height-percent:200;mso-height-percent:200;mso-width-relative:margin;mso-height-relative:margin" filled="f" stroked="f">
            <v:textbox style="mso-next-textbox:#_x0000_s1368;mso-fit-shape-to-text:t">
              <w:txbxContent>
                <w:p w:rsidR="00F44543" w:rsidRPr="00F27D00" w:rsidRDefault="00F44543" w:rsidP="00B01CFB">
                  <w:pPr>
                    <w:spacing w:line="240" w:lineRule="auto"/>
                    <w:ind w:firstLine="0"/>
                    <w:rPr>
                      <w:szCs w:val="22"/>
                    </w:rPr>
                  </w:pPr>
                  <w:r>
                    <w:rPr>
                      <w:sz w:val="20"/>
                      <w:szCs w:val="20"/>
                    </w:rPr>
                    <w:t>Глицеролкиназа</w:t>
                  </w:r>
                </w:p>
              </w:txbxContent>
            </v:textbox>
          </v:shape>
        </w:pict>
      </w:r>
      <w:r w:rsidR="00B01CFB">
        <w:object w:dxaOrig="5805" w:dyaOrig="1260">
          <v:shape id="_x0000_i1079" type="#_x0000_t75" style="width:291.75pt;height:61.7pt" o:ole="">
            <v:imagedata r:id="rId150" o:title=""/>
          </v:shape>
          <o:OLEObject Type="Embed" ProgID="ChemWindow.Document" ShapeID="_x0000_i1079" DrawAspect="Content" ObjectID="_1661252784" r:id="rId151"/>
        </w:object>
      </w:r>
    </w:p>
    <w:p w:rsidR="00B235D0" w:rsidRDefault="00B235D0" w:rsidP="001F2BA1">
      <w:pPr>
        <w:spacing w:line="240" w:lineRule="auto"/>
        <w:ind w:firstLine="0"/>
        <w:jc w:val="center"/>
      </w:pPr>
    </w:p>
    <w:p w:rsidR="001F2BA1" w:rsidRPr="00E3074C" w:rsidRDefault="001F2BA1" w:rsidP="001F2BA1">
      <w:pPr>
        <w:spacing w:line="240" w:lineRule="auto"/>
        <w:ind w:firstLine="0"/>
        <w:jc w:val="center"/>
      </w:pPr>
      <w:r w:rsidRPr="00E3074C">
        <w:t xml:space="preserve">Рис. </w:t>
      </w:r>
      <w:r w:rsidR="00B01CFB">
        <w:t>77</w:t>
      </w:r>
      <w:r w:rsidRPr="00E3074C">
        <w:t>. Образование глицерол-3-фосфата</w:t>
      </w:r>
    </w:p>
    <w:p w:rsidR="001F2BA1" w:rsidRPr="00E3074C" w:rsidRDefault="001F2BA1" w:rsidP="001F2BA1">
      <w:pPr>
        <w:spacing w:line="240" w:lineRule="auto"/>
        <w:ind w:firstLine="0"/>
      </w:pPr>
    </w:p>
    <w:p w:rsidR="001F2BA1" w:rsidRPr="00E3074C" w:rsidRDefault="00452778" w:rsidP="00A4318E">
      <w:pPr>
        <w:spacing w:line="240" w:lineRule="auto"/>
      </w:pPr>
      <w:r w:rsidRPr="00E3074C">
        <w:t>Образовавшийся глицерол-3-фосфат последовательно ацилируется двумя молекулами КоА-производного жирной кислоты (т.е. «активными» формами жирной кислоты – ацил-КоА). В результате образуется фосфатидная кислота (фосфатидат)</w:t>
      </w:r>
      <w:r w:rsidR="001F2BA1" w:rsidRPr="00E3074C">
        <w:t xml:space="preserve"> (</w:t>
      </w:r>
      <w:r w:rsidR="002961FB">
        <w:t>р</w:t>
      </w:r>
      <w:r w:rsidR="001F2BA1" w:rsidRPr="00E3074C">
        <w:t xml:space="preserve">ис. </w:t>
      </w:r>
      <w:r w:rsidR="00B01CFB">
        <w:t>78</w:t>
      </w:r>
      <w:r w:rsidR="001F2BA1" w:rsidRPr="00E3074C">
        <w:t>)</w:t>
      </w:r>
      <w:r w:rsidRPr="00E3074C">
        <w:t xml:space="preserve">. </w:t>
      </w:r>
    </w:p>
    <w:p w:rsidR="001F2BA1" w:rsidRPr="00E3074C" w:rsidRDefault="001F2BA1" w:rsidP="00A4318E">
      <w:pPr>
        <w:spacing w:line="240" w:lineRule="auto"/>
      </w:pPr>
    </w:p>
    <w:p w:rsidR="00B01CFB" w:rsidRDefault="00C65CFD" w:rsidP="001F2BA1">
      <w:pPr>
        <w:spacing w:line="240" w:lineRule="auto"/>
        <w:ind w:firstLine="0"/>
        <w:jc w:val="center"/>
      </w:pPr>
      <w:r>
        <w:rPr>
          <w:noProof/>
          <w:lang w:eastAsia="ru-RU"/>
        </w:rPr>
        <w:pict>
          <v:shape id="_x0000_s1369" type="#_x0000_t202" style="position:absolute;left:0;text-align:left;margin-left:194.15pt;margin-top:.15pt;width:168.05pt;height:29.05pt;z-index:251701760;mso-height-percent:200;mso-height-percent:200;mso-width-relative:margin;mso-height-relative:margin" filled="f" stroked="f">
            <v:textbox style="mso-next-textbox:#_x0000_s1369;mso-fit-shape-to-text:t">
              <w:txbxContent>
                <w:p w:rsidR="00F44543" w:rsidRPr="00A51258" w:rsidRDefault="00F44543" w:rsidP="00B01CFB">
                  <w:pPr>
                    <w:spacing w:line="240" w:lineRule="auto"/>
                    <w:ind w:firstLine="0"/>
                    <w:rPr>
                      <w:sz w:val="19"/>
                      <w:szCs w:val="19"/>
                    </w:rPr>
                  </w:pPr>
                  <w:r w:rsidRPr="00A51258">
                    <w:rPr>
                      <w:sz w:val="19"/>
                      <w:szCs w:val="19"/>
                    </w:rPr>
                    <w:t>Глицерофосфат-</w:t>
                  </w:r>
                </w:p>
                <w:p w:rsidR="00F44543" w:rsidRPr="00A51258" w:rsidRDefault="00F44543" w:rsidP="00B01CFB">
                  <w:pPr>
                    <w:spacing w:line="240" w:lineRule="auto"/>
                    <w:ind w:firstLine="0"/>
                    <w:rPr>
                      <w:sz w:val="19"/>
                      <w:szCs w:val="19"/>
                    </w:rPr>
                  </w:pPr>
                  <w:r w:rsidRPr="00A51258">
                    <w:rPr>
                      <w:sz w:val="19"/>
                      <w:szCs w:val="19"/>
                    </w:rPr>
                    <w:t>ацилтрансфераза</w:t>
                  </w:r>
                </w:p>
              </w:txbxContent>
            </v:textbox>
          </v:shape>
        </w:pict>
      </w:r>
      <w:r w:rsidR="00A51258">
        <w:object w:dxaOrig="8670" w:dyaOrig="1320">
          <v:shape id="_x0000_i1080" type="#_x0000_t75" style="width:410.5pt;height:62.65pt" o:ole="">
            <v:imagedata r:id="rId152" o:title=""/>
          </v:shape>
          <o:OLEObject Type="Embed" ProgID="ChemWindow.Document" ShapeID="_x0000_i1080" DrawAspect="Content" ObjectID="_1661252785" r:id="rId153"/>
        </w:object>
      </w:r>
    </w:p>
    <w:p w:rsidR="00D72D04" w:rsidRDefault="00D72D04" w:rsidP="001F2BA1">
      <w:pPr>
        <w:spacing w:line="240" w:lineRule="auto"/>
        <w:ind w:firstLine="0"/>
        <w:jc w:val="center"/>
      </w:pPr>
    </w:p>
    <w:p w:rsidR="001F2BA1" w:rsidRPr="00E3074C" w:rsidRDefault="001F2BA1" w:rsidP="001F2BA1">
      <w:pPr>
        <w:spacing w:line="240" w:lineRule="auto"/>
        <w:ind w:firstLine="0"/>
        <w:jc w:val="center"/>
      </w:pPr>
      <w:r w:rsidRPr="00E3074C">
        <w:t xml:space="preserve">Рис. </w:t>
      </w:r>
      <w:r w:rsidR="00B01CFB">
        <w:t>78</w:t>
      </w:r>
      <w:r w:rsidRPr="00E3074C">
        <w:t>. Образование фосфатидной кислоты</w:t>
      </w:r>
    </w:p>
    <w:p w:rsidR="001F2BA1" w:rsidRPr="00E3074C" w:rsidRDefault="001F2BA1" w:rsidP="001F2BA1">
      <w:pPr>
        <w:spacing w:line="240" w:lineRule="auto"/>
        <w:ind w:firstLine="0"/>
      </w:pPr>
    </w:p>
    <w:p w:rsidR="00452778" w:rsidRPr="00E3074C" w:rsidRDefault="00452778" w:rsidP="00A4318E">
      <w:pPr>
        <w:spacing w:line="240" w:lineRule="auto"/>
      </w:pPr>
      <w:r w:rsidRPr="00E3074C">
        <w:t>Далее фосфатидная кислота гидролизуется фосфатидат-фосфогидролазой до 1,2-диглицерида (1,2-диацилглицерола)</w:t>
      </w:r>
      <w:r w:rsidR="001F2BA1" w:rsidRPr="00E3074C">
        <w:t xml:space="preserve"> (</w:t>
      </w:r>
      <w:r w:rsidR="00D72D04">
        <w:t>р</w:t>
      </w:r>
      <w:r w:rsidR="001F2BA1" w:rsidRPr="00E3074C">
        <w:t xml:space="preserve">ис. </w:t>
      </w:r>
      <w:r w:rsidR="00B01CFB">
        <w:t>79</w:t>
      </w:r>
      <w:r w:rsidR="001F2BA1" w:rsidRPr="00E3074C">
        <w:t>)</w:t>
      </w:r>
      <w:r w:rsidRPr="00E3074C">
        <w:t xml:space="preserve">. </w:t>
      </w:r>
    </w:p>
    <w:p w:rsidR="00452778" w:rsidRPr="00E3074C" w:rsidRDefault="00C65CFD" w:rsidP="00A4318E">
      <w:pPr>
        <w:spacing w:line="240" w:lineRule="auto"/>
      </w:pPr>
      <w:r>
        <w:rPr>
          <w:noProof/>
          <w:lang w:eastAsia="ru-RU"/>
        </w:rPr>
        <w:pict>
          <v:shape id="_x0000_s1370" type="#_x0000_t202" style="position:absolute;left:0;text-align:left;margin-left:172.45pt;margin-top:12.85pt;width:168.05pt;height:30.2pt;z-index:251702784;mso-height-percent:200;mso-height-percent:200;mso-width-relative:margin;mso-height-relative:margin" filled="f" stroked="f">
            <v:textbox style="mso-next-textbox:#_x0000_s1370;mso-fit-shape-to-text:t">
              <w:txbxContent>
                <w:p w:rsidR="00F44543" w:rsidRDefault="00F44543" w:rsidP="000547F4">
                  <w:pPr>
                    <w:spacing w:line="240" w:lineRule="auto"/>
                    <w:ind w:firstLine="0"/>
                    <w:rPr>
                      <w:sz w:val="20"/>
                      <w:szCs w:val="20"/>
                    </w:rPr>
                  </w:pPr>
                  <w:r>
                    <w:rPr>
                      <w:sz w:val="20"/>
                      <w:szCs w:val="20"/>
                    </w:rPr>
                    <w:t>Фосфатидат-</w:t>
                  </w:r>
                </w:p>
                <w:p w:rsidR="00F44543" w:rsidRPr="00F27D00" w:rsidRDefault="00F44543" w:rsidP="000547F4">
                  <w:pPr>
                    <w:spacing w:line="240" w:lineRule="auto"/>
                    <w:ind w:firstLine="0"/>
                    <w:rPr>
                      <w:szCs w:val="22"/>
                    </w:rPr>
                  </w:pPr>
                  <w:r>
                    <w:rPr>
                      <w:sz w:val="20"/>
                      <w:szCs w:val="20"/>
                    </w:rPr>
                    <w:t>фосфогидролаза</w:t>
                  </w:r>
                </w:p>
              </w:txbxContent>
            </v:textbox>
          </v:shape>
        </w:pict>
      </w:r>
    </w:p>
    <w:p w:rsidR="000547F4" w:rsidRDefault="00A51258" w:rsidP="001F2BA1">
      <w:pPr>
        <w:spacing w:line="240" w:lineRule="auto"/>
        <w:ind w:firstLine="0"/>
        <w:jc w:val="center"/>
      </w:pPr>
      <w:r>
        <w:object w:dxaOrig="7125" w:dyaOrig="1215">
          <v:shape id="_x0000_i1081" type="#_x0000_t75" style="width:354.4pt;height:60.8pt" o:ole="">
            <v:imagedata r:id="rId154" o:title=""/>
          </v:shape>
          <o:OLEObject Type="Embed" ProgID="ChemWindow.Document" ShapeID="_x0000_i1081" DrawAspect="Content" ObjectID="_1661252786" r:id="rId155"/>
        </w:object>
      </w:r>
    </w:p>
    <w:p w:rsidR="00D72D04" w:rsidRDefault="00D72D04" w:rsidP="001F2BA1">
      <w:pPr>
        <w:spacing w:line="240" w:lineRule="auto"/>
        <w:ind w:firstLine="0"/>
        <w:jc w:val="center"/>
      </w:pPr>
    </w:p>
    <w:p w:rsidR="001F2BA1" w:rsidRPr="00E3074C" w:rsidRDefault="001F2BA1" w:rsidP="001F2BA1">
      <w:pPr>
        <w:spacing w:line="240" w:lineRule="auto"/>
        <w:ind w:firstLine="0"/>
        <w:jc w:val="center"/>
      </w:pPr>
      <w:r w:rsidRPr="00E3074C">
        <w:t xml:space="preserve">Рис. </w:t>
      </w:r>
      <w:r w:rsidR="00B01CFB">
        <w:t>79</w:t>
      </w:r>
      <w:r w:rsidRPr="00E3074C">
        <w:t>. Образование диглицерида</w:t>
      </w:r>
    </w:p>
    <w:p w:rsidR="001F2BA1" w:rsidRPr="00E3074C" w:rsidRDefault="001F2BA1" w:rsidP="00A4318E">
      <w:pPr>
        <w:spacing w:line="240" w:lineRule="auto"/>
      </w:pPr>
    </w:p>
    <w:p w:rsidR="001F2BA1" w:rsidRDefault="001F2BA1" w:rsidP="00A4318E">
      <w:pPr>
        <w:spacing w:line="240" w:lineRule="auto"/>
      </w:pPr>
      <w:r w:rsidRPr="00E3074C">
        <w:lastRenderedPageBreak/>
        <w:t>Затем 1,2-диглицерид ацилируется третьей молекулой ацил-КоА и превращается в триглицерид (триацилглицерол). Эта реакция катализируется диацилглицерол-ацилтрансферазой (</w:t>
      </w:r>
      <w:r w:rsidR="00D72D04">
        <w:t>р</w:t>
      </w:r>
      <w:r w:rsidRPr="00E3074C">
        <w:t>ис. 8</w:t>
      </w:r>
      <w:r w:rsidR="000547F4">
        <w:t>0</w:t>
      </w:r>
      <w:r w:rsidRPr="00E3074C">
        <w:t>).</w:t>
      </w:r>
    </w:p>
    <w:p w:rsidR="000547F4" w:rsidRPr="00E3074C" w:rsidRDefault="00C65CFD" w:rsidP="00A4318E">
      <w:pPr>
        <w:spacing w:line="240" w:lineRule="auto"/>
      </w:pPr>
      <w:r>
        <w:rPr>
          <w:noProof/>
          <w:lang w:eastAsia="ru-RU"/>
        </w:rPr>
        <w:pict>
          <v:shape id="_x0000_s1371" type="#_x0000_t202" style="position:absolute;left:0;text-align:left;margin-left:194.15pt;margin-top:12.4pt;width:168.05pt;height:30.2pt;z-index:251703808;mso-height-percent:200;mso-height-percent:200;mso-width-relative:margin;mso-height-relative:margin" filled="f" stroked="f">
            <v:textbox style="mso-next-textbox:#_x0000_s1371;mso-fit-shape-to-text:t">
              <w:txbxContent>
                <w:p w:rsidR="00F44543" w:rsidRDefault="00F44543" w:rsidP="000547F4">
                  <w:pPr>
                    <w:spacing w:line="240" w:lineRule="auto"/>
                    <w:ind w:firstLine="0"/>
                    <w:rPr>
                      <w:sz w:val="20"/>
                      <w:szCs w:val="20"/>
                    </w:rPr>
                  </w:pPr>
                  <w:r>
                    <w:rPr>
                      <w:sz w:val="20"/>
                      <w:szCs w:val="20"/>
                    </w:rPr>
                    <w:t>Диглицерид-ацил-</w:t>
                  </w:r>
                </w:p>
                <w:p w:rsidR="00F44543" w:rsidRPr="00F27D00" w:rsidRDefault="00F44543" w:rsidP="000547F4">
                  <w:pPr>
                    <w:spacing w:line="240" w:lineRule="auto"/>
                    <w:ind w:firstLine="0"/>
                    <w:rPr>
                      <w:szCs w:val="22"/>
                    </w:rPr>
                  </w:pPr>
                  <w:r>
                    <w:rPr>
                      <w:sz w:val="20"/>
                      <w:szCs w:val="20"/>
                    </w:rPr>
                    <w:t>трансфераза</w:t>
                  </w:r>
                </w:p>
              </w:txbxContent>
            </v:textbox>
          </v:shape>
        </w:pict>
      </w:r>
    </w:p>
    <w:p w:rsidR="000547F4" w:rsidRDefault="000547F4" w:rsidP="001F2BA1">
      <w:pPr>
        <w:spacing w:line="240" w:lineRule="auto"/>
        <w:ind w:firstLine="0"/>
        <w:jc w:val="center"/>
      </w:pPr>
      <w:r>
        <w:object w:dxaOrig="8730" w:dyaOrig="1215">
          <v:shape id="_x0000_i1082" type="#_x0000_t75" style="width:434.8pt;height:60.8pt" o:ole="">
            <v:imagedata r:id="rId156" o:title=""/>
          </v:shape>
          <o:OLEObject Type="Embed" ProgID="ChemWindow.Document" ShapeID="_x0000_i1082" DrawAspect="Content" ObjectID="_1661252787" r:id="rId157"/>
        </w:object>
      </w:r>
    </w:p>
    <w:p w:rsidR="00D72D04" w:rsidRDefault="00D72D04" w:rsidP="001F2BA1">
      <w:pPr>
        <w:spacing w:line="240" w:lineRule="auto"/>
        <w:ind w:firstLine="0"/>
        <w:jc w:val="center"/>
      </w:pPr>
    </w:p>
    <w:p w:rsidR="001F2BA1" w:rsidRPr="00E3074C" w:rsidRDefault="001F2BA1" w:rsidP="001F2BA1">
      <w:pPr>
        <w:spacing w:line="240" w:lineRule="auto"/>
        <w:ind w:firstLine="0"/>
        <w:jc w:val="center"/>
      </w:pPr>
      <w:r w:rsidRPr="00E3074C">
        <w:t>Рис. 8</w:t>
      </w:r>
      <w:r w:rsidR="000547F4">
        <w:t>0</w:t>
      </w:r>
      <w:r w:rsidRPr="00E3074C">
        <w:t>. Синтез триглицерида</w:t>
      </w:r>
    </w:p>
    <w:p w:rsidR="00452778" w:rsidRPr="00E3074C" w:rsidRDefault="00452778" w:rsidP="00A4318E">
      <w:pPr>
        <w:spacing w:line="240" w:lineRule="auto"/>
        <w:ind w:firstLine="708"/>
      </w:pPr>
    </w:p>
    <w:p w:rsidR="00E7605D" w:rsidRDefault="00BC42F7" w:rsidP="00E7605D">
      <w:pPr>
        <w:spacing w:line="240" w:lineRule="auto"/>
        <w:ind w:firstLine="708"/>
      </w:pPr>
      <w:r w:rsidRPr="00E3074C">
        <w:t>В энтероцитах наряду с ресинтезом триглицеридов происходит также и ресинтез фосфолипидов. В образовании фосфатидилхолинов и фосфатидилэтаноламинов участвует ресинтезированный диглицерид, а в образовании фосфатидилинозитолов – ресинтезированная фосфатидная кислота. Ресинтезированные в эпителиальных клетках кишечника триглицериды и фосфолипиды, а также поступивший в эти клетки из полости кишечника холестерин (здесь он может частично эстерифицироваться) соединяются с небольшим количеством белка и образуют относительно стабильные комплексные частицы – хиломикроны (ХМ). Последние содержат около 2</w:t>
      </w:r>
      <w:r w:rsidR="00DB6051">
        <w:t> </w:t>
      </w:r>
      <w:r w:rsidRPr="00E3074C">
        <w:t>% белка, 7</w:t>
      </w:r>
      <w:r w:rsidR="00DB6051">
        <w:t> </w:t>
      </w:r>
      <w:r w:rsidRPr="00E3074C">
        <w:t xml:space="preserve">% фосфолипидов, </w:t>
      </w:r>
      <w:r w:rsidR="00DB6051">
        <w:t xml:space="preserve">                      </w:t>
      </w:r>
      <w:r w:rsidRPr="00E3074C">
        <w:t>8</w:t>
      </w:r>
      <w:r w:rsidR="00DB6051">
        <w:t> </w:t>
      </w:r>
      <w:r w:rsidRPr="00E3074C">
        <w:t>% холестерина и его эфиров и более 80</w:t>
      </w:r>
      <w:r w:rsidR="00DB6051">
        <w:t> </w:t>
      </w:r>
      <w:r w:rsidRPr="00E3074C">
        <w:t xml:space="preserve">% триглицеридов. </w:t>
      </w:r>
      <w:r w:rsidR="00DB6051">
        <w:t>П</w:t>
      </w:r>
      <w:r w:rsidRPr="00E3074C">
        <w:t xml:space="preserve">ечень и жировая ткань играют наиболее существенную роль в дальнейшей судьбе ХМ. </w:t>
      </w:r>
      <w:r w:rsidR="00DB6051">
        <w:t>Хиломикроны</w:t>
      </w:r>
      <w:r w:rsidRPr="00E3074C">
        <w:t xml:space="preserve"> свободно диффундируют из плазмы крови в межклеточные пространства печени (синусоиды). </w:t>
      </w:r>
    </w:p>
    <w:p w:rsidR="00E7605D" w:rsidRDefault="00E7605D" w:rsidP="00E7605D">
      <w:pPr>
        <w:spacing w:line="240" w:lineRule="auto"/>
        <w:ind w:firstLine="708"/>
      </w:pPr>
    </w:p>
    <w:p w:rsidR="00E7605D" w:rsidRDefault="00E7605D" w:rsidP="00E7605D">
      <w:pPr>
        <w:spacing w:line="240" w:lineRule="auto"/>
        <w:ind w:firstLine="708"/>
        <w:jc w:val="center"/>
      </w:pPr>
    </w:p>
    <w:p w:rsidR="00452778" w:rsidRPr="00E7605D" w:rsidRDefault="001F2BA1" w:rsidP="00E7605D">
      <w:pPr>
        <w:spacing w:line="240" w:lineRule="auto"/>
        <w:ind w:firstLine="0"/>
        <w:jc w:val="center"/>
        <w:rPr>
          <w:b/>
        </w:rPr>
      </w:pPr>
      <w:r w:rsidRPr="00E7605D">
        <w:rPr>
          <w:b/>
        </w:rPr>
        <w:t xml:space="preserve">6.3. </w:t>
      </w:r>
      <w:r w:rsidR="00452778" w:rsidRPr="00E7605D">
        <w:rPr>
          <w:b/>
        </w:rPr>
        <w:t>Биосинтез белка</w:t>
      </w:r>
    </w:p>
    <w:p w:rsidR="001F2BA1" w:rsidRPr="00163F35" w:rsidRDefault="001F2BA1" w:rsidP="001F2BA1">
      <w:pPr>
        <w:spacing w:line="240" w:lineRule="auto"/>
        <w:ind w:firstLine="0"/>
        <w:rPr>
          <w:sz w:val="16"/>
          <w:szCs w:val="16"/>
        </w:rPr>
      </w:pPr>
    </w:p>
    <w:p w:rsidR="007466CF" w:rsidRPr="00E3074C" w:rsidRDefault="00452778" w:rsidP="00A4318E">
      <w:pPr>
        <w:spacing w:line="240" w:lineRule="auto"/>
      </w:pPr>
      <w:r w:rsidRPr="00E3074C">
        <w:t>Для синтеза белка необходимо наличие следующих компонентов – рибосом, 20 белковых аминокислот и соответствующих им 20 тРНК, набор</w:t>
      </w:r>
      <w:r w:rsidR="00DB6051">
        <w:t>а</w:t>
      </w:r>
      <w:r w:rsidRPr="00E3074C">
        <w:t xml:space="preserve"> всех ферментов, источник</w:t>
      </w:r>
      <w:r w:rsidR="00DB6051">
        <w:t>ов</w:t>
      </w:r>
      <w:r w:rsidRPr="00E3074C">
        <w:t xml:space="preserve"> энергии, ион</w:t>
      </w:r>
      <w:r w:rsidR="00DB6051">
        <w:t>ов</w:t>
      </w:r>
      <w:r w:rsidRPr="00E3074C">
        <w:t xml:space="preserve"> магния, специальны</w:t>
      </w:r>
      <w:r w:rsidR="00DB6051">
        <w:t>х</w:t>
      </w:r>
      <w:r w:rsidRPr="00E3074C">
        <w:t xml:space="preserve"> белковы</w:t>
      </w:r>
      <w:r w:rsidR="00DB6051">
        <w:t>х</w:t>
      </w:r>
      <w:r w:rsidRPr="00E3074C">
        <w:t xml:space="preserve"> фактор</w:t>
      </w:r>
      <w:r w:rsidR="00DB6051">
        <w:t>ов</w:t>
      </w:r>
      <w:r w:rsidRPr="00E3074C">
        <w:t xml:space="preserve">, мРНК. </w:t>
      </w:r>
      <w:r w:rsidR="007466CF" w:rsidRPr="00E3074C">
        <w:t xml:space="preserve">Синтез белка идет на рибосомах, которые одновременно удерживают мРНК, растущую пептидную цепь и аминоацил-тРНК. </w:t>
      </w:r>
    </w:p>
    <w:p w:rsidR="007466CF" w:rsidRPr="00E3074C" w:rsidRDefault="007466CF" w:rsidP="00A4318E">
      <w:pPr>
        <w:spacing w:line="240" w:lineRule="auto"/>
      </w:pPr>
      <w:r w:rsidRPr="00E3074C">
        <w:t xml:space="preserve">Информация о структуре белка закодирована в молекуле ДНК и передается на рибосому информационной или матричной РНК (мРНК). Согласно информации аминокислоты располагаются вдоль мРНК. Генетический код является триплетным, три нуклеотида кодируют одну аминокислоту. Эти тройки нуклеотидов назвали кодонами. Из четырех нуклеотидов можно образовать 64 кодона. </w:t>
      </w:r>
      <w:r w:rsidR="005672E7">
        <w:t>Ш</w:t>
      </w:r>
      <w:r w:rsidRPr="00E3074C">
        <w:t>ифрует аминокислоты</w:t>
      </w:r>
      <w:r w:rsidR="005672E7">
        <w:t xml:space="preserve">                    </w:t>
      </w:r>
      <w:r w:rsidR="005672E7" w:rsidRPr="00E3074C">
        <w:t>61 кодон</w:t>
      </w:r>
      <w:r w:rsidRPr="00E3074C">
        <w:t xml:space="preserve">, а </w:t>
      </w:r>
      <w:r w:rsidR="005672E7">
        <w:t>3</w:t>
      </w:r>
      <w:r w:rsidRPr="00E3074C">
        <w:t xml:space="preserve"> кодона (из 64) – </w:t>
      </w:r>
      <w:commentRangeStart w:id="43"/>
      <w:commentRangeStart w:id="44"/>
      <w:r w:rsidR="00DA1C4F" w:rsidRPr="009F302C">
        <w:rPr>
          <w:highlight w:val="yellow"/>
        </w:rPr>
        <w:t>УАА</w:t>
      </w:r>
      <w:r w:rsidRPr="009F302C">
        <w:rPr>
          <w:highlight w:val="yellow"/>
        </w:rPr>
        <w:t xml:space="preserve">, </w:t>
      </w:r>
      <w:r w:rsidR="00DA1C4F" w:rsidRPr="009F302C">
        <w:rPr>
          <w:highlight w:val="yellow"/>
        </w:rPr>
        <w:t>УГА</w:t>
      </w:r>
      <w:r w:rsidRPr="009F302C">
        <w:rPr>
          <w:highlight w:val="yellow"/>
        </w:rPr>
        <w:t xml:space="preserve"> и </w:t>
      </w:r>
      <w:r w:rsidR="00DA1C4F" w:rsidRPr="009F302C">
        <w:rPr>
          <w:highlight w:val="yellow"/>
        </w:rPr>
        <w:t>УАГ</w:t>
      </w:r>
      <w:r w:rsidRPr="00E3074C">
        <w:t xml:space="preserve"> </w:t>
      </w:r>
      <w:commentRangeEnd w:id="43"/>
      <w:r w:rsidR="00B137C9">
        <w:rPr>
          <w:rStyle w:val="ac"/>
        </w:rPr>
        <w:commentReference w:id="43"/>
      </w:r>
      <w:commentRangeEnd w:id="44"/>
      <w:r w:rsidR="0071253C">
        <w:rPr>
          <w:rStyle w:val="ac"/>
        </w:rPr>
        <w:commentReference w:id="44"/>
      </w:r>
      <w:r w:rsidRPr="00E3074C">
        <w:t>– не кодируют ни одну из канонических аминокислот</w:t>
      </w:r>
      <w:r w:rsidR="00DA1C4F" w:rsidRPr="00E3074C">
        <w:t xml:space="preserve"> и</w:t>
      </w:r>
      <w:r w:rsidRPr="00E3074C">
        <w:t xml:space="preserve"> являются сигналами остановки (термин</w:t>
      </w:r>
      <w:r w:rsidR="005672E7">
        <w:t>ации) трансляции,</w:t>
      </w:r>
      <w:r w:rsidRPr="00E3074C">
        <w:t xml:space="preserve"> поэтому их называют стоп-кодонами, или терминирующими </w:t>
      </w:r>
      <w:r w:rsidRPr="00E3074C">
        <w:lastRenderedPageBreak/>
        <w:t xml:space="preserve">кодонами. </w:t>
      </w:r>
      <w:r w:rsidR="00DA1C4F" w:rsidRPr="00E3074C">
        <w:t>Ф</w:t>
      </w:r>
      <w:r w:rsidRPr="00E3074C">
        <w:t xml:space="preserve">ункцию </w:t>
      </w:r>
      <w:r w:rsidR="00DA1C4F" w:rsidRPr="00E3074C">
        <w:t xml:space="preserve">кодона начала синтеза </w:t>
      </w:r>
      <w:r w:rsidRPr="00E3074C">
        <w:t xml:space="preserve">выполняют при особых условиях кодоны метионина и валина – </w:t>
      </w:r>
      <w:commentRangeStart w:id="45"/>
      <w:commentRangeStart w:id="46"/>
      <w:r w:rsidR="00DA1C4F" w:rsidRPr="009F302C">
        <w:rPr>
          <w:highlight w:val="yellow"/>
        </w:rPr>
        <w:t>АУГ</w:t>
      </w:r>
      <w:r w:rsidRPr="009F302C">
        <w:rPr>
          <w:highlight w:val="yellow"/>
        </w:rPr>
        <w:t xml:space="preserve"> и </w:t>
      </w:r>
      <w:r w:rsidR="00DA1C4F" w:rsidRPr="009F302C">
        <w:rPr>
          <w:highlight w:val="yellow"/>
        </w:rPr>
        <w:t>ГУГ</w:t>
      </w:r>
      <w:commentRangeEnd w:id="45"/>
      <w:r w:rsidR="00B137C9">
        <w:rPr>
          <w:rStyle w:val="ac"/>
        </w:rPr>
        <w:commentReference w:id="45"/>
      </w:r>
      <w:commentRangeEnd w:id="46"/>
      <w:r w:rsidR="0071253C">
        <w:rPr>
          <w:rStyle w:val="ac"/>
        </w:rPr>
        <w:commentReference w:id="46"/>
      </w:r>
      <w:r w:rsidRPr="00E3074C">
        <w:t xml:space="preserve">. При синтезе белка триплеты нуклеотидов мРНК (кодоны) транслируются в соответствующие им аминокислоты. </w:t>
      </w:r>
    </w:p>
    <w:p w:rsidR="00CB4B6C" w:rsidRPr="00E3074C" w:rsidRDefault="00CB4B6C" w:rsidP="00A4318E">
      <w:pPr>
        <w:spacing w:line="240" w:lineRule="auto"/>
      </w:pPr>
      <w:r w:rsidRPr="00E3074C">
        <w:t>Для начала синтеза белка необходимо наличие большой и малой субчастиц, мРНК, белковых факторов инициации, инициаторной аминоацил-тРНК, ГТФ. Белковая молекула синтезируется с N-конца, цепь растет по направлению к С-концу. Но прежде чем присоединится первая, N-концевая аминокислота, с рибосомой связывается инициирующая аминокислота, которая отщепляется после окончания синтеза всей молекулы. Для бактерий такой аминокислотой является формилметионин, для эукариотических организмов – метионин.</w:t>
      </w:r>
    </w:p>
    <w:p w:rsidR="00B5263F" w:rsidRDefault="00452778" w:rsidP="00A4318E">
      <w:pPr>
        <w:spacing w:line="240" w:lineRule="auto"/>
      </w:pPr>
      <w:r w:rsidRPr="00E3074C">
        <w:t>В общем виде схема биосинтеза белка выглядит следующим образом</w:t>
      </w:r>
      <w:r w:rsidR="00B5263F" w:rsidRPr="00E3074C">
        <w:t xml:space="preserve"> (</w:t>
      </w:r>
      <w:r w:rsidR="005672E7">
        <w:t>р</w:t>
      </w:r>
      <w:r w:rsidR="00B5263F" w:rsidRPr="00E3074C">
        <w:t>ис. 8</w:t>
      </w:r>
      <w:r w:rsidR="000547F4">
        <w:t>1</w:t>
      </w:r>
      <w:r w:rsidR="00B5263F" w:rsidRPr="00E3074C">
        <w:t>):</w:t>
      </w:r>
      <w:r w:rsidRPr="00E3074C">
        <w:t xml:space="preserve"> </w:t>
      </w:r>
    </w:p>
    <w:p w:rsidR="00A51258" w:rsidRPr="00E3074C" w:rsidRDefault="00A51258" w:rsidP="00A51258">
      <w:pPr>
        <w:spacing w:line="240" w:lineRule="auto"/>
      </w:pPr>
      <w:r w:rsidRPr="00E3074C">
        <w:t xml:space="preserve">1. При участии специального фермента, который носит название аминоацил-тРНК-синтетаза, происходит активирование аминокислоты </w:t>
      </w:r>
      <w:r w:rsidR="008C2DAC">
        <w:t>АТФ</w:t>
      </w:r>
      <w:r w:rsidRPr="00E3074C">
        <w:t xml:space="preserve"> и присоединение ее к тРНК (</w:t>
      </w:r>
      <w:r w:rsidR="005672E7">
        <w:t>р</w:t>
      </w:r>
      <w:r w:rsidRPr="00E3074C">
        <w:t>ис. 8</w:t>
      </w:r>
      <w:r>
        <w:t>2</w:t>
      </w:r>
      <w:r w:rsidRPr="00E3074C">
        <w:t>). В ходе реакции освобождается пирофосфат. Каждая аминокислота соединяется со своей тРНК. Присоединение аминокислотного остатка происходит к акцепторному концу. У всех тРНК он заканчивается одинаковой тройкой нуклеотидов – ЦЦА.</w:t>
      </w:r>
    </w:p>
    <w:p w:rsidR="00A51258" w:rsidRPr="00E3074C" w:rsidRDefault="00A51258" w:rsidP="00A4318E">
      <w:pPr>
        <w:spacing w:line="240" w:lineRule="auto"/>
      </w:pPr>
    </w:p>
    <w:p w:rsidR="00CB4B6C" w:rsidRPr="00E3074C" w:rsidRDefault="00CB4B6C" w:rsidP="00CB4B6C">
      <w:pPr>
        <w:spacing w:line="240" w:lineRule="auto"/>
        <w:ind w:firstLine="0"/>
        <w:jc w:val="center"/>
      </w:pPr>
      <w:r w:rsidRPr="00E3074C">
        <w:rPr>
          <w:noProof/>
          <w:lang w:eastAsia="ru-RU"/>
        </w:rPr>
        <w:drawing>
          <wp:inline distT="0" distB="0" distL="0" distR="0">
            <wp:extent cx="2992917" cy="3987209"/>
            <wp:effectExtent l="19050" t="0" r="0" b="0"/>
            <wp:docPr id="4958" name="Рисунок 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0"/>
                    <pic:cNvPicPr>
                      <a:picLocks noChangeAspect="1" noChangeArrowheads="1"/>
                    </pic:cNvPicPr>
                  </pic:nvPicPr>
                  <pic:blipFill>
                    <a:blip r:embed="rId158" cstate="print">
                      <a:grayscl/>
                      <a:lum bright="-10000" contrast="20000"/>
                    </a:blip>
                    <a:srcRect l="1987" t="1975"/>
                    <a:stretch>
                      <a:fillRect/>
                    </a:stretch>
                  </pic:blipFill>
                  <pic:spPr bwMode="auto">
                    <a:xfrm>
                      <a:off x="0" y="0"/>
                      <a:ext cx="2994465" cy="3989271"/>
                    </a:xfrm>
                    <a:prstGeom prst="rect">
                      <a:avLst/>
                    </a:prstGeom>
                    <a:noFill/>
                    <a:ln w="9525">
                      <a:noFill/>
                      <a:miter lim="800000"/>
                      <a:headEnd/>
                      <a:tailEnd/>
                    </a:ln>
                  </pic:spPr>
                </pic:pic>
              </a:graphicData>
            </a:graphic>
          </wp:inline>
        </w:drawing>
      </w:r>
    </w:p>
    <w:p w:rsidR="005672E7" w:rsidRPr="006C3A9C" w:rsidRDefault="005672E7" w:rsidP="00CB4B6C">
      <w:pPr>
        <w:spacing w:line="240" w:lineRule="auto"/>
        <w:ind w:firstLine="0"/>
        <w:jc w:val="center"/>
        <w:rPr>
          <w:sz w:val="16"/>
          <w:szCs w:val="16"/>
        </w:rPr>
      </w:pPr>
    </w:p>
    <w:p w:rsidR="00CB4B6C" w:rsidRPr="00E3074C" w:rsidRDefault="00CB4B6C" w:rsidP="006C3A9C">
      <w:pPr>
        <w:spacing w:line="240" w:lineRule="auto"/>
        <w:ind w:firstLine="0"/>
        <w:jc w:val="center"/>
      </w:pPr>
      <w:r w:rsidRPr="00E3074C">
        <w:t>Рис. 8</w:t>
      </w:r>
      <w:r w:rsidR="000547F4">
        <w:t>1</w:t>
      </w:r>
      <w:r w:rsidRPr="00E3074C">
        <w:t>. Схема биосинтеза белка</w:t>
      </w:r>
    </w:p>
    <w:p w:rsidR="00CB4B6C" w:rsidRPr="00E3074C" w:rsidRDefault="000547F4" w:rsidP="005672E7">
      <w:pPr>
        <w:spacing w:line="240" w:lineRule="auto"/>
        <w:ind w:firstLine="0"/>
        <w:jc w:val="center"/>
      </w:pPr>
      <w:r>
        <w:object w:dxaOrig="8010" w:dyaOrig="4500">
          <v:shape id="_x0000_i1083" type="#_x0000_t75" style="width:330.1pt;height:186.1pt" o:ole="">
            <v:imagedata r:id="rId159" o:title=""/>
          </v:shape>
          <o:OLEObject Type="Embed" ProgID="ChemWindow.Document" ShapeID="_x0000_i1083" DrawAspect="Content" ObjectID="_1661252788" r:id="rId160"/>
        </w:object>
      </w:r>
    </w:p>
    <w:p w:rsidR="005672E7" w:rsidRPr="006C3A9C" w:rsidRDefault="005672E7" w:rsidP="00CB4B6C">
      <w:pPr>
        <w:spacing w:line="240" w:lineRule="auto"/>
        <w:jc w:val="center"/>
        <w:rPr>
          <w:sz w:val="16"/>
          <w:szCs w:val="16"/>
        </w:rPr>
      </w:pPr>
    </w:p>
    <w:p w:rsidR="00CB4B6C" w:rsidRPr="00E3074C" w:rsidRDefault="00CB4B6C" w:rsidP="005672E7">
      <w:pPr>
        <w:spacing w:line="240" w:lineRule="auto"/>
        <w:ind w:firstLine="0"/>
        <w:jc w:val="center"/>
      </w:pPr>
      <w:r w:rsidRPr="00E3074C">
        <w:t>Рис. 8</w:t>
      </w:r>
      <w:r w:rsidR="000547F4">
        <w:t>2</w:t>
      </w:r>
      <w:r w:rsidRPr="00E3074C">
        <w:t>. Активация аминокислоты</w:t>
      </w:r>
    </w:p>
    <w:p w:rsidR="00A51258" w:rsidRDefault="00A51258" w:rsidP="00A4318E">
      <w:pPr>
        <w:spacing w:line="240" w:lineRule="auto"/>
      </w:pPr>
    </w:p>
    <w:p w:rsidR="006017E3" w:rsidRPr="006C3A9C" w:rsidRDefault="00B5263F" w:rsidP="00A4318E">
      <w:pPr>
        <w:spacing w:line="240" w:lineRule="auto"/>
        <w:rPr>
          <w:spacing w:val="-2"/>
        </w:rPr>
      </w:pPr>
      <w:r w:rsidRPr="006C3A9C">
        <w:rPr>
          <w:spacing w:val="-2"/>
        </w:rPr>
        <w:t xml:space="preserve">2. </w:t>
      </w:r>
      <w:r w:rsidR="00452778" w:rsidRPr="006C3A9C">
        <w:rPr>
          <w:spacing w:val="-2"/>
        </w:rPr>
        <w:t xml:space="preserve">Транспортная РНК переносит аминокислоту на рибосому, подготовленную к началу синтеза. Принесенная аминокислота соединяется пептидной связью с предыдущей. </w:t>
      </w:r>
      <w:r w:rsidR="006017E3" w:rsidRPr="006C3A9C">
        <w:rPr>
          <w:spacing w:val="-2"/>
        </w:rPr>
        <w:t>Перед инициирующим кодоном на мРНК располагается последовательность Шайна – Дальгарно, комплементарная 3'-концу р16S РНК малой субчастицы рибосомы. Благодаря этому взаимодействию, а также участию белков малой субчастицы (S</w:t>
      </w:r>
      <w:r w:rsidR="006017E3" w:rsidRPr="006C3A9C">
        <w:rPr>
          <w:spacing w:val="-2"/>
          <w:vertAlign w:val="subscript"/>
        </w:rPr>
        <w:t>3</w:t>
      </w:r>
      <w:r w:rsidR="006017E3" w:rsidRPr="006C3A9C">
        <w:rPr>
          <w:spacing w:val="-2"/>
        </w:rPr>
        <w:t>, S</w:t>
      </w:r>
      <w:r w:rsidR="006017E3" w:rsidRPr="006C3A9C">
        <w:rPr>
          <w:spacing w:val="-2"/>
          <w:vertAlign w:val="subscript"/>
        </w:rPr>
        <w:t>5</w:t>
      </w:r>
      <w:r w:rsidR="006017E3" w:rsidRPr="006C3A9C">
        <w:rPr>
          <w:spacing w:val="-2"/>
        </w:rPr>
        <w:t>, S</w:t>
      </w:r>
      <w:r w:rsidR="006017E3" w:rsidRPr="006C3A9C">
        <w:rPr>
          <w:spacing w:val="-2"/>
          <w:vertAlign w:val="subscript"/>
        </w:rPr>
        <w:t>10</w:t>
      </w:r>
      <w:r w:rsidR="006017E3" w:rsidRPr="006C3A9C">
        <w:rPr>
          <w:spacing w:val="-2"/>
        </w:rPr>
        <w:t>, S</w:t>
      </w:r>
      <w:r w:rsidR="006017E3" w:rsidRPr="006C3A9C">
        <w:rPr>
          <w:spacing w:val="-2"/>
          <w:vertAlign w:val="subscript"/>
        </w:rPr>
        <w:t>14</w:t>
      </w:r>
      <w:r w:rsidR="006017E3" w:rsidRPr="006C3A9C">
        <w:rPr>
          <w:spacing w:val="-2"/>
        </w:rPr>
        <w:t>) и белкового комплекса большой субчастицы (L</w:t>
      </w:r>
      <w:r w:rsidR="006017E3" w:rsidRPr="006C3A9C">
        <w:rPr>
          <w:spacing w:val="-2"/>
          <w:vertAlign w:val="subscript"/>
        </w:rPr>
        <w:t>7</w:t>
      </w:r>
      <w:r w:rsidR="006017E3" w:rsidRPr="006C3A9C">
        <w:rPr>
          <w:spacing w:val="-2"/>
        </w:rPr>
        <w:t>/L</w:t>
      </w:r>
      <w:r w:rsidR="006017E3" w:rsidRPr="006C3A9C">
        <w:rPr>
          <w:spacing w:val="-2"/>
          <w:vertAlign w:val="subscript"/>
        </w:rPr>
        <w:t>12</w:t>
      </w:r>
      <w:r w:rsidR="006017E3" w:rsidRPr="006C3A9C">
        <w:rPr>
          <w:spacing w:val="-2"/>
        </w:rPr>
        <w:t>) рибосома определяет место инициации, связывает и удерживает мРНК и в целом обеспечивает точность и эффективность начальных этапов процесса трансляции.</w:t>
      </w:r>
    </w:p>
    <w:p w:rsidR="006017E3" w:rsidRDefault="006017E3" w:rsidP="006C3A9C">
      <w:pPr>
        <w:spacing w:line="240" w:lineRule="auto"/>
      </w:pPr>
      <w:r w:rsidRPr="00E3074C">
        <w:t>Белковых факторов инициации три – IF-1, IF-2, IF-3. Первым со свободной 30S субчастицей связывается фактор IF-3. Он извлекает 30S субчастицу из пула свободных 30S и 50S частиц и вызывает в ней конформационные изменения (</w:t>
      </w:r>
      <w:r w:rsidR="008A37AE">
        <w:t>р</w:t>
      </w:r>
      <w:r w:rsidRPr="00E3074C">
        <w:t>ис. 8</w:t>
      </w:r>
      <w:r w:rsidR="007F6A23">
        <w:t>3</w:t>
      </w:r>
      <w:r w:rsidRPr="00E3074C">
        <w:t xml:space="preserve">). </w:t>
      </w:r>
    </w:p>
    <w:p w:rsidR="006C3A9C" w:rsidRPr="006C3A9C" w:rsidRDefault="006C3A9C" w:rsidP="006C3A9C">
      <w:pPr>
        <w:spacing w:line="240" w:lineRule="auto"/>
        <w:rPr>
          <w:sz w:val="8"/>
          <w:szCs w:val="8"/>
        </w:rPr>
      </w:pPr>
    </w:p>
    <w:p w:rsidR="006017E3" w:rsidRPr="00E3074C" w:rsidRDefault="007F6A23" w:rsidP="00880E68">
      <w:pPr>
        <w:spacing w:line="240" w:lineRule="auto"/>
        <w:ind w:firstLine="0"/>
        <w:jc w:val="center"/>
      </w:pPr>
      <w:r w:rsidRPr="007F6A23">
        <w:rPr>
          <w:noProof/>
          <w:lang w:eastAsia="ru-RU"/>
        </w:rPr>
        <w:t xml:space="preserve"> </w:t>
      </w:r>
      <w:r w:rsidR="0091242A">
        <w:rPr>
          <w:noProof/>
          <w:lang w:eastAsia="ru-RU"/>
        </w:rPr>
        <w:drawing>
          <wp:inline distT="0" distB="0" distL="0" distR="0">
            <wp:extent cx="4004310" cy="2928488"/>
            <wp:effectExtent l="1905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61" cstate="print">
                      <a:grayscl/>
                    </a:blip>
                    <a:srcRect l="6730" r="4614" b="2098"/>
                    <a:stretch>
                      <a:fillRect/>
                    </a:stretch>
                  </pic:blipFill>
                  <pic:spPr bwMode="auto">
                    <a:xfrm>
                      <a:off x="0" y="0"/>
                      <a:ext cx="4004310" cy="2928488"/>
                    </a:xfrm>
                    <a:prstGeom prst="rect">
                      <a:avLst/>
                    </a:prstGeom>
                    <a:noFill/>
                    <a:ln w="9525">
                      <a:noFill/>
                      <a:miter lim="800000"/>
                      <a:headEnd/>
                      <a:tailEnd/>
                    </a:ln>
                  </pic:spPr>
                </pic:pic>
              </a:graphicData>
            </a:graphic>
          </wp:inline>
        </w:drawing>
      </w:r>
      <w:r w:rsidR="0091242A" w:rsidRPr="00E3074C">
        <w:rPr>
          <w:noProof/>
          <w:lang w:eastAsia="ru-RU"/>
        </w:rPr>
        <w:t xml:space="preserve"> </w:t>
      </w:r>
    </w:p>
    <w:p w:rsidR="008A37AE" w:rsidRPr="006C3A9C" w:rsidRDefault="008A37AE" w:rsidP="00880E68">
      <w:pPr>
        <w:spacing w:line="240" w:lineRule="auto"/>
        <w:ind w:firstLine="0"/>
        <w:jc w:val="center"/>
        <w:rPr>
          <w:sz w:val="18"/>
          <w:szCs w:val="18"/>
        </w:rPr>
      </w:pPr>
    </w:p>
    <w:p w:rsidR="001E095F" w:rsidRDefault="006017E3" w:rsidP="006C3A9C">
      <w:pPr>
        <w:spacing w:line="240" w:lineRule="auto"/>
        <w:ind w:firstLine="0"/>
        <w:jc w:val="center"/>
      </w:pPr>
      <w:r w:rsidRPr="00E3074C">
        <w:t>Рис. 8</w:t>
      </w:r>
      <w:r w:rsidR="007F6A23">
        <w:t>3</w:t>
      </w:r>
      <w:r w:rsidRPr="00E3074C">
        <w:t xml:space="preserve">. Формирование </w:t>
      </w:r>
      <w:r w:rsidR="008A37AE">
        <w:t>инициатор</w:t>
      </w:r>
      <w:r w:rsidR="00880E68" w:rsidRPr="00E3074C">
        <w:t>ного комплекса рибосомы</w:t>
      </w:r>
    </w:p>
    <w:p w:rsidR="006017E3" w:rsidRPr="00E3074C" w:rsidRDefault="008A37AE" w:rsidP="006C3A9C">
      <w:pPr>
        <w:spacing w:line="240" w:lineRule="auto"/>
      </w:pPr>
      <w:r>
        <w:lastRenderedPageBreak/>
        <w:t>Затем</w:t>
      </w:r>
      <w:r w:rsidR="006017E3" w:rsidRPr="00E3074C">
        <w:t xml:space="preserve"> </w:t>
      </w:r>
      <w:r>
        <w:t>(</w:t>
      </w:r>
      <w:r w:rsidR="006017E3" w:rsidRPr="00E3074C">
        <w:t>при участии остальных факторов</w:t>
      </w:r>
      <w:r>
        <w:t>)</w:t>
      </w:r>
      <w:r w:rsidR="006017E3" w:rsidRPr="00E3074C">
        <w:t xml:space="preserve"> </w:t>
      </w:r>
      <w:commentRangeStart w:id="47"/>
      <w:r w:rsidR="006017E3" w:rsidRPr="0071253C">
        <w:rPr>
          <w:color w:val="FF0000"/>
        </w:rPr>
        <w:t>присоединя</w:t>
      </w:r>
      <w:r w:rsidR="0071253C" w:rsidRPr="0071253C">
        <w:rPr>
          <w:color w:val="FF0000"/>
        </w:rPr>
        <w:t>е</w:t>
      </w:r>
      <w:r w:rsidR="006017E3" w:rsidRPr="0071253C">
        <w:rPr>
          <w:color w:val="FF0000"/>
        </w:rPr>
        <w:t>тся</w:t>
      </w:r>
      <w:r w:rsidR="006017E3" w:rsidRPr="00E3074C">
        <w:t xml:space="preserve"> </w:t>
      </w:r>
      <w:commentRangeEnd w:id="47"/>
      <w:r w:rsidR="00362D9C">
        <w:rPr>
          <w:rStyle w:val="ac"/>
        </w:rPr>
        <w:commentReference w:id="47"/>
      </w:r>
      <w:r w:rsidR="006017E3" w:rsidRPr="00E3074C">
        <w:t xml:space="preserve">формилметионин, связанный с тРНК и мРНК. Образовавшийся комплекс присоединяет 50S субчастицу. При объединении субчастиц формируется два центра связывания тРНК: Р-центр (пептидильный) и А-центр (аминоацильный). Далее с участием фактора IF-2 происходит гидролиз ГТФ, высвободившаяся при этом энергия расходуется на стабилизацию (закрепление) формилметионил-тРНК в пептидильном центре. Белковые факторы отщепляются. Таким образом, </w:t>
      </w:r>
      <w:commentRangeStart w:id="48"/>
      <w:r w:rsidR="006017E3" w:rsidRPr="0071253C">
        <w:rPr>
          <w:color w:val="FF0000"/>
        </w:rPr>
        <w:t>зака</w:t>
      </w:r>
      <w:r w:rsidR="0071253C" w:rsidRPr="0071253C">
        <w:rPr>
          <w:color w:val="FF0000"/>
        </w:rPr>
        <w:t>н</w:t>
      </w:r>
      <w:r w:rsidR="006017E3" w:rsidRPr="0071253C">
        <w:rPr>
          <w:color w:val="FF0000"/>
        </w:rPr>
        <w:t>чивается</w:t>
      </w:r>
      <w:commentRangeEnd w:id="48"/>
      <w:r w:rsidR="00942A49" w:rsidRPr="0071253C">
        <w:rPr>
          <w:rStyle w:val="ac"/>
          <w:color w:val="FF0000"/>
        </w:rPr>
        <w:commentReference w:id="48"/>
      </w:r>
      <w:r w:rsidR="006017E3" w:rsidRPr="00E3074C">
        <w:t xml:space="preserve"> процесс сборки функционально-активной рибосомы, готовой к синтезу пептидной цепи </w:t>
      </w:r>
      <w:r w:rsidR="00880E68" w:rsidRPr="00E3074C">
        <w:br/>
      </w:r>
      <w:r w:rsidR="006017E3" w:rsidRPr="00E3074C">
        <w:t>(</w:t>
      </w:r>
      <w:r>
        <w:t>р</w:t>
      </w:r>
      <w:r w:rsidR="006017E3" w:rsidRPr="00E3074C">
        <w:t>ис. 8</w:t>
      </w:r>
      <w:r w:rsidR="00326C6E">
        <w:t>4</w:t>
      </w:r>
      <w:r w:rsidR="006017E3" w:rsidRPr="00E3074C">
        <w:t>).</w:t>
      </w:r>
    </w:p>
    <w:p w:rsidR="006017E3" w:rsidRPr="00E3074C" w:rsidRDefault="00550D78" w:rsidP="00880E68">
      <w:pPr>
        <w:spacing w:line="240" w:lineRule="auto"/>
        <w:ind w:firstLine="0"/>
        <w:jc w:val="center"/>
      </w:pPr>
      <w:r w:rsidRPr="00550D78">
        <w:rPr>
          <w:noProof/>
          <w:lang w:eastAsia="ru-RU"/>
        </w:rPr>
        <w:drawing>
          <wp:inline distT="0" distB="0" distL="0" distR="0">
            <wp:extent cx="4665492" cy="1800664"/>
            <wp:effectExtent l="0" t="0" r="0" b="0"/>
            <wp:docPr id="42"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20680" cy="2334575"/>
                      <a:chOff x="560512" y="1412776"/>
                      <a:chExt cx="6120680" cy="2334575"/>
                    </a:xfrm>
                  </a:grpSpPr>
                  <a:grpSp>
                    <a:nvGrpSpPr>
                      <a:cNvPr id="89" name="Группа 88"/>
                      <a:cNvGrpSpPr/>
                    </a:nvGrpSpPr>
                    <a:grpSpPr>
                      <a:xfrm>
                        <a:off x="560512" y="1412776"/>
                        <a:ext cx="6120680" cy="2334575"/>
                        <a:chOff x="560512" y="1412776"/>
                        <a:chExt cx="6120680" cy="2334575"/>
                      </a:xfrm>
                    </a:grpSpPr>
                    <a:pic>
                      <a:nvPicPr>
                        <a:cNvPr id="18434" name="Picture 2"/>
                        <a:cNvPicPr>
                          <a:picLocks noChangeAspect="1" noChangeArrowheads="1"/>
                        </a:cNvPicPr>
                      </a:nvPicPr>
                      <a:blipFill>
                        <a:blip r:embed="rId162"/>
                        <a:srcRect/>
                        <a:stretch>
                          <a:fillRect/>
                        </a:stretch>
                      </a:blipFill>
                      <a:spPr bwMode="auto">
                        <a:xfrm>
                          <a:off x="1208585" y="1955408"/>
                          <a:ext cx="2406120" cy="1761624"/>
                        </a:xfrm>
                        <a:prstGeom prst="rect">
                          <a:avLst/>
                        </a:prstGeom>
                        <a:noFill/>
                        <a:ln w="9525">
                          <a:noFill/>
                          <a:miter lim="800000"/>
                          <a:headEnd/>
                          <a:tailEnd/>
                        </a:ln>
                        <a:effectLst/>
                      </a:spPr>
                    </a:pic>
                    <a:pic>
                      <a:nvPicPr>
                        <a:cNvPr id="18435" name="Picture 3"/>
                        <a:cNvPicPr>
                          <a:picLocks noChangeAspect="1" noChangeArrowheads="1"/>
                        </a:cNvPicPr>
                      </a:nvPicPr>
                      <a:blipFill>
                        <a:blip r:embed="rId163"/>
                        <a:srcRect/>
                        <a:stretch>
                          <a:fillRect/>
                        </a:stretch>
                      </a:blipFill>
                      <a:spPr bwMode="auto">
                        <a:xfrm>
                          <a:off x="3800872" y="1412776"/>
                          <a:ext cx="2376264" cy="2334575"/>
                        </a:xfrm>
                        <a:prstGeom prst="rect">
                          <a:avLst/>
                        </a:prstGeom>
                        <a:noFill/>
                        <a:ln w="9525">
                          <a:noFill/>
                          <a:miter lim="800000"/>
                          <a:headEnd/>
                          <a:tailEnd/>
                        </a:ln>
                        <a:effectLst/>
                      </a:spPr>
                    </a:pic>
                    <a:sp>
                      <a:nvSpPr>
                        <a:cNvPr id="53" name="TextBox 52"/>
                        <a:cNvSpPr txBox="1"/>
                      </a:nvSpPr>
                      <a:spPr>
                        <a:xfrm>
                          <a:off x="1970995" y="2852936"/>
                          <a:ext cx="749757"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кодон</a:t>
                            </a:r>
                            <a:endParaRPr lang="ru-RU" sz="1800" dirty="0">
                              <a:latin typeface="Times New Roman" pitchFamily="18" charset="0"/>
                              <a:cs typeface="Times New Roman" pitchFamily="18" charset="0"/>
                            </a:endParaRPr>
                          </a:p>
                        </a:txBody>
                        <a:useSpRect/>
                      </a:txSp>
                    </a:sp>
                    <a:sp>
                      <a:nvSpPr>
                        <a:cNvPr id="54" name="TextBox 53"/>
                        <a:cNvSpPr txBox="1"/>
                      </a:nvSpPr>
                      <a:spPr>
                        <a:xfrm>
                          <a:off x="4635291" y="2852936"/>
                          <a:ext cx="749757"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кодон</a:t>
                            </a:r>
                            <a:endParaRPr lang="ru-RU" sz="1800" dirty="0">
                              <a:latin typeface="Times New Roman" pitchFamily="18" charset="0"/>
                              <a:cs typeface="Times New Roman" pitchFamily="18" charset="0"/>
                            </a:endParaRPr>
                          </a:p>
                        </a:txBody>
                        <a:useSpRect/>
                      </a:txSp>
                    </a:sp>
                    <a:sp>
                      <a:nvSpPr>
                        <a:cNvPr id="55" name="TextBox 54"/>
                        <a:cNvSpPr txBox="1"/>
                      </a:nvSpPr>
                      <a:spPr>
                        <a:xfrm>
                          <a:off x="560512" y="2852936"/>
                          <a:ext cx="85632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м-РНК</a:t>
                            </a:r>
                            <a:endParaRPr lang="ru-RU" sz="1800" dirty="0">
                              <a:latin typeface="Times New Roman" pitchFamily="18" charset="0"/>
                              <a:cs typeface="Times New Roman" pitchFamily="18" charset="0"/>
                            </a:endParaRPr>
                          </a:p>
                        </a:txBody>
                        <a:useSpRect/>
                      </a:txSp>
                    </a:sp>
                    <a:sp>
                      <a:nvSpPr>
                        <a:cNvPr id="56" name="TextBox 55"/>
                        <a:cNvSpPr txBox="1"/>
                      </a:nvSpPr>
                      <a:spPr>
                        <a:xfrm>
                          <a:off x="5824867" y="2852936"/>
                          <a:ext cx="85632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м-РНК</a:t>
                            </a:r>
                            <a:endParaRPr lang="ru-RU" sz="1800" dirty="0">
                              <a:latin typeface="Times New Roman" pitchFamily="18" charset="0"/>
                              <a:cs typeface="Times New Roman" pitchFamily="18" charset="0"/>
                            </a:endParaRPr>
                          </a:p>
                        </a:txBody>
                        <a:useSpRect/>
                      </a:txSp>
                    </a:sp>
                    <a:sp>
                      <a:nvSpPr>
                        <a:cNvPr id="57" name="TextBox 56"/>
                        <a:cNvSpPr txBox="1"/>
                      </a:nvSpPr>
                      <a:spPr>
                        <a:xfrm>
                          <a:off x="1424608" y="2636912"/>
                          <a:ext cx="377026"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5</a:t>
                            </a:r>
                            <a:r>
                              <a:rPr lang="en-US" sz="1800" dirty="0" smtClean="0">
                                <a:latin typeface="Times New Roman" pitchFamily="18" charset="0"/>
                                <a:cs typeface="Times New Roman" pitchFamily="18" charset="0"/>
                              </a:rPr>
                              <a:t>’</a:t>
                            </a:r>
                            <a:endParaRPr lang="ru-RU" sz="1800" dirty="0">
                              <a:latin typeface="Times New Roman" pitchFamily="18" charset="0"/>
                              <a:cs typeface="Times New Roman" pitchFamily="18" charset="0"/>
                            </a:endParaRPr>
                          </a:p>
                        </a:txBody>
                        <a:useSpRect/>
                      </a:txSp>
                    </a:sp>
                    <a:sp>
                      <a:nvSpPr>
                        <a:cNvPr id="58" name="TextBox 57"/>
                        <a:cNvSpPr txBox="1"/>
                      </a:nvSpPr>
                      <a:spPr>
                        <a:xfrm>
                          <a:off x="4088904" y="2636912"/>
                          <a:ext cx="377026"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5</a:t>
                            </a:r>
                            <a:r>
                              <a:rPr lang="en-US" sz="1800" dirty="0" smtClean="0">
                                <a:latin typeface="Times New Roman" pitchFamily="18" charset="0"/>
                                <a:cs typeface="Times New Roman" pitchFamily="18" charset="0"/>
                              </a:rPr>
                              <a:t>’</a:t>
                            </a:r>
                            <a:endParaRPr lang="ru-RU" sz="1800" dirty="0">
                              <a:latin typeface="Times New Roman" pitchFamily="18" charset="0"/>
                              <a:cs typeface="Times New Roman" pitchFamily="18" charset="0"/>
                            </a:endParaRPr>
                          </a:p>
                        </a:txBody>
                        <a:useSpRect/>
                      </a:txSp>
                    </a:sp>
                    <a:sp>
                      <a:nvSpPr>
                        <a:cNvPr id="59" name="TextBox 58"/>
                        <a:cNvSpPr txBox="1"/>
                      </a:nvSpPr>
                      <a:spPr>
                        <a:xfrm>
                          <a:off x="2936776" y="2636912"/>
                          <a:ext cx="377026"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3’</a:t>
                            </a:r>
                            <a:endParaRPr lang="ru-RU" sz="1800" dirty="0">
                              <a:latin typeface="Times New Roman" pitchFamily="18" charset="0"/>
                              <a:cs typeface="Times New Roman" pitchFamily="18" charset="0"/>
                            </a:endParaRPr>
                          </a:p>
                        </a:txBody>
                        <a:useSpRect/>
                      </a:txSp>
                    </a:sp>
                    <a:sp>
                      <a:nvSpPr>
                        <a:cNvPr id="60" name="TextBox 59"/>
                        <a:cNvSpPr txBox="1"/>
                      </a:nvSpPr>
                      <a:spPr>
                        <a:xfrm>
                          <a:off x="5529064" y="2636912"/>
                          <a:ext cx="377026"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3’</a:t>
                            </a:r>
                            <a:endParaRPr lang="ru-RU" sz="1800" dirty="0">
                              <a:latin typeface="Times New Roman" pitchFamily="18" charset="0"/>
                              <a:cs typeface="Times New Roman" pitchFamily="18" charset="0"/>
                            </a:endParaRPr>
                          </a:p>
                        </a:txBody>
                        <a:useSpRect/>
                      </a:txSp>
                    </a:sp>
                    <a:sp>
                      <a:nvSpPr>
                        <a:cNvPr id="61" name="TextBox 60"/>
                        <a:cNvSpPr txBox="1"/>
                      </a:nvSpPr>
                      <a:spPr>
                        <a:xfrm>
                          <a:off x="1928664" y="2420888"/>
                          <a:ext cx="792088"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А У Г</a:t>
                            </a:r>
                            <a:endParaRPr lang="ru-RU" sz="1400" dirty="0">
                              <a:latin typeface="Times New Roman" pitchFamily="18" charset="0"/>
                              <a:cs typeface="Times New Roman" pitchFamily="18" charset="0"/>
                            </a:endParaRPr>
                          </a:p>
                        </a:txBody>
                        <a:useSpRect/>
                      </a:txSp>
                    </a:sp>
                    <a:sp>
                      <a:nvSpPr>
                        <a:cNvPr id="62" name="TextBox 61"/>
                        <a:cNvSpPr txBox="1"/>
                      </a:nvSpPr>
                      <a:spPr>
                        <a:xfrm>
                          <a:off x="1928664" y="1988840"/>
                          <a:ext cx="792088"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У А Ц</a:t>
                            </a:r>
                            <a:endParaRPr lang="ru-RU" sz="1400" dirty="0">
                              <a:latin typeface="Times New Roman" pitchFamily="18" charset="0"/>
                              <a:cs typeface="Times New Roman" pitchFamily="18" charset="0"/>
                            </a:endParaRPr>
                          </a:p>
                        </a:txBody>
                        <a:useSpRect/>
                      </a:txSp>
                    </a:sp>
                    <a:sp>
                      <a:nvSpPr>
                        <a:cNvPr id="63" name="TextBox 62"/>
                        <a:cNvSpPr txBox="1"/>
                      </a:nvSpPr>
                      <a:spPr>
                        <a:xfrm>
                          <a:off x="4592960" y="2420888"/>
                          <a:ext cx="792088"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А У Г</a:t>
                            </a:r>
                            <a:endParaRPr lang="ru-RU" sz="1400" dirty="0">
                              <a:latin typeface="Times New Roman" pitchFamily="18" charset="0"/>
                              <a:cs typeface="Times New Roman" pitchFamily="18" charset="0"/>
                            </a:endParaRPr>
                          </a:p>
                        </a:txBody>
                        <a:useSpRect/>
                      </a:txSp>
                    </a:sp>
                    <a:sp>
                      <a:nvSpPr>
                        <a:cNvPr id="64" name="TextBox 63"/>
                        <a:cNvSpPr txBox="1"/>
                      </a:nvSpPr>
                      <a:spPr>
                        <a:xfrm>
                          <a:off x="4592960" y="2060848"/>
                          <a:ext cx="792088"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У А Ц</a:t>
                            </a:r>
                            <a:endParaRPr lang="ru-RU" sz="1400" dirty="0">
                              <a:latin typeface="Times New Roman" pitchFamily="18" charset="0"/>
                              <a:cs typeface="Times New Roman" pitchFamily="18" charset="0"/>
                            </a:endParaRPr>
                          </a:p>
                        </a:txBody>
                        <a:useSpRect/>
                      </a:txSp>
                    </a:sp>
                    <a:sp>
                      <a:nvSpPr>
                        <a:cNvPr id="65" name="TextBox 64"/>
                        <a:cNvSpPr txBox="1"/>
                      </a:nvSpPr>
                      <a:spPr>
                        <a:xfrm>
                          <a:off x="1712640" y="1556792"/>
                          <a:ext cx="1224136" cy="29238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300" dirty="0" err="1" smtClean="0">
                                <a:latin typeface="Times New Roman" pitchFamily="18" charset="0"/>
                                <a:cs typeface="Times New Roman" pitchFamily="18" charset="0"/>
                              </a:rPr>
                              <a:t>фМет-тРНК</a:t>
                            </a:r>
                            <a:endParaRPr lang="ru-RU" sz="1300" dirty="0">
                              <a:latin typeface="Times New Roman" pitchFamily="18" charset="0"/>
                              <a:cs typeface="Times New Roman" pitchFamily="18" charset="0"/>
                            </a:endParaRPr>
                          </a:p>
                        </a:txBody>
                        <a:useSpRect/>
                      </a:txSp>
                    </a:sp>
                    <a:sp>
                      <a:nvSpPr>
                        <a:cNvPr id="66" name="TextBox 65"/>
                        <a:cNvSpPr txBox="1"/>
                      </a:nvSpPr>
                      <a:spPr>
                        <a:xfrm>
                          <a:off x="4376936" y="1840468"/>
                          <a:ext cx="1224136" cy="29238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300" dirty="0" err="1" smtClean="0">
                                <a:latin typeface="Times New Roman" pitchFamily="18" charset="0"/>
                                <a:cs typeface="Times New Roman" pitchFamily="18" charset="0"/>
                              </a:rPr>
                              <a:t>фМет-тРНК</a:t>
                            </a:r>
                            <a:endParaRPr lang="ru-RU" sz="1300" dirty="0">
                              <a:latin typeface="Times New Roman" pitchFamily="18" charset="0"/>
                              <a:cs typeface="Times New Roman" pitchFamily="18" charset="0"/>
                            </a:endParaRPr>
                          </a:p>
                        </a:txBody>
                        <a:useSpRect/>
                      </a:txSp>
                    </a:sp>
                    <a:cxnSp>
                      <a:nvCxnSpPr>
                        <a:cNvPr id="68" name="Прямая соединительная линия 67"/>
                        <a:cNvCxnSpPr/>
                      </a:nvCxnSpPr>
                      <a:spPr>
                        <a:xfrm>
                          <a:off x="2144688" y="2708920"/>
                          <a:ext cx="0" cy="2160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9" name="Прямая соединительная линия 68"/>
                        <a:cNvCxnSpPr/>
                      </a:nvCxnSpPr>
                      <a:spPr>
                        <a:xfrm>
                          <a:off x="2288704" y="2708920"/>
                          <a:ext cx="0" cy="2160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0" name="Прямая соединительная линия 69"/>
                        <a:cNvCxnSpPr/>
                      </a:nvCxnSpPr>
                      <a:spPr>
                        <a:xfrm>
                          <a:off x="2432720" y="2708920"/>
                          <a:ext cx="0" cy="2160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1" name="Прямая соединительная линия 70"/>
                        <a:cNvCxnSpPr/>
                      </a:nvCxnSpPr>
                      <a:spPr>
                        <a:xfrm>
                          <a:off x="4808984" y="2708920"/>
                          <a:ext cx="0" cy="2160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2" name="Прямая соединительная линия 71"/>
                        <a:cNvCxnSpPr/>
                      </a:nvCxnSpPr>
                      <a:spPr>
                        <a:xfrm>
                          <a:off x="4961384" y="2708920"/>
                          <a:ext cx="0" cy="2160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3" name="Прямая соединительная линия 72"/>
                        <a:cNvCxnSpPr/>
                      </a:nvCxnSpPr>
                      <a:spPr>
                        <a:xfrm>
                          <a:off x="5097016" y="2708920"/>
                          <a:ext cx="0" cy="2160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4" name="Прямая соединительная линия 73"/>
                        <a:cNvCxnSpPr/>
                      </a:nvCxnSpPr>
                      <a:spPr>
                        <a:xfrm>
                          <a:off x="4808984" y="2276872"/>
                          <a:ext cx="0" cy="216024"/>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75" name="Прямая соединительная линия 74"/>
                        <a:cNvCxnSpPr/>
                      </a:nvCxnSpPr>
                      <a:spPr>
                        <a:xfrm>
                          <a:off x="4961384" y="2276872"/>
                          <a:ext cx="0" cy="216024"/>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76" name="Прямая соединительная линия 75"/>
                        <a:cNvCxnSpPr/>
                      </a:nvCxnSpPr>
                      <a:spPr>
                        <a:xfrm>
                          <a:off x="5169024" y="2276872"/>
                          <a:ext cx="0" cy="216024"/>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77" name="Прямая соединительная линия 76"/>
                        <a:cNvCxnSpPr/>
                      </a:nvCxnSpPr>
                      <a:spPr>
                        <a:xfrm>
                          <a:off x="2144688" y="2276872"/>
                          <a:ext cx="0" cy="216024"/>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78" name="Прямая соединительная линия 77"/>
                        <a:cNvCxnSpPr/>
                      </a:nvCxnSpPr>
                      <a:spPr>
                        <a:xfrm>
                          <a:off x="2288704" y="2276872"/>
                          <a:ext cx="0" cy="216024"/>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79" name="Прямая соединительная линия 78"/>
                        <a:cNvCxnSpPr/>
                      </a:nvCxnSpPr>
                      <a:spPr>
                        <a:xfrm>
                          <a:off x="2504728" y="2276872"/>
                          <a:ext cx="0" cy="216024"/>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80" name="Прямая соединительная линия 79"/>
                        <a:cNvCxnSpPr/>
                      </a:nvCxnSpPr>
                      <a:spPr>
                        <a:xfrm>
                          <a:off x="2288704" y="1772816"/>
                          <a:ext cx="0" cy="216024"/>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81" name="TextBox 80"/>
                        <a:cNvSpPr txBox="1"/>
                      </a:nvSpPr>
                      <a:spPr>
                        <a:xfrm>
                          <a:off x="632520" y="1984484"/>
                          <a:ext cx="1224136" cy="29238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300" dirty="0" smtClean="0">
                                <a:latin typeface="Times New Roman" pitchFamily="18" charset="0"/>
                                <a:cs typeface="Times New Roman" pitchFamily="18" charset="0"/>
                              </a:rPr>
                              <a:t>Антикодон</a:t>
                            </a:r>
                            <a:endParaRPr lang="ru-RU" sz="1300" dirty="0">
                              <a:latin typeface="Times New Roman" pitchFamily="18" charset="0"/>
                              <a:cs typeface="Times New Roman" pitchFamily="18" charset="0"/>
                            </a:endParaRPr>
                          </a:p>
                        </a:txBody>
                        <a:useSpRect/>
                      </a:txSp>
                    </a:sp>
                    <a:cxnSp>
                      <a:nvCxnSpPr>
                        <a:cNvPr id="83" name="Прямая со стрелкой 82"/>
                        <a:cNvCxnSpPr/>
                      </a:nvCxnSpPr>
                      <a:spPr>
                        <a:xfrm>
                          <a:off x="1712640" y="2132856"/>
                          <a:ext cx="360040"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5" name="Прямая со стрелкой 84"/>
                        <a:cNvCxnSpPr/>
                      </a:nvCxnSpPr>
                      <a:spPr>
                        <a:xfrm>
                          <a:off x="3224808" y="2348880"/>
                          <a:ext cx="864096"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87" name="Дуга 86"/>
                        <a:cNvSpPr/>
                      </a:nvSpPr>
                      <a:spPr>
                        <a:xfrm rot="13568630" flipH="1">
                          <a:off x="3242717" y="1788180"/>
                          <a:ext cx="1005685" cy="385435"/>
                        </a:xfrm>
                        <a:prstGeom prst="arc">
                          <a:avLst>
                            <a:gd name="adj1" fmla="val 18177184"/>
                            <a:gd name="adj2" fmla="val 21300548"/>
                          </a:avLst>
                        </a:prstGeom>
                        <a:ln w="12700">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88" name="TextBox 87"/>
                        <a:cNvSpPr txBox="1"/>
                      </a:nvSpPr>
                      <a:spPr>
                        <a:xfrm>
                          <a:off x="3329141" y="1844824"/>
                          <a:ext cx="543739"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50</a:t>
                            </a:r>
                            <a:r>
                              <a:rPr lang="en-US" sz="1800" dirty="0" smtClean="0">
                                <a:latin typeface="Times New Roman" pitchFamily="18" charset="0"/>
                                <a:cs typeface="Times New Roman" pitchFamily="18" charset="0"/>
                              </a:rPr>
                              <a:t>S</a:t>
                            </a:r>
                            <a:endParaRPr lang="ru-RU" sz="1800" dirty="0">
                              <a:latin typeface="Times New Roman" pitchFamily="18" charset="0"/>
                              <a:cs typeface="Times New Roman" pitchFamily="18" charset="0"/>
                            </a:endParaRPr>
                          </a:p>
                        </a:txBody>
                        <a:useSpRect/>
                      </a:txSp>
                    </a:sp>
                  </a:grpSp>
                </lc:lockedCanvas>
              </a:graphicData>
            </a:graphic>
          </wp:inline>
        </w:drawing>
      </w:r>
    </w:p>
    <w:p w:rsidR="00880E68" w:rsidRPr="00E3074C" w:rsidRDefault="00880E68" w:rsidP="00880E68">
      <w:pPr>
        <w:spacing w:line="240" w:lineRule="auto"/>
        <w:ind w:firstLine="0"/>
        <w:jc w:val="center"/>
      </w:pPr>
      <w:r w:rsidRPr="00E3074C">
        <w:t>Рис. 8</w:t>
      </w:r>
      <w:r w:rsidR="00326C6E">
        <w:t>4</w:t>
      </w:r>
      <w:r w:rsidRPr="00E3074C">
        <w:t>. Присоединение инициирующей аминокислоты</w:t>
      </w:r>
    </w:p>
    <w:p w:rsidR="00880E68" w:rsidRPr="00E3074C" w:rsidRDefault="00880E68" w:rsidP="00880E68">
      <w:pPr>
        <w:spacing w:line="240" w:lineRule="auto"/>
        <w:ind w:firstLine="0"/>
      </w:pPr>
    </w:p>
    <w:p w:rsidR="00880E68" w:rsidRPr="00E3074C" w:rsidRDefault="00B5263F" w:rsidP="006C3A9C">
      <w:pPr>
        <w:spacing w:line="240" w:lineRule="auto"/>
      </w:pPr>
      <w:r w:rsidRPr="00E3074C">
        <w:t xml:space="preserve">3. </w:t>
      </w:r>
      <w:r w:rsidR="00452778" w:rsidRPr="00E3074C">
        <w:t xml:space="preserve">Постепенно происходит удлинение (элонгация) пептидной цепи. </w:t>
      </w:r>
      <w:r w:rsidR="00880E68" w:rsidRPr="00E3074C">
        <w:t xml:space="preserve">Процесс элонгации состоит в поочередном присоединении аминокислот, начиная с первой N-концевой аминокислоты, </w:t>
      </w:r>
      <w:r w:rsidR="008A37AE">
        <w:t>т.е.</w:t>
      </w:r>
      <w:r w:rsidR="00880E68" w:rsidRPr="00E3074C">
        <w:t xml:space="preserve"> в росте пептидной цепи. Для присоединения одной аминокислоты нужны три последовательно протекающие операции (</w:t>
      </w:r>
      <w:r w:rsidR="00A0147D">
        <w:t>р</w:t>
      </w:r>
      <w:r w:rsidR="00880E68" w:rsidRPr="00E3074C">
        <w:t>ис. 8</w:t>
      </w:r>
      <w:r w:rsidR="00E8627B">
        <w:t>5</w:t>
      </w:r>
      <w:r w:rsidR="00880E68" w:rsidRPr="00E3074C">
        <w:t>). В ходе синтеза молекулы белка они повторяются столько раз, сколько аминокислот входит в синтезируемый белок.</w:t>
      </w:r>
    </w:p>
    <w:p w:rsidR="00A0147D" w:rsidRDefault="00E8627B" w:rsidP="006C3A9C">
      <w:pPr>
        <w:spacing w:line="240" w:lineRule="auto"/>
        <w:ind w:firstLine="0"/>
        <w:jc w:val="center"/>
      </w:pPr>
      <w:r w:rsidRPr="00E8627B">
        <w:rPr>
          <w:noProof/>
          <w:lang w:eastAsia="ru-RU"/>
        </w:rPr>
        <w:drawing>
          <wp:inline distT="0" distB="0" distL="0" distR="0">
            <wp:extent cx="3494600" cy="2588456"/>
            <wp:effectExtent l="19050" t="0" r="0" b="0"/>
            <wp:docPr id="43"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64837" cy="4680520"/>
                      <a:chOff x="-15552" y="1052736"/>
                      <a:chExt cx="5464837" cy="4680520"/>
                    </a:xfrm>
                  </a:grpSpPr>
                  <a:grpSp>
                    <a:nvGrpSpPr>
                      <a:cNvPr id="31" name="Группа 30"/>
                      <a:cNvGrpSpPr/>
                    </a:nvGrpSpPr>
                    <a:grpSpPr>
                      <a:xfrm>
                        <a:off x="-15552" y="1052736"/>
                        <a:ext cx="5464837" cy="4680520"/>
                        <a:chOff x="-15552" y="1052736"/>
                        <a:chExt cx="5464837" cy="4680520"/>
                      </a:xfrm>
                    </a:grpSpPr>
                    <a:pic>
                      <a:nvPicPr>
                        <a:cNvPr id="2" name="Picture 3"/>
                        <a:cNvPicPr>
                          <a:picLocks noChangeAspect="1" noChangeArrowheads="1"/>
                        </a:cNvPicPr>
                      </a:nvPicPr>
                      <a:blipFill>
                        <a:blip r:embed="rId163"/>
                        <a:srcRect/>
                        <a:stretch>
                          <a:fillRect/>
                        </a:stretch>
                      </a:blipFill>
                      <a:spPr bwMode="auto">
                        <a:xfrm>
                          <a:off x="0" y="1052736"/>
                          <a:ext cx="2376264" cy="2334575"/>
                        </a:xfrm>
                        <a:prstGeom prst="rect">
                          <a:avLst/>
                        </a:prstGeom>
                        <a:noFill/>
                        <a:ln w="9525">
                          <a:noFill/>
                          <a:miter lim="800000"/>
                          <a:headEnd/>
                          <a:tailEnd/>
                        </a:ln>
                        <a:effectLst/>
                      </a:spPr>
                    </a:pic>
                    <a:pic>
                      <a:nvPicPr>
                        <a:cNvPr id="3" name="Picture 3"/>
                        <a:cNvPicPr>
                          <a:picLocks noChangeAspect="1" noChangeArrowheads="1"/>
                        </a:cNvPicPr>
                      </a:nvPicPr>
                      <a:blipFill>
                        <a:blip r:embed="rId163"/>
                        <a:srcRect/>
                        <a:stretch>
                          <a:fillRect/>
                        </a:stretch>
                      </a:blipFill>
                      <a:spPr bwMode="auto">
                        <a:xfrm>
                          <a:off x="3008784" y="1052736"/>
                          <a:ext cx="2376264" cy="2334575"/>
                        </a:xfrm>
                        <a:prstGeom prst="rect">
                          <a:avLst/>
                        </a:prstGeom>
                        <a:noFill/>
                        <a:ln w="9525">
                          <a:noFill/>
                          <a:miter lim="800000"/>
                          <a:headEnd/>
                          <a:tailEnd/>
                        </a:ln>
                        <a:effectLst/>
                      </a:spPr>
                    </a:pic>
                    <a:pic>
                      <a:nvPicPr>
                        <a:cNvPr id="4" name="Picture 3"/>
                        <a:cNvPicPr>
                          <a:picLocks noChangeAspect="1" noChangeArrowheads="1"/>
                        </a:cNvPicPr>
                      </a:nvPicPr>
                      <a:blipFill>
                        <a:blip r:embed="rId163"/>
                        <a:srcRect/>
                        <a:stretch>
                          <a:fillRect/>
                        </a:stretch>
                      </a:blipFill>
                      <a:spPr bwMode="auto">
                        <a:xfrm>
                          <a:off x="-15552" y="3398681"/>
                          <a:ext cx="2376264" cy="2334575"/>
                        </a:xfrm>
                        <a:prstGeom prst="rect">
                          <a:avLst/>
                        </a:prstGeom>
                        <a:noFill/>
                        <a:ln w="9525">
                          <a:noFill/>
                          <a:miter lim="800000"/>
                          <a:headEnd/>
                          <a:tailEnd/>
                        </a:ln>
                        <a:effectLst/>
                      </a:spPr>
                    </a:pic>
                    <a:pic>
                      <a:nvPicPr>
                        <a:cNvPr id="5" name="Picture 3"/>
                        <a:cNvPicPr>
                          <a:picLocks noChangeAspect="1" noChangeArrowheads="1"/>
                        </a:cNvPicPr>
                      </a:nvPicPr>
                      <a:blipFill>
                        <a:blip r:embed="rId163"/>
                        <a:srcRect/>
                        <a:stretch>
                          <a:fillRect/>
                        </a:stretch>
                      </a:blipFill>
                      <a:spPr bwMode="auto">
                        <a:xfrm>
                          <a:off x="3008784" y="3356992"/>
                          <a:ext cx="2376264" cy="2334575"/>
                        </a:xfrm>
                        <a:prstGeom prst="rect">
                          <a:avLst/>
                        </a:prstGeom>
                        <a:noFill/>
                        <a:ln w="9525">
                          <a:noFill/>
                          <a:miter lim="800000"/>
                          <a:headEnd/>
                          <a:tailEnd/>
                        </a:ln>
                        <a:effectLst/>
                      </a:spPr>
                    </a:pic>
                    <a:sp>
                      <a:nvSpPr>
                        <a:cNvPr id="6" name="TextBox 5"/>
                        <a:cNvSpPr txBox="1"/>
                      </a:nvSpPr>
                      <a:spPr>
                        <a:xfrm>
                          <a:off x="1568624" y="2852936"/>
                          <a:ext cx="85632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м-РНК</a:t>
                            </a:r>
                            <a:endParaRPr lang="ru-RU" sz="1800" dirty="0">
                              <a:latin typeface="Times New Roman" pitchFamily="18" charset="0"/>
                              <a:cs typeface="Times New Roman" pitchFamily="18" charset="0"/>
                            </a:endParaRPr>
                          </a:p>
                        </a:txBody>
                        <a:useSpRect/>
                      </a:txSp>
                    </a:sp>
                    <a:sp>
                      <a:nvSpPr>
                        <a:cNvPr id="7" name="TextBox 6"/>
                        <a:cNvSpPr txBox="1"/>
                      </a:nvSpPr>
                      <a:spPr>
                        <a:xfrm>
                          <a:off x="4592960" y="2852936"/>
                          <a:ext cx="85632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м-РНК</a:t>
                            </a:r>
                            <a:endParaRPr lang="ru-RU" sz="1800" dirty="0">
                              <a:latin typeface="Times New Roman" pitchFamily="18" charset="0"/>
                              <a:cs typeface="Times New Roman" pitchFamily="18" charset="0"/>
                            </a:endParaRPr>
                          </a:p>
                        </a:txBody>
                        <a:useSpRect/>
                      </a:txSp>
                    </a:sp>
                    <a:sp>
                      <a:nvSpPr>
                        <a:cNvPr id="8" name="TextBox 7"/>
                        <a:cNvSpPr txBox="1"/>
                      </a:nvSpPr>
                      <a:spPr>
                        <a:xfrm>
                          <a:off x="1496616" y="5157192"/>
                          <a:ext cx="85632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м-РНК</a:t>
                            </a:r>
                            <a:endParaRPr lang="ru-RU" sz="1800" dirty="0">
                              <a:latin typeface="Times New Roman" pitchFamily="18" charset="0"/>
                              <a:cs typeface="Times New Roman" pitchFamily="18" charset="0"/>
                            </a:endParaRPr>
                          </a:p>
                        </a:txBody>
                        <a:useSpRect/>
                      </a:txSp>
                    </a:sp>
                    <a:sp>
                      <a:nvSpPr>
                        <a:cNvPr id="9" name="TextBox 8"/>
                        <a:cNvSpPr txBox="1"/>
                      </a:nvSpPr>
                      <a:spPr>
                        <a:xfrm>
                          <a:off x="4520952" y="5085184"/>
                          <a:ext cx="85632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м-РНК</a:t>
                            </a:r>
                            <a:endParaRPr lang="ru-RU" sz="1800" dirty="0">
                              <a:latin typeface="Times New Roman" pitchFamily="18" charset="0"/>
                              <a:cs typeface="Times New Roman" pitchFamily="18" charset="0"/>
                            </a:endParaRPr>
                          </a:p>
                        </a:txBody>
                        <a:useSpRect/>
                      </a:txSp>
                    </a:sp>
                    <a:cxnSp>
                      <a:nvCxnSpPr>
                        <a:cNvPr id="10" name="Прямая со стрелкой 9"/>
                        <a:cNvCxnSpPr/>
                      </a:nvCxnSpPr>
                      <a:spPr>
                        <a:xfrm>
                          <a:off x="2000672" y="2348880"/>
                          <a:ext cx="1368152"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 name="Прямая со стрелкой 11"/>
                        <a:cNvCxnSpPr/>
                      </a:nvCxnSpPr>
                      <a:spPr>
                        <a:xfrm>
                          <a:off x="2000672" y="4725144"/>
                          <a:ext cx="1368152"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3" name="Прямая со стрелкой 12"/>
                        <a:cNvCxnSpPr/>
                      </a:nvCxnSpPr>
                      <a:spPr>
                        <a:xfrm flipH="1">
                          <a:off x="1928664" y="3140968"/>
                          <a:ext cx="1728192" cy="86409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6" name="TextBox 15"/>
                        <a:cNvSpPr txBox="1"/>
                      </a:nvSpPr>
                      <a:spPr>
                        <a:xfrm>
                          <a:off x="2101939" y="2052137"/>
                          <a:ext cx="1266885"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Пептидил</a:t>
                            </a:r>
                            <a:r>
                              <a:rPr lang="ru-RU" sz="1600" dirty="0" smtClean="0">
                                <a:latin typeface="Times New Roman" pitchFamily="18" charset="0"/>
                                <a:cs typeface="Times New Roman" pitchFamily="18" charset="0"/>
                              </a:rPr>
                              <a:t>-</a:t>
                            </a:r>
                          </a:p>
                          <a:p>
                            <a:pPr algn="ctr"/>
                            <a:r>
                              <a:rPr lang="ru-RU" sz="1600" dirty="0" err="1" smtClean="0">
                                <a:latin typeface="Times New Roman" pitchFamily="18" charset="0"/>
                                <a:cs typeface="Times New Roman" pitchFamily="18" charset="0"/>
                              </a:rPr>
                              <a:t>трансфераза</a:t>
                            </a:r>
                            <a:endParaRPr lang="ru-RU" sz="1600" dirty="0">
                              <a:latin typeface="Times New Roman" pitchFamily="18" charset="0"/>
                              <a:cs typeface="Times New Roman" pitchFamily="18" charset="0"/>
                            </a:endParaRPr>
                          </a:p>
                        </a:txBody>
                        <a:useSpRect/>
                      </a:txSp>
                    </a:sp>
                    <a:sp>
                      <a:nvSpPr>
                        <a:cNvPr id="17" name="TextBox 16"/>
                        <a:cNvSpPr txBox="1"/>
                      </a:nvSpPr>
                      <a:spPr>
                        <a:xfrm>
                          <a:off x="2072680" y="4428401"/>
                          <a:ext cx="1266885"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Пептидил</a:t>
                            </a:r>
                            <a:r>
                              <a:rPr lang="ru-RU" sz="1600" dirty="0" smtClean="0">
                                <a:latin typeface="Times New Roman" pitchFamily="18" charset="0"/>
                                <a:cs typeface="Times New Roman" pitchFamily="18" charset="0"/>
                              </a:rPr>
                              <a:t>-</a:t>
                            </a:r>
                          </a:p>
                          <a:p>
                            <a:pPr algn="ctr"/>
                            <a:r>
                              <a:rPr lang="ru-RU" sz="1600" dirty="0" err="1" smtClean="0">
                                <a:latin typeface="Times New Roman" pitchFamily="18" charset="0"/>
                                <a:cs typeface="Times New Roman" pitchFamily="18" charset="0"/>
                              </a:rPr>
                              <a:t>трансфераза</a:t>
                            </a:r>
                            <a:endParaRPr lang="ru-RU" sz="1600" dirty="0">
                              <a:latin typeface="Times New Roman" pitchFamily="18" charset="0"/>
                              <a:cs typeface="Times New Roman" pitchFamily="18" charset="0"/>
                            </a:endParaRPr>
                          </a:p>
                        </a:txBody>
                        <a:useSpRect/>
                      </a:txSp>
                    </a:sp>
                    <a:sp>
                      <a:nvSpPr>
                        <a:cNvPr id="18" name="TextBox 17"/>
                        <a:cNvSpPr txBox="1"/>
                      </a:nvSpPr>
                      <a:spPr>
                        <a:xfrm rot="19940761">
                          <a:off x="1599926" y="3273248"/>
                          <a:ext cx="2088232"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Пептидил</a:t>
                            </a:r>
                            <a:r>
                              <a:rPr lang="ru-RU" sz="1600" dirty="0" err="1" smtClean="0">
                                <a:latin typeface="Times New Roman" pitchFamily="18" charset="0"/>
                                <a:cs typeface="Times New Roman" pitchFamily="18" charset="0"/>
                              </a:rPr>
                              <a:t>транслоказа</a:t>
                            </a:r>
                            <a:endParaRPr lang="ru-RU" sz="1600" dirty="0">
                              <a:latin typeface="Times New Roman" pitchFamily="18" charset="0"/>
                              <a:cs typeface="Times New Roman" pitchFamily="18" charset="0"/>
                            </a:endParaRPr>
                          </a:p>
                        </a:txBody>
                        <a:useSpRect/>
                      </a:txSp>
                    </a:sp>
                    <a:sp>
                      <a:nvSpPr>
                        <a:cNvPr id="19" name="TextBox 18"/>
                        <a:cNvSpPr txBox="1"/>
                      </a:nvSpPr>
                      <a:spPr>
                        <a:xfrm>
                          <a:off x="1186534" y="1700808"/>
                          <a:ext cx="52610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Ала</a:t>
                            </a:r>
                            <a:endParaRPr lang="ru-RU" sz="1600" dirty="0">
                              <a:latin typeface="Times New Roman" pitchFamily="18" charset="0"/>
                              <a:cs typeface="Times New Roman" pitchFamily="18" charset="0"/>
                            </a:endParaRPr>
                          </a:p>
                        </a:txBody>
                        <a:useSpRect/>
                      </a:txSp>
                    </a:sp>
                    <a:sp>
                      <a:nvSpPr>
                        <a:cNvPr id="20" name="TextBox 19"/>
                        <a:cNvSpPr txBox="1"/>
                      </a:nvSpPr>
                      <a:spPr>
                        <a:xfrm>
                          <a:off x="776536" y="2041103"/>
                          <a:ext cx="792088"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П      А</a:t>
                            </a:r>
                            <a:endParaRPr lang="ru-RU" sz="1400" dirty="0">
                              <a:latin typeface="Times New Roman" pitchFamily="18" charset="0"/>
                              <a:cs typeface="Times New Roman" pitchFamily="18" charset="0"/>
                            </a:endParaRPr>
                          </a:p>
                        </a:txBody>
                        <a:useSpRect/>
                      </a:txSp>
                    </a:sp>
                    <a:sp>
                      <a:nvSpPr>
                        <a:cNvPr id="21" name="TextBox 20"/>
                        <a:cNvSpPr txBox="1"/>
                      </a:nvSpPr>
                      <a:spPr>
                        <a:xfrm>
                          <a:off x="560512" y="1700808"/>
                          <a:ext cx="67890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фМет</a:t>
                            </a:r>
                            <a:endParaRPr lang="ru-RU" sz="1600" dirty="0">
                              <a:latin typeface="Times New Roman" pitchFamily="18" charset="0"/>
                              <a:cs typeface="Times New Roman" pitchFamily="18" charset="0"/>
                            </a:endParaRPr>
                          </a:p>
                        </a:txBody>
                        <a:useSpRect/>
                      </a:txSp>
                    </a:sp>
                    <a:sp>
                      <a:nvSpPr>
                        <a:cNvPr id="22" name="TextBox 21"/>
                        <a:cNvSpPr txBox="1"/>
                      </a:nvSpPr>
                      <a:spPr>
                        <a:xfrm>
                          <a:off x="4016896" y="1548081"/>
                          <a:ext cx="747833"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фМет</a:t>
                            </a:r>
                            <a:r>
                              <a:rPr lang="ru-RU" sz="1600" dirty="0" smtClean="0">
                                <a:latin typeface="Times New Roman" pitchFamily="18" charset="0"/>
                                <a:cs typeface="Times New Roman" pitchFamily="18" charset="0"/>
                              </a:rPr>
                              <a:t>-</a:t>
                            </a:r>
                          </a:p>
                          <a:p>
                            <a:pPr algn="ctr"/>
                            <a:r>
                              <a:rPr lang="ru-RU" sz="1600" dirty="0" smtClean="0">
                                <a:latin typeface="Times New Roman" pitchFamily="18" charset="0"/>
                                <a:cs typeface="Times New Roman" pitchFamily="18" charset="0"/>
                              </a:rPr>
                              <a:t>Ала</a:t>
                            </a:r>
                            <a:endParaRPr lang="ru-RU" sz="1600" dirty="0">
                              <a:latin typeface="Times New Roman" pitchFamily="18" charset="0"/>
                              <a:cs typeface="Times New Roman" pitchFamily="18" charset="0"/>
                            </a:endParaRPr>
                          </a:p>
                        </a:txBody>
                        <a:useSpRect/>
                      </a:txSp>
                    </a:sp>
                    <a:sp>
                      <a:nvSpPr>
                        <a:cNvPr id="23" name="TextBox 22"/>
                        <a:cNvSpPr txBox="1"/>
                      </a:nvSpPr>
                      <a:spPr>
                        <a:xfrm>
                          <a:off x="3800872" y="2041103"/>
                          <a:ext cx="792088"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П      А</a:t>
                            </a:r>
                            <a:endParaRPr lang="ru-RU" sz="1400" dirty="0">
                              <a:latin typeface="Times New Roman" pitchFamily="18" charset="0"/>
                              <a:cs typeface="Times New Roman" pitchFamily="18" charset="0"/>
                            </a:endParaRPr>
                          </a:p>
                        </a:txBody>
                        <a:useSpRect/>
                      </a:txSp>
                    </a:sp>
                    <a:sp>
                      <a:nvSpPr>
                        <a:cNvPr id="24" name="TextBox 23"/>
                        <a:cNvSpPr txBox="1"/>
                      </a:nvSpPr>
                      <a:spPr>
                        <a:xfrm>
                          <a:off x="776536" y="4417367"/>
                          <a:ext cx="792088"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П      А</a:t>
                            </a:r>
                            <a:endParaRPr lang="ru-RU" sz="1400" dirty="0">
                              <a:latin typeface="Times New Roman" pitchFamily="18" charset="0"/>
                              <a:cs typeface="Times New Roman" pitchFamily="18" charset="0"/>
                            </a:endParaRPr>
                          </a:p>
                        </a:txBody>
                        <a:useSpRect/>
                      </a:txSp>
                    </a:sp>
                    <a:sp>
                      <a:nvSpPr>
                        <a:cNvPr id="25" name="TextBox 24"/>
                        <a:cNvSpPr txBox="1"/>
                      </a:nvSpPr>
                      <a:spPr>
                        <a:xfrm>
                          <a:off x="3800872" y="4437112"/>
                          <a:ext cx="792088"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П      А</a:t>
                            </a:r>
                            <a:endParaRPr lang="ru-RU" sz="1400" dirty="0">
                              <a:latin typeface="Times New Roman" pitchFamily="18" charset="0"/>
                              <a:cs typeface="Times New Roman" pitchFamily="18" charset="0"/>
                            </a:endParaRPr>
                          </a:p>
                        </a:txBody>
                        <a:useSpRect/>
                      </a:txSp>
                    </a:sp>
                    <a:sp>
                      <a:nvSpPr>
                        <a:cNvPr id="26" name="TextBox 25"/>
                        <a:cNvSpPr txBox="1"/>
                      </a:nvSpPr>
                      <a:spPr>
                        <a:xfrm>
                          <a:off x="604767" y="3861048"/>
                          <a:ext cx="747833"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фМет</a:t>
                            </a:r>
                            <a:r>
                              <a:rPr lang="ru-RU" sz="1600" dirty="0" smtClean="0">
                                <a:latin typeface="Times New Roman" pitchFamily="18" charset="0"/>
                                <a:cs typeface="Times New Roman" pitchFamily="18" charset="0"/>
                              </a:rPr>
                              <a:t>-</a:t>
                            </a:r>
                          </a:p>
                          <a:p>
                            <a:pPr algn="ctr"/>
                            <a:r>
                              <a:rPr lang="ru-RU" sz="1600" dirty="0" smtClean="0">
                                <a:latin typeface="Times New Roman" pitchFamily="18" charset="0"/>
                                <a:cs typeface="Times New Roman" pitchFamily="18" charset="0"/>
                              </a:rPr>
                              <a:t>Ала</a:t>
                            </a:r>
                            <a:endParaRPr lang="ru-RU" sz="1600" dirty="0">
                              <a:latin typeface="Times New Roman" pitchFamily="18" charset="0"/>
                              <a:cs typeface="Times New Roman" pitchFamily="18" charset="0"/>
                            </a:endParaRPr>
                          </a:p>
                        </a:txBody>
                        <a:useSpRect/>
                      </a:txSp>
                    </a:sp>
                    <a:sp>
                      <a:nvSpPr>
                        <a:cNvPr id="27" name="TextBox 26"/>
                        <a:cNvSpPr txBox="1"/>
                      </a:nvSpPr>
                      <a:spPr>
                        <a:xfrm>
                          <a:off x="1212944" y="4149080"/>
                          <a:ext cx="51738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Сер</a:t>
                            </a:r>
                            <a:endParaRPr lang="ru-RU" sz="1600" dirty="0">
                              <a:latin typeface="Times New Roman" pitchFamily="18" charset="0"/>
                              <a:cs typeface="Times New Roman" pitchFamily="18" charset="0"/>
                            </a:endParaRPr>
                          </a:p>
                        </a:txBody>
                        <a:useSpRect/>
                      </a:txSp>
                    </a:sp>
                    <a:sp>
                      <a:nvSpPr>
                        <a:cNvPr id="28" name="TextBox 27"/>
                        <a:cNvSpPr txBox="1"/>
                      </a:nvSpPr>
                      <a:spPr>
                        <a:xfrm>
                          <a:off x="3944888" y="3645024"/>
                          <a:ext cx="810040" cy="83099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фМет</a:t>
                            </a:r>
                            <a:r>
                              <a:rPr lang="ru-RU" sz="1600" dirty="0" smtClean="0">
                                <a:latin typeface="Times New Roman" pitchFamily="18" charset="0"/>
                                <a:cs typeface="Times New Roman" pitchFamily="18" charset="0"/>
                              </a:rPr>
                              <a:t>-</a:t>
                            </a:r>
                          </a:p>
                          <a:p>
                            <a:pPr algn="ctr"/>
                            <a:r>
                              <a:rPr lang="ru-RU" sz="1600" dirty="0" err="1" smtClean="0">
                                <a:latin typeface="Times New Roman" pitchFamily="18" charset="0"/>
                                <a:cs typeface="Times New Roman" pitchFamily="18" charset="0"/>
                              </a:rPr>
                              <a:t>Ала-Сер</a:t>
                            </a:r>
                            <a:endParaRPr lang="ru-RU" sz="1600" dirty="0">
                              <a:latin typeface="Times New Roman" pitchFamily="18" charset="0"/>
                              <a:cs typeface="Times New Roman" pitchFamily="18" charset="0"/>
                            </a:endParaRPr>
                          </a:p>
                        </a:txBody>
                        <a:useSpRect/>
                      </a:txSp>
                    </a:sp>
                    <a:sp>
                      <a:nvSpPr>
                        <a:cNvPr id="29" name="Дуга 28"/>
                        <a:cNvSpPr/>
                      </a:nvSpPr>
                      <a:spPr>
                        <a:xfrm rot="1954566" flipH="1">
                          <a:off x="902650" y="1624410"/>
                          <a:ext cx="631270" cy="385435"/>
                        </a:xfrm>
                        <a:prstGeom prst="arc">
                          <a:avLst>
                            <a:gd name="adj1" fmla="val 15879462"/>
                            <a:gd name="adj2" fmla="val 108435"/>
                          </a:avLst>
                        </a:prstGeom>
                        <a:ln w="12700">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30" name="Дуга 29"/>
                        <a:cNvSpPr/>
                      </a:nvSpPr>
                      <a:spPr>
                        <a:xfrm rot="3421242" flipH="1">
                          <a:off x="974659" y="3946723"/>
                          <a:ext cx="631270" cy="385435"/>
                        </a:xfrm>
                        <a:prstGeom prst="arc">
                          <a:avLst>
                            <a:gd name="adj1" fmla="val 15879462"/>
                            <a:gd name="adj2" fmla="val 108435"/>
                          </a:avLst>
                        </a:prstGeom>
                        <a:ln w="12700">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grpSp>
                </lc:lockedCanvas>
              </a:graphicData>
            </a:graphic>
          </wp:inline>
        </w:drawing>
      </w:r>
    </w:p>
    <w:p w:rsidR="006C3A9C" w:rsidRDefault="006C3A9C" w:rsidP="00880E68">
      <w:pPr>
        <w:spacing w:line="240" w:lineRule="auto"/>
        <w:ind w:firstLine="0"/>
        <w:jc w:val="center"/>
      </w:pPr>
    </w:p>
    <w:p w:rsidR="00880E68" w:rsidRPr="00E3074C" w:rsidRDefault="00880E68" w:rsidP="00880E68">
      <w:pPr>
        <w:spacing w:line="240" w:lineRule="auto"/>
        <w:ind w:firstLine="0"/>
        <w:jc w:val="center"/>
      </w:pPr>
      <w:r w:rsidRPr="00E3074C">
        <w:t>Рис. 8</w:t>
      </w:r>
      <w:r w:rsidR="00E8627B">
        <w:t>5</w:t>
      </w:r>
      <w:r w:rsidRPr="00E3074C">
        <w:t>. Процесс элонгации</w:t>
      </w:r>
    </w:p>
    <w:p w:rsidR="00880E68" w:rsidRPr="00E3074C" w:rsidRDefault="00880E68" w:rsidP="00880E68">
      <w:pPr>
        <w:spacing w:line="240" w:lineRule="auto"/>
        <w:ind w:firstLine="0"/>
      </w:pPr>
    </w:p>
    <w:p w:rsidR="00880E68" w:rsidRPr="00E3074C" w:rsidRDefault="007466CF" w:rsidP="00A4318E">
      <w:pPr>
        <w:spacing w:line="240" w:lineRule="auto"/>
      </w:pPr>
      <w:r w:rsidRPr="00E3074C">
        <w:lastRenderedPageBreak/>
        <w:t xml:space="preserve">4. </w:t>
      </w:r>
      <w:r w:rsidR="00452778" w:rsidRPr="00E3074C">
        <w:t xml:space="preserve">После завершения синтеза пептидная цепь отделяется от рибосомы, формируется молекула белка. </w:t>
      </w:r>
      <w:r w:rsidR="00880E68" w:rsidRPr="00E3074C">
        <w:t>Терминация включает завершение синтеза пептидной цепи, снятие е</w:t>
      </w:r>
      <w:r w:rsidR="002F3DC9">
        <w:t>е</w:t>
      </w:r>
      <w:r w:rsidR="00880E68" w:rsidRPr="00E3074C">
        <w:t xml:space="preserve"> с рибосомы и формирование окончательной пространственной структуры молекулы белка (</w:t>
      </w:r>
      <w:r w:rsidR="00A0147D">
        <w:t>р</w:t>
      </w:r>
      <w:r w:rsidR="00880E68" w:rsidRPr="00E3074C">
        <w:t xml:space="preserve">ис. </w:t>
      </w:r>
      <w:r w:rsidR="00E8627B">
        <w:t>86</w:t>
      </w:r>
      <w:r w:rsidR="00880E68" w:rsidRPr="00E3074C">
        <w:t xml:space="preserve">). Процесс осуществляется при участии трех специальных </w:t>
      </w:r>
      <w:r w:rsidR="00880E68" w:rsidRPr="00A0147D">
        <w:rPr>
          <w:spacing w:val="-4"/>
        </w:rPr>
        <w:t xml:space="preserve">белков, </w:t>
      </w:r>
      <w:r w:rsidR="00A0147D">
        <w:rPr>
          <w:spacing w:val="-4"/>
        </w:rPr>
        <w:t>называемых факторами терминации</w:t>
      </w:r>
      <w:r w:rsidR="00880E68" w:rsidRPr="00A0147D">
        <w:rPr>
          <w:spacing w:val="-4"/>
        </w:rPr>
        <w:t xml:space="preserve"> </w:t>
      </w:r>
      <w:r w:rsidR="00A0147D">
        <w:rPr>
          <w:spacing w:val="-4"/>
        </w:rPr>
        <w:t>(</w:t>
      </w:r>
      <w:r w:rsidR="00880E68" w:rsidRPr="00A0147D">
        <w:rPr>
          <w:spacing w:val="-4"/>
        </w:rPr>
        <w:t>или факторами освобождения</w:t>
      </w:r>
      <w:r w:rsidR="00A0147D">
        <w:rPr>
          <w:spacing w:val="-4"/>
        </w:rPr>
        <w:t>)</w:t>
      </w:r>
      <w:r w:rsidR="00880E68" w:rsidRPr="00A0147D">
        <w:rPr>
          <w:spacing w:val="-4"/>
        </w:rPr>
        <w:t xml:space="preserve"> – </w:t>
      </w:r>
      <w:r w:rsidR="00880E68" w:rsidRPr="00A0147D">
        <w:rPr>
          <w:spacing w:val="-4"/>
          <w:lang w:val="en-US"/>
        </w:rPr>
        <w:t>RF</w:t>
      </w:r>
      <w:r w:rsidR="00880E68" w:rsidRPr="00A0147D">
        <w:rPr>
          <w:spacing w:val="-4"/>
        </w:rPr>
        <w:t xml:space="preserve">-1, </w:t>
      </w:r>
      <w:r w:rsidR="00880E68" w:rsidRPr="00A0147D">
        <w:rPr>
          <w:spacing w:val="-4"/>
          <w:lang w:val="en-US"/>
        </w:rPr>
        <w:t>RF</w:t>
      </w:r>
      <w:r w:rsidR="00880E68" w:rsidRPr="00A0147D">
        <w:rPr>
          <w:spacing w:val="-4"/>
        </w:rPr>
        <w:t xml:space="preserve">-2, </w:t>
      </w:r>
      <w:r w:rsidR="00880E68" w:rsidRPr="00A0147D">
        <w:rPr>
          <w:spacing w:val="-4"/>
          <w:lang w:val="en-US"/>
        </w:rPr>
        <w:t>RF</w:t>
      </w:r>
      <w:r w:rsidR="00880E68" w:rsidRPr="00A0147D">
        <w:rPr>
          <w:spacing w:val="-4"/>
        </w:rPr>
        <w:t>-3</w:t>
      </w:r>
      <w:r w:rsidR="00880E68" w:rsidRPr="00E3074C">
        <w:t xml:space="preserve">. Факторы распознают стоп-кодоны в мРНК. Когда рибосома продвинется по мРНК до терминирующего кодона и он окажется в зоне аминоацильного центра, один из факторов терминации связывается с ним и дальнейшее присоединение аминоацил-тРНК становится невозможным. Рост цепи прекращается. Считается, что фактор терминации не только останавливает рост пептидной цепи, но и стимулирует пептидилэстеразную активность белков рибосомы. Полипептидная цепь отделяется от тРНК и сходит с рибосомы. Одновременно происходит отделение тРНК и мРНК, а сама рибосома диссоциирует на 30S и 50S субчастицы, которые переходят в пул свободных субчастиц цитоплазмы. </w:t>
      </w:r>
      <w:r w:rsidR="005C3B79">
        <w:t xml:space="preserve"> </w:t>
      </w:r>
      <w:r w:rsidR="00880E68" w:rsidRPr="00E3074C">
        <w:t>В терминации трансляции принимает участие молекула ГТФ, которая, вероятно, служит регулятором активности белковых факторов терминации.</w:t>
      </w:r>
    </w:p>
    <w:p w:rsidR="00880E68" w:rsidRPr="00E3074C" w:rsidRDefault="00880E68" w:rsidP="00A4318E">
      <w:pPr>
        <w:spacing w:line="240" w:lineRule="auto"/>
      </w:pPr>
    </w:p>
    <w:p w:rsidR="008F0EE0" w:rsidRDefault="00C65CFD" w:rsidP="00C05761">
      <w:pPr>
        <w:spacing w:line="240" w:lineRule="auto"/>
        <w:ind w:firstLine="0"/>
        <w:jc w:val="center"/>
      </w:pPr>
      <w:r>
        <w:rPr>
          <w:noProof/>
        </w:rPr>
        <w:pict>
          <v:shape id="_x0000_s1372" type="#_x0000_t202" style="position:absolute;left:0;text-align:left;margin-left:34.35pt;margin-top:4.5pt;width:124.25pt;height:30.25pt;z-index:251704832;mso-width-relative:margin;mso-height-relative:margin" stroked="f">
            <v:textbox style="mso-next-textbox:#_x0000_s1372">
              <w:txbxContent>
                <w:p w:rsidR="00F44543" w:rsidRPr="008F0EE0" w:rsidRDefault="00F44543" w:rsidP="008F0EE0">
                  <w:pPr>
                    <w:spacing w:line="240" w:lineRule="auto"/>
                    <w:ind w:firstLine="0"/>
                    <w:jc w:val="center"/>
                    <w:rPr>
                      <w:sz w:val="20"/>
                      <w:szCs w:val="20"/>
                    </w:rPr>
                  </w:pPr>
                  <w:r w:rsidRPr="008F0EE0">
                    <w:rPr>
                      <w:sz w:val="20"/>
                      <w:szCs w:val="20"/>
                    </w:rPr>
                    <w:t>Терминирующий</w:t>
                  </w:r>
                </w:p>
                <w:p w:rsidR="00F44543" w:rsidRPr="008F0EE0" w:rsidRDefault="00F44543" w:rsidP="008F0EE0">
                  <w:pPr>
                    <w:spacing w:line="240" w:lineRule="auto"/>
                    <w:ind w:firstLine="0"/>
                    <w:jc w:val="center"/>
                    <w:rPr>
                      <w:sz w:val="20"/>
                      <w:szCs w:val="20"/>
                    </w:rPr>
                  </w:pPr>
                  <w:r w:rsidRPr="008F0EE0">
                    <w:rPr>
                      <w:sz w:val="20"/>
                      <w:szCs w:val="20"/>
                    </w:rPr>
                    <w:t>кодон</w:t>
                  </w:r>
                </w:p>
              </w:txbxContent>
            </v:textbox>
          </v:shape>
        </w:pict>
      </w:r>
      <w:r w:rsidR="008F0EE0">
        <w:rPr>
          <w:noProof/>
          <w:lang w:eastAsia="ru-RU"/>
        </w:rPr>
        <w:drawing>
          <wp:inline distT="0" distB="0" distL="0" distR="0">
            <wp:extent cx="4497971" cy="2878274"/>
            <wp:effectExtent l="19050" t="0" r="0" b="0"/>
            <wp:docPr id="202" name="Рисунок 202" descr="https://myslide.ru/documents_3/264c14697591221ecfc52aab38821d86/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myslide.ru/documents_3/264c14697591221ecfc52aab38821d86/img10.jpg"/>
                    <pic:cNvPicPr>
                      <a:picLocks noChangeAspect="1" noChangeArrowheads="1"/>
                    </pic:cNvPicPr>
                  </pic:nvPicPr>
                  <pic:blipFill>
                    <a:blip r:embed="rId164" cstate="print">
                      <a:grayscl/>
                    </a:blip>
                    <a:srcRect l="1654" t="12627" r="2596" b="5679"/>
                    <a:stretch>
                      <a:fillRect/>
                    </a:stretch>
                  </pic:blipFill>
                  <pic:spPr bwMode="auto">
                    <a:xfrm>
                      <a:off x="0" y="0"/>
                      <a:ext cx="4513677" cy="2888324"/>
                    </a:xfrm>
                    <a:prstGeom prst="rect">
                      <a:avLst/>
                    </a:prstGeom>
                    <a:noFill/>
                    <a:ln w="9525">
                      <a:noFill/>
                      <a:miter lim="800000"/>
                      <a:headEnd/>
                      <a:tailEnd/>
                    </a:ln>
                  </pic:spPr>
                </pic:pic>
              </a:graphicData>
            </a:graphic>
          </wp:inline>
        </w:drawing>
      </w:r>
    </w:p>
    <w:p w:rsidR="005C3B79" w:rsidRDefault="005C3B79" w:rsidP="00C05761">
      <w:pPr>
        <w:spacing w:line="240" w:lineRule="auto"/>
        <w:ind w:firstLine="0"/>
        <w:jc w:val="center"/>
      </w:pPr>
    </w:p>
    <w:p w:rsidR="00C05761" w:rsidRPr="00E3074C" w:rsidRDefault="00C05761" w:rsidP="00C05761">
      <w:pPr>
        <w:spacing w:line="240" w:lineRule="auto"/>
        <w:ind w:firstLine="0"/>
        <w:jc w:val="center"/>
      </w:pPr>
      <w:r w:rsidRPr="00E3074C">
        <w:t xml:space="preserve">Рис. </w:t>
      </w:r>
      <w:r w:rsidR="00E8627B">
        <w:t>86</w:t>
      </w:r>
      <w:r w:rsidRPr="00E3074C">
        <w:t>. Стадия терминации</w:t>
      </w:r>
    </w:p>
    <w:p w:rsidR="00880E68" w:rsidRPr="00E3074C" w:rsidRDefault="00880E68" w:rsidP="00A4318E">
      <w:pPr>
        <w:spacing w:line="240" w:lineRule="auto"/>
      </w:pPr>
    </w:p>
    <w:p w:rsidR="00CA4EF5" w:rsidRPr="00E3074C" w:rsidRDefault="00C05761" w:rsidP="006C3A9C">
      <w:pPr>
        <w:spacing w:line="240" w:lineRule="auto"/>
      </w:pPr>
      <w:r w:rsidRPr="00E3074C">
        <w:t>Образовавшаяся полипептидная цепь содержит на N-терминальном конце формилметионин. Ферментом пептидил-деформилазой формилмети</w:t>
      </w:r>
      <w:r w:rsidR="00CA4EF5">
        <w:t>-</w:t>
      </w:r>
      <w:r w:rsidRPr="00E3074C">
        <w:t xml:space="preserve">онин отщепляется. </w:t>
      </w:r>
      <w:r w:rsidR="00452778" w:rsidRPr="00E3074C">
        <w:t>Вновь синтезированная молекула претерпевает посттрансляционные изменения; в результате фолдинга она определенным образом укладывается в пространстве. Важнейшую роль в формировании нативной структуры белковых молекул играют специальные белки – молекулярные шапероны.</w:t>
      </w:r>
    </w:p>
    <w:p w:rsidR="00452778" w:rsidRPr="00CA4EF5" w:rsidRDefault="00C05761" w:rsidP="00C05761">
      <w:pPr>
        <w:spacing w:line="240" w:lineRule="auto"/>
        <w:ind w:firstLine="0"/>
        <w:jc w:val="center"/>
        <w:rPr>
          <w:b/>
        </w:rPr>
      </w:pPr>
      <w:r w:rsidRPr="00CA4EF5">
        <w:rPr>
          <w:b/>
        </w:rPr>
        <w:lastRenderedPageBreak/>
        <w:t>7. ПЕРЕ</w:t>
      </w:r>
      <w:r w:rsidR="00DD1709" w:rsidRPr="00CA4EF5">
        <w:rPr>
          <w:b/>
        </w:rPr>
        <w:t>ДАЧА НАСЛЕДСТВЕННОЙ ИНФОРМАЦИИ</w:t>
      </w:r>
    </w:p>
    <w:p w:rsidR="00C05761" w:rsidRPr="00CA4EF5" w:rsidRDefault="00C05761" w:rsidP="00C05761">
      <w:pPr>
        <w:spacing w:line="240" w:lineRule="auto"/>
        <w:ind w:firstLine="0"/>
        <w:jc w:val="center"/>
        <w:rPr>
          <w:b/>
        </w:rPr>
      </w:pPr>
    </w:p>
    <w:p w:rsidR="00C05761" w:rsidRPr="00CA4EF5" w:rsidRDefault="00C05761" w:rsidP="00C05761">
      <w:pPr>
        <w:spacing w:line="240" w:lineRule="auto"/>
        <w:ind w:firstLine="0"/>
        <w:jc w:val="center"/>
        <w:rPr>
          <w:b/>
        </w:rPr>
      </w:pPr>
      <w:r w:rsidRPr="00CA4EF5">
        <w:rPr>
          <w:b/>
        </w:rPr>
        <w:t xml:space="preserve">7.1. </w:t>
      </w:r>
      <w:r w:rsidR="00933286" w:rsidRPr="00CA4EF5">
        <w:rPr>
          <w:b/>
        </w:rPr>
        <w:t>Строение я</w:t>
      </w:r>
      <w:r w:rsidRPr="00CA4EF5">
        <w:rPr>
          <w:b/>
        </w:rPr>
        <w:t>др</w:t>
      </w:r>
      <w:r w:rsidR="00933286" w:rsidRPr="00CA4EF5">
        <w:rPr>
          <w:b/>
        </w:rPr>
        <w:t>а</w:t>
      </w:r>
      <w:r w:rsidRPr="00CA4EF5">
        <w:rPr>
          <w:b/>
        </w:rPr>
        <w:t xml:space="preserve"> </w:t>
      </w:r>
    </w:p>
    <w:p w:rsidR="00C05761" w:rsidRPr="00E3074C" w:rsidRDefault="00C05761" w:rsidP="00A4318E">
      <w:pPr>
        <w:spacing w:line="240" w:lineRule="auto"/>
        <w:ind w:firstLine="708"/>
      </w:pPr>
    </w:p>
    <w:p w:rsidR="00452778" w:rsidRPr="00E3074C" w:rsidRDefault="00452778" w:rsidP="00A4318E">
      <w:pPr>
        <w:spacing w:line="240" w:lineRule="auto"/>
      </w:pPr>
      <w:r w:rsidRPr="00E3074C">
        <w:t xml:space="preserve">Ядро – это органелла эукариотической клетки размером порядка </w:t>
      </w:r>
      <w:r w:rsidR="00CA4EF5">
        <w:t xml:space="preserve">            </w:t>
      </w:r>
      <w:r w:rsidRPr="00E3074C">
        <w:t xml:space="preserve">10 мкм. Ядро регулирует всю клеточную активность, являясь местом хранения всей клеточной информации. Структура ядра представлена ядерной оболочкой, ядрышком и хроматином. Ядерная оболочка состоит из двух мембран. Наружная переходит в </w:t>
      </w:r>
      <w:r w:rsidR="00F85BDD">
        <w:t>ЭПР</w:t>
      </w:r>
      <w:r w:rsidRPr="00E3074C">
        <w:t xml:space="preserve"> и</w:t>
      </w:r>
      <w:r w:rsidR="00DD1709" w:rsidRPr="00E3074C">
        <w:t xml:space="preserve"> </w:t>
      </w:r>
      <w:r w:rsidRPr="00E3074C">
        <w:t>может содержать рибосомы, на которых идет синтез белка. Ядерная оболочка пронизана порами, через которые происходит обмен материалами между ядром и цитоплазмой. Поры имеют определенную структуру, представляющую собой результат слияния наружной и внутренней мембраны ядерной оболочки</w:t>
      </w:r>
      <w:r w:rsidR="00DD1709" w:rsidRPr="00E3074C">
        <w:t xml:space="preserve"> (</w:t>
      </w:r>
      <w:r w:rsidR="003948F9">
        <w:t>р</w:t>
      </w:r>
      <w:r w:rsidR="00DD1709" w:rsidRPr="00E3074C">
        <w:t xml:space="preserve">ис. </w:t>
      </w:r>
      <w:r w:rsidR="008F0EE0">
        <w:t>8</w:t>
      </w:r>
      <w:r w:rsidR="00A51258">
        <w:t>7</w:t>
      </w:r>
      <w:r w:rsidR="00DD1709" w:rsidRPr="00E3074C">
        <w:t>)</w:t>
      </w:r>
      <w:r w:rsidRPr="00E3074C">
        <w:t xml:space="preserve">. </w:t>
      </w:r>
    </w:p>
    <w:p w:rsidR="00DD1709" w:rsidRPr="00E3074C" w:rsidRDefault="00DD1709" w:rsidP="00A4318E">
      <w:pPr>
        <w:spacing w:line="240" w:lineRule="auto"/>
      </w:pPr>
    </w:p>
    <w:p w:rsidR="00DD1709" w:rsidRPr="00E3074C" w:rsidRDefault="00DD1709" w:rsidP="00DD1709">
      <w:pPr>
        <w:spacing w:line="240" w:lineRule="auto"/>
        <w:ind w:firstLine="0"/>
        <w:jc w:val="center"/>
      </w:pPr>
      <w:r w:rsidRPr="00E3074C">
        <w:rPr>
          <w:noProof/>
          <w:lang w:eastAsia="ru-RU"/>
        </w:rPr>
        <w:drawing>
          <wp:inline distT="0" distB="0" distL="0" distR="0">
            <wp:extent cx="4497045" cy="2446317"/>
            <wp:effectExtent l="19050" t="0" r="0" b="0"/>
            <wp:docPr id="77" name="Рисунок 77" descr="https://present5.com/presentation/96179143_182795586/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present5.com/presentation/96179143_182795586/image-4.jpg"/>
                    <pic:cNvPicPr>
                      <a:picLocks noChangeAspect="1" noChangeArrowheads="1"/>
                    </pic:cNvPicPr>
                  </pic:nvPicPr>
                  <pic:blipFill>
                    <a:blip r:embed="rId165" cstate="print">
                      <a:lum contrast="30000"/>
                    </a:blip>
                    <a:srcRect t="18933" b="8525"/>
                    <a:stretch>
                      <a:fillRect/>
                    </a:stretch>
                  </pic:blipFill>
                  <pic:spPr bwMode="auto">
                    <a:xfrm>
                      <a:off x="0" y="0"/>
                      <a:ext cx="4499424" cy="2447611"/>
                    </a:xfrm>
                    <a:prstGeom prst="rect">
                      <a:avLst/>
                    </a:prstGeom>
                    <a:noFill/>
                    <a:ln w="9525">
                      <a:noFill/>
                      <a:miter lim="800000"/>
                      <a:headEnd/>
                      <a:tailEnd/>
                    </a:ln>
                  </pic:spPr>
                </pic:pic>
              </a:graphicData>
            </a:graphic>
          </wp:inline>
        </w:drawing>
      </w:r>
    </w:p>
    <w:p w:rsidR="009256E6" w:rsidRDefault="009256E6" w:rsidP="00DD1709">
      <w:pPr>
        <w:spacing w:line="240" w:lineRule="auto"/>
        <w:ind w:firstLine="0"/>
        <w:jc w:val="center"/>
      </w:pPr>
    </w:p>
    <w:p w:rsidR="00DD1709" w:rsidRPr="00E3074C" w:rsidRDefault="00DD1709" w:rsidP="00DD1709">
      <w:pPr>
        <w:spacing w:line="240" w:lineRule="auto"/>
        <w:ind w:firstLine="0"/>
        <w:jc w:val="center"/>
      </w:pPr>
      <w:r w:rsidRPr="00E3074C">
        <w:t xml:space="preserve">Рис. </w:t>
      </w:r>
      <w:r w:rsidR="008F0EE0">
        <w:t>8</w:t>
      </w:r>
      <w:r w:rsidR="00A51258">
        <w:t>7</w:t>
      </w:r>
      <w:r w:rsidRPr="00E3074C">
        <w:t>. Строение ядерной оболочки</w:t>
      </w:r>
    </w:p>
    <w:p w:rsidR="00A51258" w:rsidRDefault="00A51258" w:rsidP="00933286">
      <w:pPr>
        <w:spacing w:line="240" w:lineRule="auto"/>
      </w:pPr>
    </w:p>
    <w:p w:rsidR="00452778" w:rsidRPr="00E3074C" w:rsidRDefault="00452778" w:rsidP="00933286">
      <w:pPr>
        <w:spacing w:line="240" w:lineRule="auto"/>
      </w:pPr>
      <w:r w:rsidRPr="00E3074C">
        <w:t>Хроматин представляет собой коллоидную субстанцию, напол</w:t>
      </w:r>
      <w:r w:rsidR="009256E6">
        <w:t>-</w:t>
      </w:r>
      <w:r w:rsidRPr="00E3074C">
        <w:t xml:space="preserve">няющую ядро. Состоит из многих витков ДНК, присоединенных к гистонам – белкам основной природы. </w:t>
      </w:r>
      <w:r w:rsidR="00933286" w:rsidRPr="00E3074C">
        <w:t>Наибольшую часть ядерных белков составляют гистоны. Выделяют пять основных типов: H1, H2A, H2B, H3 и H4. Это небольшие белки с молекулярными массами 10</w:t>
      </w:r>
      <w:r w:rsidR="00704FF9">
        <w:t>–</w:t>
      </w:r>
      <w:r w:rsidR="00933286" w:rsidRPr="00E3074C">
        <w:t>15 кДа. Они чрезвычайно богаты положительно заряженными аминокислотами (лизином и аргинином). Нити ДНК упакованы вместе с гистонами</w:t>
      </w:r>
      <w:r w:rsidRPr="00E3074C">
        <w:t xml:space="preserve"> в структуры, напоминающие бусины (нуклеосомы). Упаковка нуклеососм в хроматине носит регулярный характер. Во время деления клетки хроматин становится более конденсированным, что объясняется образованием хромосом – туго скрученных (спирализованных) нитей. В интер</w:t>
      </w:r>
      <w:r w:rsidR="00591597">
        <w:t xml:space="preserve">-                     </w:t>
      </w:r>
      <w:r w:rsidRPr="00E3074C">
        <w:t>фазе хроматин переходит в более дис</w:t>
      </w:r>
      <w:r w:rsidR="00933286" w:rsidRPr="00E3074C">
        <w:t>пергированное состояние. Однако</w:t>
      </w:r>
      <w:r w:rsidRPr="00E3074C">
        <w:t xml:space="preserve"> часть хроматина остается плотно упакованной (гетерохроматин). </w:t>
      </w:r>
      <w:r w:rsidR="00591597">
        <w:t xml:space="preserve">                  </w:t>
      </w:r>
      <w:r w:rsidRPr="00E3074C">
        <w:lastRenderedPageBreak/>
        <w:t>Часть хроматина с более рыхло спирализованной структурой называют эухроматином, в котором содержится генетически активная ДНК</w:t>
      </w:r>
      <w:r w:rsidR="00933286" w:rsidRPr="00E3074C">
        <w:t xml:space="preserve"> (</w:t>
      </w:r>
      <w:r w:rsidR="00591597">
        <w:t>р</w:t>
      </w:r>
      <w:r w:rsidR="00933286" w:rsidRPr="00E3074C">
        <w:t xml:space="preserve">ис. </w:t>
      </w:r>
      <w:r w:rsidR="00703E0C">
        <w:t>8</w:t>
      </w:r>
      <w:r w:rsidR="00A51258">
        <w:t>8</w:t>
      </w:r>
      <w:r w:rsidR="00933286" w:rsidRPr="00E3074C">
        <w:t>)</w:t>
      </w:r>
      <w:r w:rsidRPr="00E3074C">
        <w:t xml:space="preserve">. </w:t>
      </w:r>
    </w:p>
    <w:p w:rsidR="00A51258" w:rsidRPr="00E3074C" w:rsidRDefault="00A51258" w:rsidP="00A51258">
      <w:pPr>
        <w:spacing w:line="240" w:lineRule="auto"/>
      </w:pPr>
      <w:r w:rsidRPr="00E3074C">
        <w:t>Ядрышко представляет собой хорошо заметную округлую структуру, находящуюся внутри ядра. Это место образования рибосом. Эта структура содержит большое количество ДНК и РНК. Особо плотная область в ядрышке содержит ДНК одной или нескольких хромосом, в которой сосредоточено большое количество копий генов, кодирующих синтез рРНК. В менее плотной периферической области, окружающей центральную часть ядрышка, начинается свертывание РНК и идет сборка рибосом (РНК соединяется с белком). Не полностью собранные рибосомы переходят по ядерным порам в цитоплазму, где завершается их сборка (</w:t>
      </w:r>
      <w:r w:rsidR="003175CE">
        <w:t>р</w:t>
      </w:r>
      <w:r w:rsidRPr="00E3074C">
        <w:t xml:space="preserve">ис. </w:t>
      </w:r>
      <w:r>
        <w:t>89</w:t>
      </w:r>
      <w:r w:rsidRPr="00E3074C">
        <w:t xml:space="preserve">). </w:t>
      </w:r>
    </w:p>
    <w:p w:rsidR="00452778" w:rsidRPr="00E3074C" w:rsidRDefault="00452778" w:rsidP="00A4318E">
      <w:pPr>
        <w:spacing w:line="240" w:lineRule="auto"/>
      </w:pPr>
    </w:p>
    <w:p w:rsidR="008F0EE0" w:rsidRDefault="008F0EE0" w:rsidP="00933286">
      <w:pPr>
        <w:spacing w:line="240" w:lineRule="auto"/>
        <w:ind w:firstLine="0"/>
        <w:jc w:val="center"/>
      </w:pPr>
      <w:r>
        <w:rPr>
          <w:noProof/>
          <w:lang w:eastAsia="ru-RU"/>
        </w:rPr>
        <w:drawing>
          <wp:inline distT="0" distB="0" distL="0" distR="0">
            <wp:extent cx="2781300" cy="4504594"/>
            <wp:effectExtent l="19050" t="0" r="0" b="0"/>
            <wp:docPr id="208" name="Рисунок 208" descr="http://900igr.net/up/datas/168156/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900igr.net/up/datas/168156/014.jpg"/>
                    <pic:cNvPicPr>
                      <a:picLocks noChangeAspect="1" noChangeArrowheads="1"/>
                    </pic:cNvPicPr>
                  </pic:nvPicPr>
                  <pic:blipFill>
                    <a:blip r:embed="rId166" cstate="print">
                      <a:grayscl/>
                    </a:blip>
                    <a:srcRect l="4098" t="10998" r="58519" b="8147"/>
                    <a:stretch>
                      <a:fillRect/>
                    </a:stretch>
                  </pic:blipFill>
                  <pic:spPr bwMode="auto">
                    <a:xfrm>
                      <a:off x="0" y="0"/>
                      <a:ext cx="2784057" cy="4509059"/>
                    </a:xfrm>
                    <a:prstGeom prst="rect">
                      <a:avLst/>
                    </a:prstGeom>
                    <a:noFill/>
                    <a:ln w="9525">
                      <a:noFill/>
                      <a:miter lim="800000"/>
                      <a:headEnd/>
                      <a:tailEnd/>
                    </a:ln>
                  </pic:spPr>
                </pic:pic>
              </a:graphicData>
            </a:graphic>
          </wp:inline>
        </w:drawing>
      </w:r>
    </w:p>
    <w:p w:rsidR="003175CE" w:rsidRDefault="003175CE" w:rsidP="00933286">
      <w:pPr>
        <w:spacing w:line="240" w:lineRule="auto"/>
        <w:ind w:firstLine="0"/>
        <w:jc w:val="center"/>
      </w:pPr>
    </w:p>
    <w:p w:rsidR="00933286" w:rsidRPr="00E3074C" w:rsidRDefault="00933286" w:rsidP="00933286">
      <w:pPr>
        <w:spacing w:line="240" w:lineRule="auto"/>
        <w:ind w:firstLine="0"/>
        <w:jc w:val="center"/>
      </w:pPr>
      <w:r w:rsidRPr="00E3074C">
        <w:t xml:space="preserve">Рис. </w:t>
      </w:r>
      <w:r w:rsidR="00703E0C">
        <w:t>8</w:t>
      </w:r>
      <w:r w:rsidR="00A51258">
        <w:t>8</w:t>
      </w:r>
      <w:r w:rsidRPr="00E3074C">
        <w:t>. Уровни упаковки генома</w:t>
      </w:r>
      <w:r w:rsidR="008F0EE0">
        <w:t>: 1 – молекула ДНК (2 нм)</w:t>
      </w:r>
      <w:r w:rsidR="00703E0C">
        <w:t>;</w:t>
      </w:r>
      <w:r w:rsidR="008F0EE0">
        <w:t xml:space="preserve"> </w:t>
      </w:r>
      <w:r w:rsidR="00703E0C">
        <w:br/>
      </w:r>
      <w:r w:rsidR="003175CE">
        <w:t>2 –</w:t>
      </w:r>
      <w:r w:rsidR="008F0EE0">
        <w:t xml:space="preserve"> нуклеосомная нить (11 нм)</w:t>
      </w:r>
      <w:r w:rsidR="00703E0C">
        <w:t>;</w:t>
      </w:r>
      <w:r w:rsidR="003175CE">
        <w:t xml:space="preserve"> 3 –</w:t>
      </w:r>
      <w:r w:rsidR="008F0EE0">
        <w:t xml:space="preserve"> хроматиновая фибрилла (</w:t>
      </w:r>
      <w:r w:rsidR="00703E0C">
        <w:t xml:space="preserve">30 нм); </w:t>
      </w:r>
      <w:r w:rsidR="00703E0C">
        <w:br/>
        <w:t>4 – хромонема (300 нм); 5 – хроматида (700 нм); 6 – хромосома (1</w:t>
      </w:r>
      <w:r w:rsidR="003175CE">
        <w:t> </w:t>
      </w:r>
      <w:r w:rsidR="00703E0C">
        <w:t>400 нм)</w:t>
      </w:r>
    </w:p>
    <w:p w:rsidR="00933286" w:rsidRPr="00E3074C" w:rsidRDefault="00933286" w:rsidP="00A4318E">
      <w:pPr>
        <w:spacing w:line="240" w:lineRule="auto"/>
      </w:pPr>
    </w:p>
    <w:p w:rsidR="00933286" w:rsidRPr="00E3074C" w:rsidRDefault="00933286" w:rsidP="00933286">
      <w:pPr>
        <w:spacing w:line="240" w:lineRule="auto"/>
        <w:ind w:firstLine="0"/>
        <w:jc w:val="center"/>
      </w:pPr>
      <w:r w:rsidRPr="00E3074C">
        <w:rPr>
          <w:noProof/>
          <w:lang w:eastAsia="ru-RU"/>
        </w:rPr>
        <w:lastRenderedPageBreak/>
        <w:drawing>
          <wp:inline distT="0" distB="0" distL="0" distR="0">
            <wp:extent cx="2749702" cy="2247900"/>
            <wp:effectExtent l="19050" t="0" r="0" b="0"/>
            <wp:docPr id="81" name="Рисунок 81" descr="https://cf.ppt-online.org/files/slide/q/QD4pXYPHtn9ausU3ZyW2VT8cCkxzAgmOrhdw1S/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cf.ppt-online.org/files/slide/q/QD4pXYPHtn9ausU3ZyW2VT8cCkxzAgmOrhdw1S/slide-3.jpg"/>
                    <pic:cNvPicPr>
                      <a:picLocks noChangeAspect="1" noChangeArrowheads="1"/>
                    </pic:cNvPicPr>
                  </pic:nvPicPr>
                  <pic:blipFill>
                    <a:blip r:embed="rId167" cstate="print"/>
                    <a:srcRect l="5857" t="33575" r="44929" b="12522"/>
                    <a:stretch>
                      <a:fillRect/>
                    </a:stretch>
                  </pic:blipFill>
                  <pic:spPr bwMode="auto">
                    <a:xfrm>
                      <a:off x="0" y="0"/>
                      <a:ext cx="2755376" cy="2252538"/>
                    </a:xfrm>
                    <a:prstGeom prst="rect">
                      <a:avLst/>
                    </a:prstGeom>
                    <a:noFill/>
                    <a:ln w="9525">
                      <a:noFill/>
                      <a:miter lim="800000"/>
                      <a:headEnd/>
                      <a:tailEnd/>
                    </a:ln>
                  </pic:spPr>
                </pic:pic>
              </a:graphicData>
            </a:graphic>
          </wp:inline>
        </w:drawing>
      </w:r>
    </w:p>
    <w:p w:rsidR="003175CE" w:rsidRDefault="003175CE" w:rsidP="00933286">
      <w:pPr>
        <w:spacing w:line="240" w:lineRule="auto"/>
        <w:ind w:firstLine="0"/>
        <w:jc w:val="center"/>
      </w:pPr>
    </w:p>
    <w:p w:rsidR="003175CE" w:rsidRDefault="00933286" w:rsidP="00933286">
      <w:pPr>
        <w:spacing w:line="240" w:lineRule="auto"/>
        <w:ind w:firstLine="0"/>
        <w:jc w:val="center"/>
      </w:pPr>
      <w:r w:rsidRPr="00E3074C">
        <w:t xml:space="preserve">Рис. </w:t>
      </w:r>
      <w:r w:rsidR="00A51258">
        <w:t>89</w:t>
      </w:r>
      <w:r w:rsidRPr="00E3074C">
        <w:t>. Строение ядрышка: 1 – гранулярный компонент (нуклеонема)</w:t>
      </w:r>
      <w:r w:rsidR="003175CE">
        <w:t>;</w:t>
      </w:r>
      <w:r w:rsidRPr="00E3074C">
        <w:t xml:space="preserve"> </w:t>
      </w:r>
    </w:p>
    <w:p w:rsidR="003175CE" w:rsidRDefault="00933286" w:rsidP="00933286">
      <w:pPr>
        <w:spacing w:line="240" w:lineRule="auto"/>
        <w:ind w:firstLine="0"/>
        <w:jc w:val="center"/>
      </w:pPr>
      <w:r w:rsidRPr="00E3074C">
        <w:t>2 – фибриллярные центры</w:t>
      </w:r>
      <w:r w:rsidR="003175CE">
        <w:t>;</w:t>
      </w:r>
      <w:r w:rsidRPr="00E3074C">
        <w:t xml:space="preserve"> 3 – плотный фибриллярный компонент</w:t>
      </w:r>
      <w:r w:rsidR="003175CE">
        <w:t>;</w:t>
      </w:r>
      <w:r w:rsidRPr="00E3074C">
        <w:t xml:space="preserve"> </w:t>
      </w:r>
    </w:p>
    <w:p w:rsidR="00933286" w:rsidRDefault="00933286" w:rsidP="00933286">
      <w:pPr>
        <w:spacing w:line="240" w:lineRule="auto"/>
        <w:ind w:firstLine="0"/>
        <w:jc w:val="center"/>
      </w:pPr>
      <w:r w:rsidRPr="00E3074C">
        <w:t>4 – околоядрышковый хроматин</w:t>
      </w:r>
    </w:p>
    <w:p w:rsidR="006C3A9C" w:rsidRPr="00E3074C" w:rsidRDefault="006C3A9C" w:rsidP="00933286">
      <w:pPr>
        <w:spacing w:line="240" w:lineRule="auto"/>
        <w:ind w:firstLine="0"/>
        <w:jc w:val="center"/>
      </w:pPr>
    </w:p>
    <w:p w:rsidR="006C3A9C" w:rsidRDefault="006C3A9C" w:rsidP="006C3A9C">
      <w:pPr>
        <w:spacing w:line="240" w:lineRule="auto"/>
        <w:ind w:firstLine="0"/>
      </w:pPr>
    </w:p>
    <w:p w:rsidR="00452778" w:rsidRPr="003175CE" w:rsidRDefault="00933286" w:rsidP="00933286">
      <w:pPr>
        <w:spacing w:line="240" w:lineRule="auto"/>
        <w:ind w:firstLine="0"/>
        <w:jc w:val="center"/>
        <w:rPr>
          <w:b/>
        </w:rPr>
      </w:pPr>
      <w:r w:rsidRPr="003175CE">
        <w:rPr>
          <w:b/>
        </w:rPr>
        <w:t xml:space="preserve">7.2. </w:t>
      </w:r>
      <w:r w:rsidR="00452778" w:rsidRPr="003175CE">
        <w:rPr>
          <w:b/>
        </w:rPr>
        <w:t xml:space="preserve">Биосинтез </w:t>
      </w:r>
      <w:r w:rsidRPr="003175CE">
        <w:rPr>
          <w:b/>
        </w:rPr>
        <w:t>азотистых оснований</w:t>
      </w:r>
    </w:p>
    <w:p w:rsidR="00933286" w:rsidRPr="006C3A9C" w:rsidRDefault="00933286" w:rsidP="00933286">
      <w:pPr>
        <w:spacing w:line="240" w:lineRule="auto"/>
        <w:ind w:firstLine="0"/>
        <w:rPr>
          <w:sz w:val="16"/>
          <w:szCs w:val="16"/>
        </w:rPr>
      </w:pPr>
    </w:p>
    <w:p w:rsidR="00452778" w:rsidRPr="00E3074C" w:rsidRDefault="009D60C7" w:rsidP="009D60C7">
      <w:pPr>
        <w:spacing w:line="240" w:lineRule="auto"/>
      </w:pPr>
      <w:r w:rsidRPr="00E3074C">
        <w:t xml:space="preserve">Почти все организмы способны синтезировать пиримидиновые и пуриновые нуклеотиды </w:t>
      </w:r>
      <w:r w:rsidR="00FC747F">
        <w:t>из простых соединений, например</w:t>
      </w:r>
      <w:r w:rsidRPr="00E3074C">
        <w:t xml:space="preserve"> из СО</w:t>
      </w:r>
      <w:r w:rsidRPr="00E3074C">
        <w:rPr>
          <w:vertAlign w:val="subscript"/>
        </w:rPr>
        <w:t>2</w:t>
      </w:r>
      <w:r w:rsidRPr="00E3074C">
        <w:t>, NH</w:t>
      </w:r>
      <w:r w:rsidRPr="00E3074C">
        <w:rPr>
          <w:vertAlign w:val="subscript"/>
        </w:rPr>
        <w:t>3</w:t>
      </w:r>
      <w:r w:rsidRPr="00E3074C">
        <w:t>, аспартата, глицина, глутамина и рибозы (</w:t>
      </w:r>
      <w:r w:rsidR="00FC747F">
        <w:t>р</w:t>
      </w:r>
      <w:r w:rsidRPr="00E3074C">
        <w:t xml:space="preserve">ис. </w:t>
      </w:r>
      <w:r w:rsidR="00A51258">
        <w:t>90</w:t>
      </w:r>
      <w:r w:rsidRPr="00E3074C">
        <w:t>).</w:t>
      </w:r>
    </w:p>
    <w:p w:rsidR="009D60C7" w:rsidRPr="00E3074C" w:rsidRDefault="009D60C7" w:rsidP="009D60C7">
      <w:pPr>
        <w:spacing w:line="240" w:lineRule="auto"/>
      </w:pPr>
    </w:p>
    <w:p w:rsidR="009D60C7" w:rsidRPr="00E3074C" w:rsidRDefault="00B375EA" w:rsidP="009D60C7">
      <w:pPr>
        <w:spacing w:line="240" w:lineRule="auto"/>
        <w:ind w:firstLine="0"/>
        <w:jc w:val="center"/>
      </w:pPr>
      <w:r w:rsidRPr="00B375EA">
        <w:rPr>
          <w:noProof/>
          <w:lang w:eastAsia="ru-RU"/>
        </w:rPr>
        <w:drawing>
          <wp:inline distT="0" distB="0" distL="0" distR="0">
            <wp:extent cx="3695700" cy="1905000"/>
            <wp:effectExtent l="0" t="0" r="0" b="0"/>
            <wp:docPr id="44"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977211" cy="3310627"/>
                      <a:chOff x="-87560" y="1124744"/>
                      <a:chExt cx="5977211" cy="3310627"/>
                    </a:xfrm>
                  </a:grpSpPr>
                  <a:grpSp>
                    <a:nvGrpSpPr>
                      <a:cNvPr id="29" name="Группа 28"/>
                      <a:cNvGrpSpPr/>
                    </a:nvGrpSpPr>
                    <a:grpSpPr>
                      <a:xfrm>
                        <a:off x="-87560" y="1124744"/>
                        <a:ext cx="5977211" cy="3310627"/>
                        <a:chOff x="-87560" y="1124744"/>
                        <a:chExt cx="5977211" cy="3310627"/>
                      </a:xfrm>
                    </a:grpSpPr>
                    <a:pic>
                      <a:nvPicPr>
                        <a:cNvPr id="0" name="Object 2"/>
                        <a:cNvPicPr>
                          <a:picLocks noChangeAspect="1" noChangeArrowheads="1"/>
                        </a:cNvPicPr>
                      </a:nvPicPr>
                      <a:blipFill>
                        <a:blip r:embed="rId168"/>
                        <a:srcRect/>
                        <a:stretch>
                          <a:fillRect/>
                        </a:stretch>
                      </a:blipFill>
                      <a:spPr bwMode="auto">
                        <a:xfrm>
                          <a:off x="920750" y="1557338"/>
                          <a:ext cx="3527425" cy="2238375"/>
                        </a:xfrm>
                        <a:prstGeom prst="rect">
                          <a:avLst/>
                        </a:prstGeom>
                        <a:noFill/>
                        <a:ln w="9525">
                          <a:noFill/>
                          <a:miter lim="800000"/>
                          <a:headEnd/>
                          <a:tailEnd/>
                        </a:ln>
                        <a:effectLst/>
                      </a:spPr>
                    </a:pic>
                    <a:sp>
                      <a:nvSpPr>
                        <a:cNvPr id="13" name="Полилиния 12"/>
                        <a:cNvSpPr/>
                      </a:nvSpPr>
                      <a:spPr>
                        <a:xfrm>
                          <a:off x="2395240" y="1949669"/>
                          <a:ext cx="1117600" cy="1335315"/>
                        </a:xfrm>
                        <a:custGeom>
                          <a:avLst/>
                          <a:gdLst>
                            <a:gd name="connsiteX0" fmla="*/ 928914 w 1117600"/>
                            <a:gd name="connsiteY0" fmla="*/ 29029 h 1335315"/>
                            <a:gd name="connsiteX1" fmla="*/ 0 w 1117600"/>
                            <a:gd name="connsiteY1" fmla="*/ 362858 h 1335315"/>
                            <a:gd name="connsiteX2" fmla="*/ 14514 w 1117600"/>
                            <a:gd name="connsiteY2" fmla="*/ 1335315 h 1335315"/>
                            <a:gd name="connsiteX3" fmla="*/ 406400 w 1117600"/>
                            <a:gd name="connsiteY3" fmla="*/ 1335315 h 1335315"/>
                            <a:gd name="connsiteX4" fmla="*/ 391886 w 1117600"/>
                            <a:gd name="connsiteY4" fmla="*/ 609600 h 1335315"/>
                            <a:gd name="connsiteX5" fmla="*/ 1117600 w 1117600"/>
                            <a:gd name="connsiteY5" fmla="*/ 391886 h 1335315"/>
                            <a:gd name="connsiteX6" fmla="*/ 1030514 w 1117600"/>
                            <a:gd name="connsiteY6" fmla="*/ 29029 h 1335315"/>
                            <a:gd name="connsiteX7" fmla="*/ 972457 w 1117600"/>
                            <a:gd name="connsiteY7" fmla="*/ 0 h 1335315"/>
                            <a:gd name="connsiteX8" fmla="*/ 928914 w 1117600"/>
                            <a:gd name="connsiteY8" fmla="*/ 29029 h 13353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17600" h="1335315">
                              <a:moveTo>
                                <a:pt x="928914" y="29029"/>
                              </a:moveTo>
                              <a:lnTo>
                                <a:pt x="0" y="362858"/>
                              </a:lnTo>
                              <a:lnTo>
                                <a:pt x="14514" y="1335315"/>
                              </a:lnTo>
                              <a:lnTo>
                                <a:pt x="406400" y="1335315"/>
                              </a:lnTo>
                              <a:lnTo>
                                <a:pt x="391886" y="609600"/>
                              </a:lnTo>
                              <a:lnTo>
                                <a:pt x="1117600" y="391886"/>
                              </a:lnTo>
                              <a:lnTo>
                                <a:pt x="1030514" y="29029"/>
                              </a:lnTo>
                              <a:lnTo>
                                <a:pt x="972457" y="0"/>
                              </a:lnTo>
                              <a:lnTo>
                                <a:pt x="928914" y="29029"/>
                              </a:lnTo>
                              <a:close/>
                            </a:path>
                          </a:pathLst>
                        </a:custGeom>
                        <a:noFill/>
                        <a:ln w="9525">
                          <a:solidFill>
                            <a:schemeClr val="tx1"/>
                          </a:solidFill>
                          <a:prstDash val="dash"/>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TextBox 13"/>
                        <a:cNvSpPr txBox="1"/>
                      </a:nvSpPr>
                      <a:spPr>
                        <a:xfrm>
                          <a:off x="-87560" y="2132856"/>
                          <a:ext cx="108805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Аспартат</a:t>
                            </a:r>
                            <a:endParaRPr lang="ru-RU" sz="1800" dirty="0">
                              <a:latin typeface="Times New Roman" pitchFamily="18" charset="0"/>
                              <a:cs typeface="Times New Roman" pitchFamily="18" charset="0"/>
                            </a:endParaRPr>
                          </a:p>
                        </a:txBody>
                        <a:useSpRect/>
                      </a:txSp>
                    </a:sp>
                    <a:sp>
                      <a:nvSpPr>
                        <a:cNvPr id="15" name="TextBox 14"/>
                        <a:cNvSpPr txBox="1"/>
                      </a:nvSpPr>
                      <a:spPr>
                        <a:xfrm>
                          <a:off x="56456" y="3573016"/>
                          <a:ext cx="1757212"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N</a:t>
                            </a:r>
                            <a:r>
                              <a:rPr lang="en-US" sz="1800" baseline="30000" dirty="0" smtClean="0">
                                <a:latin typeface="Times New Roman" pitchFamily="18" charset="0"/>
                                <a:cs typeface="Times New Roman" pitchFamily="18" charset="0"/>
                              </a:rPr>
                              <a:t>10</a:t>
                            </a:r>
                            <a:r>
                              <a:rPr lang="en-US" sz="1800" dirty="0" smtClean="0">
                                <a:latin typeface="Times New Roman" pitchFamily="18" charset="0"/>
                                <a:cs typeface="Times New Roman" pitchFamily="18" charset="0"/>
                              </a:rPr>
                              <a:t>-CHO-</a:t>
                            </a:r>
                            <a:r>
                              <a:rPr lang="ru-RU" sz="1800" dirty="0" smtClean="0">
                                <a:latin typeface="Times New Roman" pitchFamily="18" charset="0"/>
                                <a:cs typeface="Times New Roman" pitchFamily="18" charset="0"/>
                              </a:rPr>
                              <a:t>ТГФК</a:t>
                            </a:r>
                            <a:endParaRPr lang="ru-RU" sz="1800" dirty="0">
                              <a:latin typeface="Times New Roman" pitchFamily="18" charset="0"/>
                              <a:cs typeface="Times New Roman" pitchFamily="18" charset="0"/>
                            </a:endParaRPr>
                          </a:p>
                        </a:txBody>
                        <a:useSpRect/>
                      </a:txSp>
                    </a:sp>
                    <a:sp>
                      <a:nvSpPr>
                        <a:cNvPr id="16" name="TextBox 15"/>
                        <a:cNvSpPr txBox="1"/>
                      </a:nvSpPr>
                      <a:spPr>
                        <a:xfrm>
                          <a:off x="1784648" y="3789040"/>
                          <a:ext cx="1603772" cy="64633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800" dirty="0" smtClean="0">
                                <a:latin typeface="Times New Roman" pitchFamily="18" charset="0"/>
                                <a:cs typeface="Times New Roman" pitchFamily="18" charset="0"/>
                              </a:rPr>
                              <a:t>Амидный азот</a:t>
                            </a:r>
                          </a:p>
                          <a:p>
                            <a:pPr algn="ctr"/>
                            <a:r>
                              <a:rPr lang="ru-RU" sz="1800" dirty="0" err="1" smtClean="0">
                                <a:latin typeface="Times New Roman" pitchFamily="18" charset="0"/>
                                <a:cs typeface="Times New Roman" pitchFamily="18" charset="0"/>
                              </a:rPr>
                              <a:t>глутамина</a:t>
                            </a:r>
                            <a:endParaRPr lang="ru-RU" sz="1800" dirty="0">
                              <a:latin typeface="Times New Roman" pitchFamily="18" charset="0"/>
                              <a:cs typeface="Times New Roman" pitchFamily="18" charset="0"/>
                            </a:endParaRPr>
                          </a:p>
                        </a:txBody>
                        <a:useSpRect/>
                      </a:txSp>
                    </a:sp>
                    <a:sp>
                      <a:nvSpPr>
                        <a:cNvPr id="17" name="TextBox 16"/>
                        <a:cNvSpPr txBox="1"/>
                      </a:nvSpPr>
                      <a:spPr>
                        <a:xfrm>
                          <a:off x="1706493" y="1124744"/>
                          <a:ext cx="582211"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СО</a:t>
                            </a:r>
                            <a:r>
                              <a:rPr lang="ru-RU" sz="1800" baseline="-25000" dirty="0" smtClean="0">
                                <a:latin typeface="Times New Roman" pitchFamily="18" charset="0"/>
                                <a:cs typeface="Times New Roman" pitchFamily="18" charset="0"/>
                              </a:rPr>
                              <a:t>2</a:t>
                            </a:r>
                            <a:endParaRPr lang="ru-RU" sz="1800" baseline="-25000" dirty="0">
                              <a:latin typeface="Times New Roman" pitchFamily="18" charset="0"/>
                              <a:cs typeface="Times New Roman" pitchFamily="18" charset="0"/>
                            </a:endParaRPr>
                          </a:p>
                        </a:txBody>
                        <a:useSpRect/>
                      </a:txSp>
                    </a:sp>
                    <a:sp>
                      <a:nvSpPr>
                        <a:cNvPr id="18" name="TextBox 17"/>
                        <a:cNvSpPr txBox="1"/>
                      </a:nvSpPr>
                      <a:spPr>
                        <a:xfrm>
                          <a:off x="3224808" y="1340768"/>
                          <a:ext cx="909480"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Г</a:t>
                            </a:r>
                            <a:r>
                              <a:rPr lang="ru-RU" sz="1800" dirty="0" smtClean="0">
                                <a:latin typeface="Times New Roman" pitchFamily="18" charset="0"/>
                                <a:cs typeface="Times New Roman" pitchFamily="18" charset="0"/>
                              </a:rPr>
                              <a:t>лицин</a:t>
                            </a:r>
                            <a:endParaRPr lang="ru-RU" sz="1800" dirty="0">
                              <a:latin typeface="Times New Roman" pitchFamily="18" charset="0"/>
                              <a:cs typeface="Times New Roman" pitchFamily="18" charset="0"/>
                            </a:endParaRPr>
                          </a:p>
                        </a:txBody>
                        <a:useSpRect/>
                      </a:txSp>
                    </a:sp>
                    <a:sp>
                      <a:nvSpPr>
                        <a:cNvPr id="19" name="TextBox 18"/>
                        <a:cNvSpPr txBox="1"/>
                      </a:nvSpPr>
                      <a:spPr>
                        <a:xfrm>
                          <a:off x="3944888" y="1988840"/>
                          <a:ext cx="1944763"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N</a:t>
                            </a:r>
                            <a:r>
                              <a:rPr lang="en-US" sz="1800" baseline="30000" dirty="0" smtClean="0">
                                <a:latin typeface="Times New Roman" pitchFamily="18" charset="0"/>
                                <a:cs typeface="Times New Roman" pitchFamily="18" charset="0"/>
                              </a:rPr>
                              <a:t>5</a:t>
                            </a:r>
                            <a:r>
                              <a:rPr lang="en-US" sz="1800" dirty="0" smtClean="0">
                                <a:latin typeface="Times New Roman" pitchFamily="18" charset="0"/>
                                <a:cs typeface="Times New Roman" pitchFamily="18" charset="0"/>
                              </a:rPr>
                              <a:t>,N</a:t>
                            </a:r>
                            <a:r>
                              <a:rPr lang="en-US" sz="1800" baseline="30000" dirty="0" smtClean="0">
                                <a:latin typeface="Times New Roman" pitchFamily="18" charset="0"/>
                                <a:cs typeface="Times New Roman" pitchFamily="18" charset="0"/>
                              </a:rPr>
                              <a:t>10</a:t>
                            </a:r>
                            <a:r>
                              <a:rPr lang="en-US" sz="1800" dirty="0" smtClean="0">
                                <a:latin typeface="Times New Roman" pitchFamily="18" charset="0"/>
                                <a:cs typeface="Times New Roman" pitchFamily="18" charset="0"/>
                              </a:rPr>
                              <a:t>=</a:t>
                            </a:r>
                            <a:r>
                              <a:rPr lang="ru-RU" sz="1800" dirty="0" smtClean="0">
                                <a:latin typeface="Times New Roman" pitchFamily="18" charset="0"/>
                                <a:cs typeface="Times New Roman" pitchFamily="18" charset="0"/>
                              </a:rPr>
                              <a:t>СН-ТГФК</a:t>
                            </a:r>
                            <a:endParaRPr lang="ru-RU" sz="1800" dirty="0">
                              <a:latin typeface="Times New Roman" pitchFamily="18" charset="0"/>
                              <a:cs typeface="Times New Roman" pitchFamily="18" charset="0"/>
                            </a:endParaRPr>
                          </a:p>
                        </a:txBody>
                        <a:useSpRect/>
                      </a:txSp>
                    </a:sp>
                    <a:sp>
                      <a:nvSpPr>
                        <a:cNvPr id="20" name="TextBox 19"/>
                        <a:cNvSpPr txBox="1"/>
                      </a:nvSpPr>
                      <a:spPr>
                        <a:xfrm>
                          <a:off x="1568624" y="2348880"/>
                          <a:ext cx="27443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1</a:t>
                            </a:r>
                            <a:endParaRPr lang="ru-RU" sz="1400" dirty="0">
                              <a:latin typeface="Times New Roman" pitchFamily="18" charset="0"/>
                              <a:cs typeface="Times New Roman" pitchFamily="18" charset="0"/>
                            </a:endParaRPr>
                          </a:p>
                        </a:txBody>
                        <a:useSpRect/>
                      </a:txSp>
                    </a:sp>
                    <a:sp>
                      <a:nvSpPr>
                        <a:cNvPr id="21" name="TextBox 20"/>
                        <a:cNvSpPr txBox="1"/>
                      </a:nvSpPr>
                      <a:spPr>
                        <a:xfrm>
                          <a:off x="1568624" y="2761183"/>
                          <a:ext cx="27443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2</a:t>
                            </a:r>
                            <a:endParaRPr lang="ru-RU" sz="1400" dirty="0">
                              <a:latin typeface="Times New Roman" pitchFamily="18" charset="0"/>
                              <a:cs typeface="Times New Roman" pitchFamily="18" charset="0"/>
                            </a:endParaRPr>
                          </a:p>
                        </a:txBody>
                        <a:useSpRect/>
                      </a:txSp>
                    </a:sp>
                    <a:sp>
                      <a:nvSpPr>
                        <a:cNvPr id="22" name="TextBox 21"/>
                        <a:cNvSpPr txBox="1"/>
                      </a:nvSpPr>
                      <a:spPr>
                        <a:xfrm>
                          <a:off x="1942262" y="2924944"/>
                          <a:ext cx="27443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3</a:t>
                            </a:r>
                            <a:endParaRPr lang="ru-RU" sz="1400" dirty="0">
                              <a:latin typeface="Times New Roman" pitchFamily="18" charset="0"/>
                              <a:cs typeface="Times New Roman" pitchFamily="18" charset="0"/>
                            </a:endParaRPr>
                          </a:p>
                        </a:txBody>
                        <a:useSpRect/>
                      </a:txSp>
                    </a:sp>
                    <a:sp>
                      <a:nvSpPr>
                        <a:cNvPr id="23" name="TextBox 22"/>
                        <a:cNvSpPr txBox="1"/>
                      </a:nvSpPr>
                      <a:spPr>
                        <a:xfrm>
                          <a:off x="2216696" y="2905199"/>
                          <a:ext cx="27443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4</a:t>
                            </a:r>
                            <a:endParaRPr lang="ru-RU" sz="1400" dirty="0">
                              <a:latin typeface="Times New Roman" pitchFamily="18" charset="0"/>
                              <a:cs typeface="Times New Roman" pitchFamily="18" charset="0"/>
                            </a:endParaRPr>
                          </a:p>
                        </a:txBody>
                        <a:useSpRect/>
                      </a:txSp>
                    </a:sp>
                    <a:sp>
                      <a:nvSpPr>
                        <a:cNvPr id="24" name="TextBox 23"/>
                        <a:cNvSpPr txBox="1"/>
                      </a:nvSpPr>
                      <a:spPr>
                        <a:xfrm>
                          <a:off x="2288704" y="2276872"/>
                          <a:ext cx="27443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5</a:t>
                            </a:r>
                            <a:endParaRPr lang="ru-RU" sz="1400" dirty="0">
                              <a:latin typeface="Times New Roman" pitchFamily="18" charset="0"/>
                              <a:cs typeface="Times New Roman" pitchFamily="18" charset="0"/>
                            </a:endParaRPr>
                          </a:p>
                        </a:txBody>
                        <a:useSpRect/>
                      </a:txSp>
                    </a:sp>
                    <a:sp>
                      <a:nvSpPr>
                        <a:cNvPr id="25" name="TextBox 24"/>
                        <a:cNvSpPr txBox="1"/>
                      </a:nvSpPr>
                      <a:spPr>
                        <a:xfrm>
                          <a:off x="1942262" y="2132856"/>
                          <a:ext cx="27443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6</a:t>
                            </a:r>
                            <a:endParaRPr lang="ru-RU" sz="1400" dirty="0">
                              <a:latin typeface="Times New Roman" pitchFamily="18" charset="0"/>
                              <a:cs typeface="Times New Roman" pitchFamily="18" charset="0"/>
                            </a:endParaRPr>
                          </a:p>
                        </a:txBody>
                        <a:useSpRect/>
                      </a:txSp>
                    </a:sp>
                    <a:sp>
                      <a:nvSpPr>
                        <a:cNvPr id="26" name="TextBox 25"/>
                        <a:cNvSpPr txBox="1"/>
                      </a:nvSpPr>
                      <a:spPr>
                        <a:xfrm>
                          <a:off x="3022382" y="2204864"/>
                          <a:ext cx="27443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7</a:t>
                            </a:r>
                            <a:endParaRPr lang="ru-RU" sz="1400" dirty="0">
                              <a:latin typeface="Times New Roman" pitchFamily="18" charset="0"/>
                              <a:cs typeface="Times New Roman" pitchFamily="18" charset="0"/>
                            </a:endParaRPr>
                          </a:p>
                        </a:txBody>
                        <a:useSpRect/>
                      </a:txSp>
                    </a:sp>
                    <a:sp>
                      <a:nvSpPr>
                        <a:cNvPr id="27" name="TextBox 26"/>
                        <a:cNvSpPr txBox="1"/>
                      </a:nvSpPr>
                      <a:spPr>
                        <a:xfrm>
                          <a:off x="3310414" y="2617167"/>
                          <a:ext cx="27443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8</a:t>
                            </a:r>
                            <a:endParaRPr lang="ru-RU" sz="1400" dirty="0">
                              <a:latin typeface="Times New Roman" pitchFamily="18" charset="0"/>
                              <a:cs typeface="Times New Roman" pitchFamily="18" charset="0"/>
                            </a:endParaRPr>
                          </a:p>
                        </a:txBody>
                        <a:useSpRect/>
                      </a:txSp>
                    </a:sp>
                    <a:sp>
                      <a:nvSpPr>
                        <a:cNvPr id="28" name="TextBox 27"/>
                        <a:cNvSpPr txBox="1"/>
                      </a:nvSpPr>
                      <a:spPr>
                        <a:xfrm>
                          <a:off x="3008784" y="2905199"/>
                          <a:ext cx="27443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9</a:t>
                            </a:r>
                            <a:endParaRPr lang="ru-RU" sz="1400" dirty="0">
                              <a:latin typeface="Times New Roman" pitchFamily="18" charset="0"/>
                              <a:cs typeface="Times New Roman" pitchFamily="18" charset="0"/>
                            </a:endParaRPr>
                          </a:p>
                        </a:txBody>
                        <a:useSpRect/>
                      </a:txSp>
                    </a:sp>
                  </a:grpSp>
                </lc:lockedCanvas>
              </a:graphicData>
            </a:graphic>
          </wp:inline>
        </w:drawing>
      </w:r>
    </w:p>
    <w:p w:rsidR="00FC747F" w:rsidRDefault="00FC747F" w:rsidP="009D60C7">
      <w:pPr>
        <w:spacing w:line="240" w:lineRule="auto"/>
        <w:ind w:firstLine="0"/>
        <w:jc w:val="center"/>
      </w:pPr>
    </w:p>
    <w:p w:rsidR="009D60C7" w:rsidRPr="00E3074C" w:rsidRDefault="009D60C7" w:rsidP="009D60C7">
      <w:pPr>
        <w:spacing w:line="240" w:lineRule="auto"/>
        <w:ind w:firstLine="0"/>
        <w:jc w:val="center"/>
      </w:pPr>
      <w:r w:rsidRPr="00E3074C">
        <w:t xml:space="preserve">Рис. </w:t>
      </w:r>
      <w:r w:rsidR="00A51258">
        <w:t>90</w:t>
      </w:r>
      <w:r w:rsidRPr="00E3074C">
        <w:t>. Схема азотистого основания</w:t>
      </w:r>
    </w:p>
    <w:p w:rsidR="009D60C7" w:rsidRPr="00E3074C" w:rsidRDefault="009D60C7" w:rsidP="009D60C7">
      <w:pPr>
        <w:spacing w:line="240" w:lineRule="auto"/>
      </w:pPr>
    </w:p>
    <w:p w:rsidR="009D60C7" w:rsidRPr="00E3074C" w:rsidRDefault="009D60C7" w:rsidP="009D60C7">
      <w:pPr>
        <w:spacing w:line="240" w:lineRule="auto"/>
      </w:pPr>
      <w:r w:rsidRPr="00E3074C">
        <w:t xml:space="preserve">Из схемы видно, что 4-й и 5-й атомы углерода и 7-й атом азота в ядре имеют своим источником глицин. Два атома азота (N-3 и N-9) происходят из амидной группы глутамина, один атом азота (N-1) – из азота аспарагиновой кислоты; углеродный атом (С-2) происходит из углерода N10-формил-тетрагидрофолиевой кислоты (ТГФК), атом углерода в </w:t>
      </w:r>
      <w:r w:rsidR="00473031">
        <w:t xml:space="preserve">             </w:t>
      </w:r>
      <w:r w:rsidRPr="00E3074C">
        <w:t>8-м полож</w:t>
      </w:r>
      <w:r w:rsidR="006C3A9C">
        <w:t>ении – из N5,N10-метенил-ТГФК, а</w:t>
      </w:r>
      <w:r w:rsidRPr="00E3074C">
        <w:t xml:space="preserve"> углерод С-6 имеет своим источником СО</w:t>
      </w:r>
      <w:r w:rsidRPr="00E3074C">
        <w:rPr>
          <w:vertAlign w:val="subscript"/>
        </w:rPr>
        <w:t>2</w:t>
      </w:r>
      <w:r w:rsidRPr="00E3074C">
        <w:t xml:space="preserve">. </w:t>
      </w:r>
    </w:p>
    <w:p w:rsidR="009D60C7" w:rsidRPr="00E3074C" w:rsidRDefault="009D60C7" w:rsidP="009D60C7">
      <w:pPr>
        <w:spacing w:line="240" w:lineRule="auto"/>
      </w:pPr>
      <w:r w:rsidRPr="00E3074C">
        <w:lastRenderedPageBreak/>
        <w:t>В синтезе обоих типов нуклеотидов фосфорибозильный фрагмент переносится в виде 5-фосфорибозил-1-пирофосфата (ФРПФ), который образуется при фосфорилировании рибозо-5-фосфата – промежуточного метаболита пентозофосфатного пути. Образовавшийся ФРПФ взаимо</w:t>
      </w:r>
      <w:r w:rsidR="00136A0D">
        <w:t>-</w:t>
      </w:r>
      <w:r w:rsidRPr="00E3074C">
        <w:t>действует с глутамином, являющимся донором NH</w:t>
      </w:r>
      <w:r w:rsidRPr="00E3074C">
        <w:rPr>
          <w:vertAlign w:val="subscript"/>
        </w:rPr>
        <w:t>2</w:t>
      </w:r>
      <w:r w:rsidRPr="00E3074C">
        <w:t>-группы, в результате чего образуется β-5-фосфорибозил-амин, причем в процессе реакции наряду с освобождением пирофосфата и свободной глутаминовой кислоты происходит изменение его конфигурации (из α- в β-). Таким образом, данная стадия становится ключевой реакцией в синтезе пуринов.</w:t>
      </w:r>
    </w:p>
    <w:p w:rsidR="0046726C" w:rsidRDefault="0039597D" w:rsidP="009D60C7">
      <w:pPr>
        <w:spacing w:line="240" w:lineRule="auto"/>
      </w:pPr>
      <w:r w:rsidRPr="00E3074C">
        <w:t>На следующей стадии присоединяется вся молекула глицина к свободной NH</w:t>
      </w:r>
      <w:r w:rsidRPr="00E3074C">
        <w:rPr>
          <w:vertAlign w:val="subscript"/>
        </w:rPr>
        <w:t>2</w:t>
      </w:r>
      <w:r w:rsidRPr="00E3074C">
        <w:t>-группе β-5-фосфорибозил-амина (реакция нуждается в доставке энергии АТФ) с образованием глицинамидрибонуклеотида. Затем, на следующей стадии, цепь удлиняется за счет присоединения формильной группы из N5,N10-метенил-ТГФК с образованием формилглицинамид-рибонуклеотида. На формильную группу последнего переносится далее амидная группа глутамина и синтезируется формилглицинамидинрибо-нуклеотид (реакция также идет с потреблением энергии АТФ). На следующей стадии замыкается пятичленное имидазольное кольцо и образуется 5-аминоимидазолрибонуклеотид, который способен акцептировать СО</w:t>
      </w:r>
      <w:r w:rsidRPr="00E3074C">
        <w:rPr>
          <w:vertAlign w:val="subscript"/>
        </w:rPr>
        <w:t>2</w:t>
      </w:r>
      <w:r w:rsidRPr="00E3074C">
        <w:t xml:space="preserve"> с образованием рибонуклеотида </w:t>
      </w:r>
      <w:r w:rsidR="00473031">
        <w:t xml:space="preserve">              </w:t>
      </w:r>
      <w:r w:rsidRPr="00E3074C">
        <w:t>5-аминоимидазол-4-карбоновой кислоты. В последующем двух</w:t>
      </w:r>
      <w:r w:rsidR="00473031">
        <w:t>-</w:t>
      </w:r>
      <w:r w:rsidRPr="00E3074C">
        <w:t>ступенчатом процессе, в котором участвуют аспарагиновая кислота и АТФ, образуется 5-аминоимидазол-4-карбоксамид-рибонуклеотид и освобождается фумаровая кислота. В этих реакциях азот аспарагиновой кислоты включается в 1-е положение будущего пуринового ядра. Последний углеродный атом пиримидинового остатка кольца пурина вводится в виде формильного остатка (источник N10-формил-ТГФК), который присоединяется к 5-NH</w:t>
      </w:r>
      <w:r w:rsidRPr="00E3074C">
        <w:rPr>
          <w:vertAlign w:val="subscript"/>
        </w:rPr>
        <w:t>2</w:t>
      </w:r>
      <w:r w:rsidRPr="00E3074C">
        <w:t>-группе. После этого отщепляется молекула воды и второе кольцо замыкается. В результате образуется первый пуриновый нуклеотид – инозиновая кислота (ИМФ), которая является предшественником пуриновых нуклеотидов в составе нуклеиновых кислот</w:t>
      </w:r>
      <w:r>
        <w:t xml:space="preserve"> </w:t>
      </w:r>
      <w:r w:rsidRPr="00E3074C">
        <w:t>(</w:t>
      </w:r>
      <w:r w:rsidR="00473031">
        <w:t>р</w:t>
      </w:r>
      <w:r w:rsidRPr="00E3074C">
        <w:t>ис. 9</w:t>
      </w:r>
      <w:r>
        <w:t>1</w:t>
      </w:r>
      <w:r w:rsidRPr="00E3074C">
        <w:t>).</w:t>
      </w:r>
    </w:p>
    <w:p w:rsidR="0039597D" w:rsidRPr="00E3074C" w:rsidRDefault="0039597D" w:rsidP="009D60C7">
      <w:pPr>
        <w:spacing w:line="240" w:lineRule="auto"/>
      </w:pPr>
    </w:p>
    <w:p w:rsidR="0046726C" w:rsidRPr="00E3074C" w:rsidRDefault="00A51258" w:rsidP="0046726C">
      <w:pPr>
        <w:spacing w:line="240" w:lineRule="auto"/>
        <w:ind w:firstLine="0"/>
        <w:jc w:val="center"/>
      </w:pPr>
      <w:r>
        <w:object w:dxaOrig="9330" w:dyaOrig="8040">
          <v:shape id="_x0000_i1084" type="#_x0000_t75" style="width:437.6pt;height:376.85pt" o:ole="">
            <v:imagedata r:id="rId169" o:title=""/>
          </v:shape>
          <o:OLEObject Type="Embed" ProgID="ChemWindow.Document" ShapeID="_x0000_i1084" DrawAspect="Content" ObjectID="_1661252789" r:id="rId170"/>
        </w:object>
      </w:r>
    </w:p>
    <w:p w:rsidR="006634C1" w:rsidRDefault="006634C1" w:rsidP="0046726C">
      <w:pPr>
        <w:spacing w:line="240" w:lineRule="auto"/>
        <w:ind w:firstLine="0"/>
        <w:jc w:val="center"/>
      </w:pPr>
    </w:p>
    <w:p w:rsidR="0046726C" w:rsidRPr="00E3074C" w:rsidRDefault="0046726C" w:rsidP="0046726C">
      <w:pPr>
        <w:spacing w:line="240" w:lineRule="auto"/>
        <w:ind w:firstLine="0"/>
        <w:jc w:val="center"/>
      </w:pPr>
      <w:r w:rsidRPr="00E3074C">
        <w:t>Рис. 9</w:t>
      </w:r>
      <w:r w:rsidR="00A51258">
        <w:t>1</w:t>
      </w:r>
      <w:r w:rsidRPr="00E3074C">
        <w:t>. Синтез инозиновой кислоты</w:t>
      </w:r>
    </w:p>
    <w:p w:rsidR="0046726C" w:rsidRPr="00E3074C" w:rsidRDefault="0046726C" w:rsidP="0046726C">
      <w:pPr>
        <w:spacing w:line="240" w:lineRule="auto"/>
        <w:ind w:firstLine="0"/>
      </w:pPr>
    </w:p>
    <w:p w:rsidR="0039597D" w:rsidRDefault="0039597D" w:rsidP="0039597D">
      <w:pPr>
        <w:spacing w:line="240" w:lineRule="auto"/>
      </w:pPr>
      <w:commentRangeStart w:id="49"/>
      <w:r w:rsidRPr="008A07A9">
        <w:rPr>
          <w:highlight w:val="yellow"/>
        </w:rPr>
        <w:t>АМФ</w:t>
      </w:r>
      <w:r w:rsidRPr="00E3074C">
        <w:t xml:space="preserve"> и ГМФ </w:t>
      </w:r>
      <w:commentRangeEnd w:id="49"/>
      <w:r w:rsidR="0071253C">
        <w:rPr>
          <w:rStyle w:val="ac"/>
        </w:rPr>
        <w:commentReference w:id="49"/>
      </w:r>
      <w:r w:rsidRPr="00E3074C">
        <w:t>образуются из ИМФ, причем в синтезе обоих мононуклеотидов участвуют по два фермента, различных по своему механизму действия. Образование ГМФ из ИМФ катализируют ИМФ-дегидрогеназа и ГМФ-синтетаза, а образование АМФ из того же предшественника катализируется последовательным действием аденилосукцинатсинтетазы и аденилосукцинат-лиазы. Механизм двухэтапного синтеза АМФ и ГМФ можно представить в виде химических реакций (</w:t>
      </w:r>
      <w:r w:rsidR="00F04CED">
        <w:t>р</w:t>
      </w:r>
      <w:r w:rsidRPr="00E3074C">
        <w:t>ис. 9</w:t>
      </w:r>
      <w:r>
        <w:t>2</w:t>
      </w:r>
      <w:r w:rsidRPr="00E3074C">
        <w:t>).</w:t>
      </w:r>
    </w:p>
    <w:p w:rsidR="0039597D" w:rsidRPr="00E3074C" w:rsidRDefault="0039597D" w:rsidP="0039597D">
      <w:pPr>
        <w:spacing w:line="240" w:lineRule="auto"/>
      </w:pPr>
    </w:p>
    <w:p w:rsidR="0015296C" w:rsidRPr="00E3074C" w:rsidRDefault="0039597D" w:rsidP="0015296C">
      <w:pPr>
        <w:spacing w:line="240" w:lineRule="auto"/>
        <w:ind w:firstLine="0"/>
        <w:jc w:val="center"/>
      </w:pPr>
      <w:r>
        <w:object w:dxaOrig="8835" w:dyaOrig="6030">
          <v:shape id="_x0000_i1085" type="#_x0000_t75" style="width:375.9pt;height:257.15pt" o:ole="">
            <v:imagedata r:id="rId171" o:title=""/>
          </v:shape>
          <o:OLEObject Type="Embed" ProgID="ChemWindow.Document" ShapeID="_x0000_i1085" DrawAspect="Content" ObjectID="_1661252790" r:id="rId172"/>
        </w:object>
      </w:r>
    </w:p>
    <w:p w:rsidR="005D471C" w:rsidRDefault="005D471C" w:rsidP="0015296C">
      <w:pPr>
        <w:spacing w:line="240" w:lineRule="auto"/>
        <w:ind w:firstLine="0"/>
        <w:jc w:val="center"/>
      </w:pPr>
    </w:p>
    <w:p w:rsidR="0015296C" w:rsidRPr="00E3074C" w:rsidRDefault="0015296C" w:rsidP="0015296C">
      <w:pPr>
        <w:spacing w:line="240" w:lineRule="auto"/>
        <w:ind w:firstLine="0"/>
        <w:jc w:val="center"/>
      </w:pPr>
      <w:r w:rsidRPr="00E3074C">
        <w:t>Рис. 9</w:t>
      </w:r>
      <w:r w:rsidR="0039597D">
        <w:t>2</w:t>
      </w:r>
      <w:r w:rsidRPr="00E3074C">
        <w:t>. Синтез АМФ и ГМФ</w:t>
      </w:r>
    </w:p>
    <w:p w:rsidR="0015296C" w:rsidRPr="0039597D" w:rsidRDefault="0015296C" w:rsidP="00A4318E">
      <w:pPr>
        <w:spacing w:line="240" w:lineRule="auto"/>
      </w:pPr>
    </w:p>
    <w:p w:rsidR="0046726C" w:rsidRPr="00E3074C" w:rsidRDefault="0046726C" w:rsidP="00A4318E">
      <w:pPr>
        <w:spacing w:line="240" w:lineRule="auto"/>
      </w:pPr>
      <w:r w:rsidRPr="00E3074C">
        <w:t xml:space="preserve">В ферментативном синтезе АМФ из ИМФ специфическое участие </w:t>
      </w:r>
      <w:r w:rsidRPr="0071253C">
        <w:rPr>
          <w:color w:val="FF0000"/>
        </w:rPr>
        <w:t>принима</w:t>
      </w:r>
      <w:r w:rsidR="0071253C" w:rsidRPr="0071253C">
        <w:rPr>
          <w:color w:val="FF0000"/>
        </w:rPr>
        <w:t>ю</w:t>
      </w:r>
      <w:r w:rsidR="00C76A34" w:rsidRPr="0071253C">
        <w:rPr>
          <w:rStyle w:val="ac"/>
          <w:color w:val="FF0000"/>
        </w:rPr>
        <w:commentReference w:id="50"/>
      </w:r>
      <w:r w:rsidRPr="0071253C">
        <w:rPr>
          <w:color w:val="FF0000"/>
        </w:rPr>
        <w:t>т</w:t>
      </w:r>
      <w:r w:rsidRPr="00E3074C">
        <w:t xml:space="preserve"> аспарагиновая кислота, являющаяся донором NH</w:t>
      </w:r>
      <w:r w:rsidRPr="00E3074C">
        <w:rPr>
          <w:vertAlign w:val="subscript"/>
        </w:rPr>
        <w:t>2</w:t>
      </w:r>
      <w:r w:rsidRPr="00E3074C">
        <w:t xml:space="preserve">-группы, и ГТФ в качестве источника энергии; промежуточным продуктом реакции является аденилоянтарная кислота. Биосинтез ГМФ, напротив, начинается с дегидрогеназной реакции ИМФ с образованием ксантозиловой кислоты; в аминировании последней используется только амидный азот глутамина. Превращение АМФ и ГМФ в соответствующие </w:t>
      </w:r>
      <w:commentRangeStart w:id="51"/>
      <w:commentRangeStart w:id="52"/>
      <w:r w:rsidRPr="00E3074C">
        <w:t>нуклеозидди</w:t>
      </w:r>
      <w:commentRangeEnd w:id="52"/>
      <w:r w:rsidR="0071253C">
        <w:rPr>
          <w:rStyle w:val="ac"/>
        </w:rPr>
        <w:commentReference w:id="52"/>
      </w:r>
      <w:r w:rsidRPr="00E3074C">
        <w:t>-</w:t>
      </w:r>
      <w:commentRangeEnd w:id="51"/>
      <w:r w:rsidR="00C76A34">
        <w:rPr>
          <w:rStyle w:val="ac"/>
        </w:rPr>
        <w:commentReference w:id="51"/>
      </w:r>
      <w:r w:rsidRPr="00E3074C">
        <w:t xml:space="preserve"> и нуклеозидтрифосфаты также протекает в 2 стадии при участии специфических нуклеозидмонофосфат- и </w:t>
      </w:r>
      <w:commentRangeStart w:id="53"/>
      <w:r w:rsidRPr="00E3074C">
        <w:t>нуклеозиддифосфаткин</w:t>
      </w:r>
      <w:commentRangeStart w:id="54"/>
      <w:r w:rsidRPr="00E3074C">
        <w:t>аз</w:t>
      </w:r>
      <w:commentRangeEnd w:id="54"/>
      <w:r w:rsidR="00C76A34">
        <w:rPr>
          <w:rStyle w:val="ac"/>
        </w:rPr>
        <w:commentReference w:id="54"/>
      </w:r>
      <w:commentRangeEnd w:id="53"/>
      <w:r w:rsidR="0071253C">
        <w:rPr>
          <w:rStyle w:val="ac"/>
        </w:rPr>
        <w:commentReference w:id="53"/>
      </w:r>
      <w:r w:rsidRPr="00E3074C">
        <w:t>.</w:t>
      </w:r>
    </w:p>
    <w:p w:rsidR="00452778" w:rsidRDefault="00452778" w:rsidP="00A4318E">
      <w:pPr>
        <w:spacing w:line="240" w:lineRule="auto"/>
      </w:pPr>
      <w:r w:rsidRPr="00E3074C">
        <w:t>Синтез пиримидиновых оснований начинается с элементарных уровней (СО</w:t>
      </w:r>
      <w:r w:rsidRPr="00E3074C">
        <w:rPr>
          <w:vertAlign w:val="subscript"/>
        </w:rPr>
        <w:t>2</w:t>
      </w:r>
      <w:r w:rsidRPr="00E3074C">
        <w:t>, NH</w:t>
      </w:r>
      <w:r w:rsidRPr="00E3074C">
        <w:rPr>
          <w:vertAlign w:val="subscript"/>
        </w:rPr>
        <w:t>3</w:t>
      </w:r>
      <w:r w:rsidRPr="00E3074C">
        <w:t>, аспартат), и специфическую ключевую роль выполняет оротовая кислота. Последовательность химических реакций синтеза пиримидиновых нуклеотидов, в частности УМФ, можно представить в следующем виде</w:t>
      </w:r>
      <w:r w:rsidR="00555787" w:rsidRPr="00E3074C">
        <w:t xml:space="preserve"> (</w:t>
      </w:r>
      <w:r w:rsidR="00082CD3">
        <w:t>р</w:t>
      </w:r>
      <w:r w:rsidR="00555787" w:rsidRPr="00E3074C">
        <w:t>ис. 9</w:t>
      </w:r>
      <w:r w:rsidR="0039597D">
        <w:t>3</w:t>
      </w:r>
      <w:r w:rsidR="00555787" w:rsidRPr="00E3074C">
        <w:t>).</w:t>
      </w:r>
    </w:p>
    <w:p w:rsidR="00263DAA" w:rsidRDefault="0039597D" w:rsidP="00A4318E">
      <w:pPr>
        <w:spacing w:line="240" w:lineRule="auto"/>
      </w:pPr>
      <w:r w:rsidRPr="00E3074C">
        <w:t>Первая стадия синтеза УМФ включает катализируемое цитоплазматической карбамоилфосфатсинтетазой образование карбамоил</w:t>
      </w:r>
      <w:r w:rsidR="00082CD3">
        <w:t>-</w:t>
      </w:r>
      <w:r w:rsidRPr="00E3074C">
        <w:t xml:space="preserve">фосфата из глутамина. На второй стадии карбамоилфосфат реагирует с аспартатом, в результате чего образуется N-карбамоиласпарагиновая кислота. Последняя подвергается циклизации (под действием дигидрооротазы) с отщеплением молекулы воды, при этом образуется дигидрооротовая кислота, которая, подвергаясь дегидрированию, превращается в оротовую кислоту. В этой реакции участвует специфический НАД-содержащий фермент дигидрооротатдегидрогеназа. Оротовая кислота обратимо реагирует с ФРПФ, являющимся донатором </w:t>
      </w:r>
      <w:r w:rsidRPr="00E3074C">
        <w:lastRenderedPageBreak/>
        <w:t>рибозо-фосфата, с образованием оротидин-5'-фосфата (ОМФ). Декарбоксилирование последнего приводит к образованию первого пиримидинового нуклеотида – уридин-5-фосфата (УМФ). Превращение УМФ в УДФ и УТФ осуществляется путем фосфотрансферазных реакций.</w:t>
      </w:r>
    </w:p>
    <w:p w:rsidR="0039597D" w:rsidRDefault="0039597D" w:rsidP="00A4318E">
      <w:pPr>
        <w:spacing w:line="240" w:lineRule="auto"/>
      </w:pPr>
    </w:p>
    <w:p w:rsidR="00263DAA" w:rsidRPr="00E3074C" w:rsidRDefault="006C3A9C" w:rsidP="00263DAA">
      <w:pPr>
        <w:spacing w:line="240" w:lineRule="auto"/>
        <w:ind w:firstLine="0"/>
        <w:jc w:val="center"/>
      </w:pPr>
      <w:r>
        <w:object w:dxaOrig="8775" w:dyaOrig="6120">
          <v:shape id="_x0000_i1086" type="#_x0000_t75" style="width:348.8pt;height:242.2pt" o:ole="">
            <v:imagedata r:id="rId173" o:title=""/>
          </v:shape>
          <o:OLEObject Type="Embed" ProgID="ChemWindow.Document" ShapeID="_x0000_i1086" DrawAspect="Content" ObjectID="_1661252791" r:id="rId174"/>
        </w:object>
      </w:r>
    </w:p>
    <w:p w:rsidR="00082CD3" w:rsidRDefault="00082CD3" w:rsidP="00263DAA">
      <w:pPr>
        <w:spacing w:line="240" w:lineRule="auto"/>
        <w:ind w:firstLine="0"/>
        <w:jc w:val="center"/>
      </w:pPr>
    </w:p>
    <w:p w:rsidR="00263DAA" w:rsidRPr="00E3074C" w:rsidRDefault="00263DAA" w:rsidP="00263DAA">
      <w:pPr>
        <w:spacing w:line="240" w:lineRule="auto"/>
        <w:ind w:firstLine="0"/>
        <w:jc w:val="center"/>
      </w:pPr>
      <w:r w:rsidRPr="00E3074C">
        <w:t>Рис. 9</w:t>
      </w:r>
      <w:r w:rsidR="006C3A9C">
        <w:t>3</w:t>
      </w:r>
      <w:r w:rsidRPr="00E3074C">
        <w:t>. Синтез УМФ</w:t>
      </w:r>
    </w:p>
    <w:p w:rsidR="00263DAA" w:rsidRPr="00E3074C" w:rsidRDefault="00263DAA" w:rsidP="00A4318E">
      <w:pPr>
        <w:spacing w:line="240" w:lineRule="auto"/>
      </w:pPr>
    </w:p>
    <w:p w:rsidR="0039597D" w:rsidRDefault="00452778" w:rsidP="0025515E">
      <w:pPr>
        <w:spacing w:line="240" w:lineRule="auto"/>
      </w:pPr>
      <w:r w:rsidRPr="00E3074C">
        <w:t xml:space="preserve">Предшественником цитидиловых нуклеотидов является УТФ, который превращается в </w:t>
      </w:r>
      <w:r w:rsidR="0071253C" w:rsidRPr="00D03E4C">
        <w:rPr>
          <w:color w:val="FF0000"/>
        </w:rPr>
        <w:t>цитидинтрифосфат (</w:t>
      </w:r>
      <w:commentRangeStart w:id="55"/>
      <w:r w:rsidRPr="00D03E4C">
        <w:rPr>
          <w:color w:val="FF0000"/>
          <w:highlight w:val="yellow"/>
        </w:rPr>
        <w:t>ЦТФ</w:t>
      </w:r>
      <w:commentRangeEnd w:id="55"/>
      <w:r w:rsidR="00E60762" w:rsidRPr="00D03E4C">
        <w:rPr>
          <w:rStyle w:val="ac"/>
          <w:color w:val="FF0000"/>
        </w:rPr>
        <w:commentReference w:id="55"/>
      </w:r>
      <w:r w:rsidR="0071253C" w:rsidRPr="00D03E4C">
        <w:rPr>
          <w:color w:val="FF0000"/>
        </w:rPr>
        <w:t>)</w:t>
      </w:r>
      <w:r w:rsidRPr="00E3074C">
        <w:t xml:space="preserve"> в присутствии глутамина и АТФ.</w:t>
      </w:r>
      <w:r w:rsidR="00555787" w:rsidRPr="00E3074C">
        <w:t xml:space="preserve"> </w:t>
      </w:r>
      <w:r w:rsidRPr="00E3074C">
        <w:t>Для синтеза тимидиловых нуклеотидов</w:t>
      </w:r>
      <w:r w:rsidR="00162547" w:rsidRPr="00E3074C">
        <w:t xml:space="preserve"> </w:t>
      </w:r>
      <w:r w:rsidRPr="00E3074C">
        <w:t>требуется также метилированное производное урацила – тимин</w:t>
      </w:r>
      <w:r w:rsidR="00162547" w:rsidRPr="00E3074C">
        <w:t>, который образуется в результате</w:t>
      </w:r>
      <w:r w:rsidRPr="00E3074C">
        <w:t xml:space="preserve"> </w:t>
      </w:r>
      <w:r w:rsidR="00162547" w:rsidRPr="00E3074C">
        <w:t xml:space="preserve">метилирования дезоксирибо-УМФ, катализируемого </w:t>
      </w:r>
      <w:r w:rsidRPr="00E3074C">
        <w:t>тимидилатсинтаз</w:t>
      </w:r>
      <w:r w:rsidR="00162547" w:rsidRPr="00E3074C">
        <w:t xml:space="preserve">ой. </w:t>
      </w:r>
      <w:r w:rsidRPr="00E3074C">
        <w:t>Донором метильной группы в тимидилатсинтазной реакции является N5,N10-метилен-ТГФК, которая одновременно отдает и водородный протон, поэтому одним из конечных продуктов реакции является не тетрагидро-, а дигидрофолиевая кислота (ДГФК). Последняя вновь восстанавливается до ТГФК под действием НАДФН-зависимой дигидрофолатредуктазы. Из образовавшегося ТМФ путем фосфо</w:t>
      </w:r>
      <w:r w:rsidR="0025515E">
        <w:t>-</w:t>
      </w:r>
      <w:r w:rsidRPr="00E3074C">
        <w:t xml:space="preserve">трансферазных реакций образуются </w:t>
      </w:r>
      <w:r w:rsidR="00162547" w:rsidRPr="00E3074C">
        <w:t>дезоксирибо-</w:t>
      </w:r>
      <w:r w:rsidRPr="00E3074C">
        <w:t xml:space="preserve">ТДФ и </w:t>
      </w:r>
      <w:r w:rsidR="00162547" w:rsidRPr="00E3074C">
        <w:t>дезоксирибо-</w:t>
      </w:r>
      <w:r w:rsidRPr="00E3074C">
        <w:t>TТФ.</w:t>
      </w:r>
    </w:p>
    <w:p w:rsidR="006C3A9C" w:rsidRDefault="006C3A9C" w:rsidP="006C3A9C">
      <w:pPr>
        <w:spacing w:line="240" w:lineRule="auto"/>
      </w:pPr>
    </w:p>
    <w:p w:rsidR="006C3A9C" w:rsidRDefault="006C3A9C" w:rsidP="006C3A9C">
      <w:pPr>
        <w:spacing w:line="240" w:lineRule="auto"/>
      </w:pPr>
    </w:p>
    <w:p w:rsidR="00452778" w:rsidRPr="0025515E" w:rsidRDefault="00162547" w:rsidP="00162547">
      <w:pPr>
        <w:spacing w:line="240" w:lineRule="auto"/>
        <w:ind w:firstLine="0"/>
        <w:jc w:val="center"/>
        <w:rPr>
          <w:b/>
        </w:rPr>
      </w:pPr>
      <w:r w:rsidRPr="0025515E">
        <w:rPr>
          <w:b/>
        </w:rPr>
        <w:t>7.3. Синтез ДНК и РНК</w:t>
      </w:r>
    </w:p>
    <w:p w:rsidR="00162547" w:rsidRPr="006C3A9C" w:rsidRDefault="00162547" w:rsidP="00A4318E">
      <w:pPr>
        <w:spacing w:line="240" w:lineRule="auto"/>
        <w:rPr>
          <w:sz w:val="16"/>
          <w:szCs w:val="16"/>
        </w:rPr>
      </w:pPr>
    </w:p>
    <w:p w:rsidR="00452778" w:rsidRPr="00E3074C" w:rsidRDefault="00452778" w:rsidP="00A4318E">
      <w:pPr>
        <w:spacing w:line="240" w:lineRule="auto"/>
      </w:pPr>
      <w:r w:rsidRPr="00E3074C">
        <w:t xml:space="preserve">Известно, что для любого синтеза полимерной органической молекулы, осуществляемого in vitro или in vivo, требуется энергия. Источником энергии в реакциях полимеризации мононуклеотидов </w:t>
      </w:r>
      <w:r w:rsidRPr="00E3074C">
        <w:lastRenderedPageBreak/>
        <w:t>является энергия, освобождаемая всеми четырьмя типами дезоксирибонуклеозидтрифосфатов, участвующих в синтезе ДНК. Образующийся пирофосфат под действием пирофосфатазы также расщепляется на две молекулы ортофосфата, давая дополнительную энергию для биосинтеза ДНК. Помимо энергии, биогенез ДНК требует наличия специфических ферментов, катализирующих отдельные этапы синтеза, и множества белковых факторов, абсолютно необходимых для регулирования процесса репликации и проявления каталитической активности ферментов. В репликации ДНК, включающей узнавание точки начала процесса, расплетение родительских цепей ДНК в репликационной вилке, инициацию биосинтеза дочерних цепей и дальнейшую их элонгацию и, наконец, окончание (терминация) процесса, участвует более 40 ферментов и белковых факторов, объединенных в единую ДНК-репликазную систему, называемую реплисомой.</w:t>
      </w:r>
    </w:p>
    <w:p w:rsidR="00452778" w:rsidRPr="00E3074C" w:rsidRDefault="00452778" w:rsidP="00A4318E">
      <w:pPr>
        <w:spacing w:line="240" w:lineRule="auto"/>
      </w:pPr>
      <w:r w:rsidRPr="00E3074C">
        <w:t xml:space="preserve">Химический смысл полимеризации состоит в том, что свободная </w:t>
      </w:r>
      <w:r w:rsidR="0025515E">
        <w:t xml:space="preserve">             </w:t>
      </w:r>
      <w:r w:rsidRPr="00E3074C">
        <w:t>3'-гидроксильная группа матрицы атакует α-фосфатную группу соответствующего присоединяемого нуклеозидтрифосфата (определяется природой азотистого основания затравки), при этом происходят отщепление остатка пирофосфата и образование фосфодиэфирной связи. Далее свободный 3'-гидроксил вновь присоединенного нуклеотида атакует α-фосфатную группу следующего нуклеозидтрифосфата, и таким путем продолжается процесс полимеризации, идущий в направлении 5'</w:t>
      </w:r>
      <w:r w:rsidR="00162547" w:rsidRPr="00E3074C">
        <w:t>→</w:t>
      </w:r>
      <w:r w:rsidRPr="00E3074C">
        <w:t>3', антипараллельно матрице, оканчивающейся 5'-фосфатом.</w:t>
      </w:r>
    </w:p>
    <w:p w:rsidR="00452778" w:rsidRPr="00E3074C" w:rsidRDefault="00452778" w:rsidP="00A4318E">
      <w:pPr>
        <w:spacing w:line="240" w:lineRule="auto"/>
      </w:pPr>
      <w:r w:rsidRPr="00E3074C">
        <w:t>Модель структуры ДНК, предложенная</w:t>
      </w:r>
      <w:r w:rsidR="0025515E">
        <w:t xml:space="preserve"> Д.</w:t>
      </w:r>
      <w:r w:rsidRPr="00E3074C">
        <w:t xml:space="preserve"> Уотсоном и</w:t>
      </w:r>
      <w:r w:rsidR="0025515E">
        <w:t xml:space="preserve"> Ф.</w:t>
      </w:r>
      <w:r w:rsidRPr="00E3074C">
        <w:t xml:space="preserve"> Криком, показывает, каким образом </w:t>
      </w:r>
      <w:r w:rsidR="0025515E">
        <w:t>происходит</w:t>
      </w:r>
      <w:r w:rsidRPr="00E3074C">
        <w:t xml:space="preserve"> репликация ДНК. Две цепи спирали могут раскручиваться и разделяться. При этом они служат матрицами, к которым пристраивается комплементарная цепочка нуклеотидов. За синтез ДНК отвечает фермент – ДНК-полимераза. Нуклеотиды, используемые в </w:t>
      </w:r>
      <w:r w:rsidRPr="0043233E">
        <w:rPr>
          <w:color w:val="FF0000"/>
        </w:rPr>
        <w:t>клетк</w:t>
      </w:r>
      <w:r w:rsidR="0043233E" w:rsidRPr="0043233E">
        <w:rPr>
          <w:color w:val="FF0000"/>
        </w:rPr>
        <w:t>е</w:t>
      </w:r>
      <w:r w:rsidR="00E60762" w:rsidRPr="0043233E">
        <w:rPr>
          <w:rStyle w:val="ac"/>
          <w:color w:val="FF0000"/>
        </w:rPr>
        <w:commentReference w:id="56"/>
      </w:r>
      <w:r w:rsidRPr="00E3074C">
        <w:t xml:space="preserve">, содержат две дополнительные фосфатные группы, которые активируют нуклеотиды ДНК-цепи. По мере </w:t>
      </w:r>
      <w:r w:rsidR="0025515E">
        <w:t>прикрепления каждого нуклеотида</w:t>
      </w:r>
      <w:r w:rsidRPr="00E3074C">
        <w:t xml:space="preserve"> фосфатные группы отщепляются. </w:t>
      </w:r>
    </w:p>
    <w:p w:rsidR="0039597D" w:rsidRDefault="0039597D" w:rsidP="0039597D">
      <w:pPr>
        <w:spacing w:line="240" w:lineRule="auto"/>
      </w:pPr>
      <w:r w:rsidRPr="00E3074C">
        <w:t>Раскручивание спирали ДНК контролируется ферментом геликазой. Затем ДНК-полимераза прикрепляется к цепи ДНК и начинает перемещаться вдоль цепи. Всякий раз, когда она доходит до очередного основания в цепи ДНК, свободные нуклеотиды приближаются к цепи и комплементарные образуют водородные связи. Свободный нуклеотид удерживается ферментом на месте до тех пор, пока он не присоединится к предыдущему нуклеотиду, наращивая цепь ДНК. Это наращивание происходит только в направлении 5’→3’. Так как ДНК-полимераза движется в том же направлении, что и раскручивающий фермент, существует возможность непрерывной репликации только одной цепи ДНК. Для второй цепи копирование должно начинаться всякий раз заново. В результате в цепи возникают небольшие разрывы, потому что ДНК-</w:t>
      </w:r>
      <w:r w:rsidRPr="00E3074C">
        <w:lastRenderedPageBreak/>
        <w:t xml:space="preserve">полимераза не может соединить </w:t>
      </w:r>
      <w:commentRangeStart w:id="57"/>
      <w:r w:rsidRPr="0043233E">
        <w:rPr>
          <w:color w:val="FF0000"/>
        </w:rPr>
        <w:t>3</w:t>
      </w:r>
      <w:r w:rsidR="0043233E" w:rsidRPr="0043233E">
        <w:rPr>
          <w:color w:val="FF0000"/>
        </w:rPr>
        <w:t>’-</w:t>
      </w:r>
      <w:r w:rsidRPr="0043233E">
        <w:rPr>
          <w:color w:val="FF0000"/>
        </w:rPr>
        <w:t>конец</w:t>
      </w:r>
      <w:r w:rsidRPr="00E3074C">
        <w:t xml:space="preserve"> </w:t>
      </w:r>
      <w:commentRangeEnd w:id="57"/>
      <w:r w:rsidR="00E60762">
        <w:rPr>
          <w:rStyle w:val="ac"/>
        </w:rPr>
        <w:commentReference w:id="57"/>
      </w:r>
      <w:r w:rsidRPr="00E3074C">
        <w:t xml:space="preserve">одного нуклеотида с </w:t>
      </w:r>
      <w:commentRangeStart w:id="58"/>
      <w:r w:rsidRPr="0043233E">
        <w:rPr>
          <w:color w:val="FF0000"/>
        </w:rPr>
        <w:t>5’</w:t>
      </w:r>
      <w:r w:rsidR="0043233E" w:rsidRPr="0043233E">
        <w:rPr>
          <w:color w:val="FF0000"/>
        </w:rPr>
        <w:t>-</w:t>
      </w:r>
      <w:r w:rsidRPr="0043233E">
        <w:rPr>
          <w:color w:val="FF0000"/>
        </w:rPr>
        <w:t>концом</w:t>
      </w:r>
      <w:r w:rsidRPr="00E3074C">
        <w:t xml:space="preserve"> </w:t>
      </w:r>
      <w:commentRangeEnd w:id="58"/>
      <w:r w:rsidR="00E60762">
        <w:rPr>
          <w:rStyle w:val="ac"/>
        </w:rPr>
        <w:commentReference w:id="58"/>
      </w:r>
      <w:r w:rsidRPr="00E3074C">
        <w:t>следующего. Для ликвидации разрыва необходимо участие другого фермента – ДНК-лигазы. Данный способ репликации называют полуконсервативной репликацией (</w:t>
      </w:r>
      <w:r w:rsidR="0025515E">
        <w:t>р</w:t>
      </w:r>
      <w:r w:rsidRPr="00E3074C">
        <w:t>ис. 9</w:t>
      </w:r>
      <w:r>
        <w:t>4</w:t>
      </w:r>
      <w:r w:rsidRPr="00E3074C">
        <w:t>).</w:t>
      </w:r>
    </w:p>
    <w:p w:rsidR="005617C1" w:rsidRDefault="005617C1" w:rsidP="00A4318E">
      <w:pPr>
        <w:spacing w:line="240" w:lineRule="auto"/>
      </w:pPr>
    </w:p>
    <w:p w:rsidR="005617C1" w:rsidRPr="00E3074C" w:rsidRDefault="005617C1" w:rsidP="005617C1">
      <w:pPr>
        <w:spacing w:line="240" w:lineRule="auto"/>
        <w:ind w:firstLine="0"/>
        <w:jc w:val="center"/>
      </w:pPr>
      <w:r>
        <w:rPr>
          <w:noProof/>
          <w:lang w:eastAsia="ru-RU"/>
        </w:rPr>
        <w:drawing>
          <wp:inline distT="0" distB="0" distL="0" distR="0">
            <wp:extent cx="4895397" cy="4008474"/>
            <wp:effectExtent l="19050" t="0" r="453" b="0"/>
            <wp:docPr id="46" name="Рисунок 222" descr="https://www.syl.ru/misc/i/ai/406894/2701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s://www.syl.ru/misc/i/ai/406894/2701782.jpg"/>
                    <pic:cNvPicPr>
                      <a:picLocks noChangeAspect="1" noChangeArrowheads="1"/>
                    </pic:cNvPicPr>
                  </pic:nvPicPr>
                  <pic:blipFill>
                    <a:blip r:embed="rId175" cstate="print"/>
                    <a:srcRect b="4405"/>
                    <a:stretch>
                      <a:fillRect/>
                    </a:stretch>
                  </pic:blipFill>
                  <pic:spPr bwMode="auto">
                    <a:xfrm>
                      <a:off x="0" y="0"/>
                      <a:ext cx="4905604" cy="4016832"/>
                    </a:xfrm>
                    <a:prstGeom prst="rect">
                      <a:avLst/>
                    </a:prstGeom>
                    <a:noFill/>
                    <a:ln w="9525">
                      <a:noFill/>
                      <a:miter lim="800000"/>
                      <a:headEnd/>
                      <a:tailEnd/>
                    </a:ln>
                  </pic:spPr>
                </pic:pic>
              </a:graphicData>
            </a:graphic>
          </wp:inline>
        </w:drawing>
      </w:r>
    </w:p>
    <w:p w:rsidR="006B4522" w:rsidRDefault="006B4522" w:rsidP="005617C1">
      <w:pPr>
        <w:spacing w:line="240" w:lineRule="auto"/>
        <w:ind w:firstLine="0"/>
        <w:jc w:val="center"/>
      </w:pPr>
    </w:p>
    <w:p w:rsidR="005617C1" w:rsidRPr="00E3074C" w:rsidRDefault="005617C1" w:rsidP="005617C1">
      <w:pPr>
        <w:spacing w:line="240" w:lineRule="auto"/>
        <w:ind w:firstLine="0"/>
        <w:jc w:val="center"/>
      </w:pPr>
      <w:r w:rsidRPr="00E3074C">
        <w:t>Рис. 9</w:t>
      </w:r>
      <w:r w:rsidR="0039597D">
        <w:t>4</w:t>
      </w:r>
      <w:r w:rsidRPr="00E3074C">
        <w:t>. Схема синтеза ДНК</w:t>
      </w:r>
    </w:p>
    <w:p w:rsidR="005617C1" w:rsidRDefault="005617C1" w:rsidP="00A4318E">
      <w:pPr>
        <w:spacing w:line="240" w:lineRule="auto"/>
      </w:pPr>
    </w:p>
    <w:p w:rsidR="00452778" w:rsidRPr="00E3074C" w:rsidRDefault="002163ED" w:rsidP="00A4318E">
      <w:pPr>
        <w:spacing w:line="240" w:lineRule="auto"/>
      </w:pPr>
      <w:r w:rsidRPr="00E3074C">
        <w:t>Современные представления о механизме синтеза РНК в клетках в значительной степени обязаны открытию в 1960 г. в двух лабораториях США (</w:t>
      </w:r>
      <w:r w:rsidR="00132E07">
        <w:t xml:space="preserve">открыватели – </w:t>
      </w:r>
      <w:r w:rsidRPr="00E3074C">
        <w:t xml:space="preserve">Дж. Хервиц и С. Вейс) особого фермента – </w:t>
      </w:r>
      <w:r w:rsidR="00132E07">
        <w:t xml:space="preserve">                 </w:t>
      </w:r>
      <w:r w:rsidRPr="00E3074C">
        <w:t>РНК-полимеразы, катализирующей синтез РНК из свободных нуклеозидтрифосфатов. Фермент требует наличия ионов Mg</w:t>
      </w:r>
      <w:r w:rsidRPr="00E3074C">
        <w:rPr>
          <w:vertAlign w:val="superscript"/>
        </w:rPr>
        <w:t>2+</w:t>
      </w:r>
      <w:r w:rsidRPr="00E3074C">
        <w:t xml:space="preserve"> или Мn</w:t>
      </w:r>
      <w:r w:rsidRPr="00E3074C">
        <w:rPr>
          <w:vertAlign w:val="superscript"/>
        </w:rPr>
        <w:t>2+</w:t>
      </w:r>
      <w:r w:rsidRPr="00E3074C">
        <w:t xml:space="preserve"> и одновременного присутствия всех 4 типов рибонуклеозидтрифосфатов (АТФ, ГТФ, ЦТФ и УТФ). При тщательном изучении механизма синтеза РНК при участии РНК-полимеразы, называемой также ДНК-зависимой РНК-полимеразой (транскриптазой), было установлено, что молекула предобразованной ДНК, необходимая для реакции полимеризации, полностью определяет последовательность рибонуклеотидов во вновь синтезированной молекуле РНК. Другими словами, на матрице ДНК комплементарно строится полирибонуклеотид, являющийся копией первичной структуры ДНК, с той только разницей, что вместо тимидилового нуклеотида ДНК в РНК включается уридиловый нуклеотид. </w:t>
      </w:r>
      <w:r w:rsidRPr="00E3074C">
        <w:lastRenderedPageBreak/>
        <w:t xml:space="preserve">В синтезируемой молекуле РНК отдельные мононуклеотиды, как и в ДНК, связаны между собой 3'-5'-фосфодиэфирными мостиками. Кроме того, сам механизм действия фермента РНК-полимеразы во многом совпадает с таковыми ДНК-полимеразы: синтез также идет в направлении 5'→3', цепь РНК имеет полярность, противоположную цепи предобразованной </w:t>
      </w:r>
      <w:r w:rsidR="004F2D8D">
        <w:t xml:space="preserve">              </w:t>
      </w:r>
      <w:r w:rsidRPr="00E3074C">
        <w:t>ДНК.</w:t>
      </w:r>
    </w:p>
    <w:p w:rsidR="00132E07" w:rsidRPr="00E3074C" w:rsidRDefault="00132E07" w:rsidP="00162547">
      <w:pPr>
        <w:spacing w:line="240" w:lineRule="auto"/>
        <w:ind w:firstLine="0"/>
      </w:pPr>
    </w:p>
    <w:p w:rsidR="004F2D8D" w:rsidRDefault="004F2D8D" w:rsidP="00A4318E">
      <w:pPr>
        <w:spacing w:line="240" w:lineRule="auto"/>
        <w:ind w:firstLine="0"/>
        <w:jc w:val="center"/>
        <w:rPr>
          <w:b/>
        </w:rPr>
      </w:pPr>
    </w:p>
    <w:p w:rsidR="00132E07" w:rsidRPr="00132E07" w:rsidRDefault="0079748C" w:rsidP="00A4318E">
      <w:pPr>
        <w:spacing w:line="240" w:lineRule="auto"/>
        <w:ind w:firstLine="0"/>
        <w:jc w:val="center"/>
        <w:rPr>
          <w:b/>
        </w:rPr>
      </w:pPr>
      <w:r w:rsidRPr="00132E07">
        <w:rPr>
          <w:b/>
        </w:rPr>
        <w:t>8</w:t>
      </w:r>
      <w:r w:rsidR="003746AA" w:rsidRPr="00132E07">
        <w:rPr>
          <w:b/>
        </w:rPr>
        <w:t xml:space="preserve">. ГОРМОНАЛЬНАЯ СИГНАЛИЗАЦИЯ </w:t>
      </w:r>
    </w:p>
    <w:p w:rsidR="003746AA" w:rsidRPr="00132E07" w:rsidRDefault="003746AA" w:rsidP="00A4318E">
      <w:pPr>
        <w:spacing w:line="240" w:lineRule="auto"/>
        <w:ind w:firstLine="0"/>
        <w:jc w:val="center"/>
        <w:rPr>
          <w:b/>
        </w:rPr>
      </w:pPr>
      <w:r w:rsidRPr="00132E07">
        <w:rPr>
          <w:b/>
        </w:rPr>
        <w:t>И РЕГУЛЯЦИЯ</w:t>
      </w:r>
      <w:r w:rsidR="00632E49" w:rsidRPr="00132E07">
        <w:rPr>
          <w:b/>
        </w:rPr>
        <w:t xml:space="preserve"> ПРОЦЕССОВ В КЛЕТКЕ</w:t>
      </w:r>
    </w:p>
    <w:p w:rsidR="003746AA" w:rsidRPr="00132E07" w:rsidRDefault="003746AA" w:rsidP="00A4318E">
      <w:pPr>
        <w:spacing w:line="240" w:lineRule="auto"/>
        <w:ind w:firstLine="708"/>
        <w:rPr>
          <w:b/>
        </w:rPr>
      </w:pPr>
    </w:p>
    <w:p w:rsidR="003746AA" w:rsidRPr="00132E07" w:rsidRDefault="0079748C" w:rsidP="0079748C">
      <w:pPr>
        <w:spacing w:line="240" w:lineRule="auto"/>
        <w:ind w:firstLine="0"/>
        <w:jc w:val="center"/>
        <w:rPr>
          <w:b/>
        </w:rPr>
      </w:pPr>
      <w:r w:rsidRPr="00132E07">
        <w:rPr>
          <w:b/>
        </w:rPr>
        <w:t>8</w:t>
      </w:r>
      <w:r w:rsidR="003746AA" w:rsidRPr="00132E07">
        <w:rPr>
          <w:b/>
        </w:rPr>
        <w:t xml:space="preserve">.1. </w:t>
      </w:r>
      <w:r w:rsidR="002E22E7" w:rsidRPr="00132E07">
        <w:rPr>
          <w:b/>
        </w:rPr>
        <w:t>Гормоны</w:t>
      </w:r>
    </w:p>
    <w:p w:rsidR="003746AA" w:rsidRPr="006C3A9C" w:rsidRDefault="003746AA" w:rsidP="00A4318E">
      <w:pPr>
        <w:spacing w:line="240" w:lineRule="auto"/>
        <w:ind w:firstLine="708"/>
        <w:rPr>
          <w:sz w:val="16"/>
          <w:szCs w:val="16"/>
        </w:rPr>
      </w:pPr>
    </w:p>
    <w:p w:rsidR="003746AA" w:rsidRPr="00E3074C" w:rsidRDefault="00AD0DD9" w:rsidP="00A4318E">
      <w:pPr>
        <w:spacing w:line="240" w:lineRule="auto"/>
        <w:ind w:firstLine="708"/>
      </w:pPr>
      <w:r w:rsidRPr="00E3074C">
        <w:t xml:space="preserve">Одни из наиболее важных первичных сигнальных молекул – гормоны – вырабатываются клетками специальных дифференцированных тканей. Эти ткани называются эндокринными железами. Большинство эндокринных желез развивается из эпителиальных клеток. Некоторые типы эндокринных клеток возникают из ганглионарной пластинки (нервного гребня) при эмбриогенезе. </w:t>
      </w:r>
      <w:r w:rsidR="0027130B" w:rsidRPr="00E3074C">
        <w:t>Гормон-продуцирующие клетки присутствуют в различных тканях. Локальное повышение концентрации отдельных гормонов по сравнению с концентрацией в плазме крови служит необходимым условием протекания специфических процессов в клетке и организме.</w:t>
      </w:r>
    </w:p>
    <w:p w:rsidR="002E22E7" w:rsidRPr="006C3A9C" w:rsidRDefault="002E22E7" w:rsidP="00A4318E">
      <w:pPr>
        <w:spacing w:line="240" w:lineRule="auto"/>
        <w:ind w:firstLine="708"/>
        <w:rPr>
          <w:spacing w:val="-4"/>
        </w:rPr>
      </w:pPr>
      <w:r w:rsidRPr="006C3A9C">
        <w:rPr>
          <w:spacing w:val="-4"/>
        </w:rPr>
        <w:t>Гормоны – это биологически активные вещества, синтезируемые специализированными клетками и железами внутренней секреции, поставляемые кровью в другие органы и ткани, где оказывают регули</w:t>
      </w:r>
      <w:r w:rsidR="004F2D8D">
        <w:rPr>
          <w:spacing w:val="-4"/>
        </w:rPr>
        <w:t>-</w:t>
      </w:r>
      <w:r w:rsidRPr="006C3A9C">
        <w:rPr>
          <w:spacing w:val="-4"/>
        </w:rPr>
        <w:t xml:space="preserve">рующее влияние на обмен веществ и физиологические функции. </w:t>
      </w:r>
      <w:r w:rsidR="004F2D8D">
        <w:rPr>
          <w:spacing w:val="-4"/>
        </w:rPr>
        <w:t xml:space="preserve">                  </w:t>
      </w:r>
      <w:r w:rsidRPr="006C3A9C">
        <w:rPr>
          <w:spacing w:val="-4"/>
        </w:rPr>
        <w:t>Гормоны характеризуются следующими общими биологическими приз</w:t>
      </w:r>
      <w:r w:rsidR="004F2D8D">
        <w:rPr>
          <w:spacing w:val="-4"/>
        </w:rPr>
        <w:t>-</w:t>
      </w:r>
      <w:r w:rsidRPr="006C3A9C">
        <w:rPr>
          <w:spacing w:val="-4"/>
        </w:rPr>
        <w:t>наками</w:t>
      </w:r>
      <w:r w:rsidR="004D0EF5" w:rsidRPr="006C3A9C">
        <w:rPr>
          <w:spacing w:val="-4"/>
        </w:rPr>
        <w:t>:</w:t>
      </w:r>
    </w:p>
    <w:p w:rsidR="002E22E7" w:rsidRPr="00E3074C" w:rsidRDefault="002E22E7" w:rsidP="00A4318E">
      <w:pPr>
        <w:spacing w:line="240" w:lineRule="auto"/>
        <w:ind w:firstLine="708"/>
      </w:pPr>
      <w:r w:rsidRPr="00E3074C">
        <w:t>1. Специфичность</w:t>
      </w:r>
      <w:r w:rsidR="00EF52BC">
        <w:t>ю</w:t>
      </w:r>
      <w:r w:rsidRPr="00E3074C">
        <w:t xml:space="preserve"> действия.</w:t>
      </w:r>
    </w:p>
    <w:p w:rsidR="002E22E7" w:rsidRPr="00E3074C" w:rsidRDefault="002E22E7" w:rsidP="00A4318E">
      <w:pPr>
        <w:spacing w:line="240" w:lineRule="auto"/>
        <w:ind w:firstLine="708"/>
      </w:pPr>
      <w:r w:rsidRPr="00E3074C">
        <w:t>2.</w:t>
      </w:r>
      <w:r w:rsidR="006C40EC">
        <w:t> </w:t>
      </w:r>
      <w:r w:rsidRPr="00E3074C">
        <w:t>Высок</w:t>
      </w:r>
      <w:r w:rsidR="00EF52BC">
        <w:t>ой</w:t>
      </w:r>
      <w:r w:rsidRPr="00E3074C">
        <w:t xml:space="preserve"> биологическ</w:t>
      </w:r>
      <w:r w:rsidR="00EF52BC">
        <w:t>ой</w:t>
      </w:r>
      <w:r w:rsidRPr="00E3074C">
        <w:t xml:space="preserve"> активность</w:t>
      </w:r>
      <w:r w:rsidR="00EF52BC">
        <w:t>ю</w:t>
      </w:r>
      <w:r w:rsidRPr="00E3074C">
        <w:t xml:space="preserve"> (эффект проявляется в присутствии </w:t>
      </w:r>
      <w:r w:rsidR="000231C7" w:rsidRPr="00E3074C">
        <w:t xml:space="preserve">чрезвычайно малых концентраций </w:t>
      </w:r>
      <w:r w:rsidRPr="00E3074C">
        <w:t>гормона (10</w:t>
      </w:r>
      <w:r w:rsidR="00EF52BC">
        <w:rPr>
          <w:vertAlign w:val="superscript"/>
        </w:rPr>
        <w:t>–</w:t>
      </w:r>
      <w:r w:rsidRPr="00E3074C">
        <w:rPr>
          <w:vertAlign w:val="superscript"/>
        </w:rPr>
        <w:t>11</w:t>
      </w:r>
      <w:r w:rsidRPr="00E3074C">
        <w:t xml:space="preserve"> – 10</w:t>
      </w:r>
      <w:r w:rsidR="00EF52BC">
        <w:rPr>
          <w:vertAlign w:val="superscript"/>
        </w:rPr>
        <w:t>–</w:t>
      </w:r>
      <w:r w:rsidRPr="00E3074C">
        <w:rPr>
          <w:vertAlign w:val="superscript"/>
        </w:rPr>
        <w:t>6</w:t>
      </w:r>
      <w:r w:rsidRPr="00E3074C">
        <w:t xml:space="preserve"> </w:t>
      </w:r>
      <w:r w:rsidR="0043233E" w:rsidRPr="0043233E">
        <w:rPr>
          <w:color w:val="FF0000"/>
        </w:rPr>
        <w:t>моль/л</w:t>
      </w:r>
      <w:r w:rsidR="00E60762" w:rsidRPr="0043233E">
        <w:rPr>
          <w:rStyle w:val="ac"/>
          <w:color w:val="FF0000"/>
        </w:rPr>
        <w:commentReference w:id="59"/>
      </w:r>
      <w:r w:rsidRPr="00E3074C">
        <w:t>).</w:t>
      </w:r>
    </w:p>
    <w:p w:rsidR="002E22E7" w:rsidRPr="00E3074C" w:rsidRDefault="002E22E7" w:rsidP="00A4318E">
      <w:pPr>
        <w:spacing w:line="240" w:lineRule="auto"/>
        <w:ind w:firstLine="708"/>
      </w:pPr>
      <w:r w:rsidRPr="00E3074C">
        <w:t>3. Секретируемость</w:t>
      </w:r>
      <w:r w:rsidR="00EF52BC">
        <w:t>ю</w:t>
      </w:r>
      <w:r w:rsidRPr="00E3074C">
        <w:t>.</w:t>
      </w:r>
    </w:p>
    <w:p w:rsidR="002E22E7" w:rsidRPr="00E3074C" w:rsidRDefault="002E22E7" w:rsidP="00A4318E">
      <w:pPr>
        <w:spacing w:line="240" w:lineRule="auto"/>
        <w:ind w:firstLine="708"/>
      </w:pPr>
      <w:r w:rsidRPr="00E3074C">
        <w:t>4.</w:t>
      </w:r>
      <w:r w:rsidR="000231C7" w:rsidRPr="00E3074C">
        <w:t xml:space="preserve"> Дистанционность</w:t>
      </w:r>
      <w:r w:rsidR="00EF52BC">
        <w:t>ю</w:t>
      </w:r>
      <w:r w:rsidR="000231C7" w:rsidRPr="00E3074C">
        <w:t xml:space="preserve"> действия</w:t>
      </w:r>
      <w:r w:rsidRPr="00E3074C">
        <w:t>.</w:t>
      </w:r>
    </w:p>
    <w:p w:rsidR="000231C7" w:rsidRPr="00E3074C" w:rsidRDefault="000231C7" w:rsidP="00A4318E">
      <w:pPr>
        <w:spacing w:line="240" w:lineRule="auto"/>
        <w:ind w:firstLine="708"/>
      </w:pPr>
      <w:r w:rsidRPr="00E3074C">
        <w:t>5. Кратковременность</w:t>
      </w:r>
      <w:r w:rsidR="00EF52BC">
        <w:t>ю</w:t>
      </w:r>
      <w:r w:rsidRPr="00E3074C">
        <w:t xml:space="preserve"> действия.</w:t>
      </w:r>
    </w:p>
    <w:p w:rsidR="000231C7" w:rsidRDefault="00CA3AFA" w:rsidP="00A4318E">
      <w:pPr>
        <w:spacing w:line="240" w:lineRule="auto"/>
        <w:ind w:firstLine="708"/>
      </w:pPr>
      <w:r w:rsidRPr="00E3074C">
        <w:t xml:space="preserve">Гормоны классифицируют по различным признакам. </w:t>
      </w:r>
      <w:r w:rsidR="000231C7" w:rsidRPr="00E3074C">
        <w:t xml:space="preserve">По химической природе гормоны делят на 3 </w:t>
      </w:r>
      <w:r w:rsidR="004C23CD" w:rsidRPr="00E3074C">
        <w:t xml:space="preserve">крупные </w:t>
      </w:r>
      <w:r w:rsidR="000231C7" w:rsidRPr="00E3074C">
        <w:t>группы (</w:t>
      </w:r>
      <w:r w:rsidR="00EF52BC">
        <w:t>р</w:t>
      </w:r>
      <w:r w:rsidR="000231C7" w:rsidRPr="00E3074C">
        <w:t xml:space="preserve">ис. </w:t>
      </w:r>
      <w:r w:rsidR="005617C1">
        <w:t>9</w:t>
      </w:r>
      <w:r w:rsidR="0039597D">
        <w:t>5</w:t>
      </w:r>
      <w:r w:rsidR="000231C7" w:rsidRPr="00E3074C">
        <w:t>).</w:t>
      </w:r>
    </w:p>
    <w:p w:rsidR="006C3A9C" w:rsidRPr="006C3A9C" w:rsidRDefault="006C3A9C" w:rsidP="00A4318E">
      <w:pPr>
        <w:spacing w:line="240" w:lineRule="auto"/>
        <w:ind w:firstLine="708"/>
        <w:rPr>
          <w:sz w:val="16"/>
          <w:szCs w:val="16"/>
        </w:rPr>
      </w:pPr>
    </w:p>
    <w:p w:rsidR="002163ED" w:rsidRPr="00E3074C" w:rsidRDefault="002163ED" w:rsidP="002163ED">
      <w:pPr>
        <w:spacing w:line="240" w:lineRule="auto"/>
        <w:ind w:firstLine="0"/>
        <w:jc w:val="center"/>
      </w:pPr>
      <w:r w:rsidRPr="00E3074C">
        <w:rPr>
          <w:noProof/>
          <w:lang w:eastAsia="ru-RU"/>
        </w:rPr>
        <w:lastRenderedPageBreak/>
        <w:drawing>
          <wp:inline distT="0" distB="0" distL="0" distR="0">
            <wp:extent cx="4832557" cy="3742661"/>
            <wp:effectExtent l="38100" t="0" r="25193" b="0"/>
            <wp:docPr id="8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6" r:lo="rId177" r:qs="rId178" r:cs="rId179"/>
              </a:graphicData>
            </a:graphic>
          </wp:inline>
        </w:drawing>
      </w:r>
    </w:p>
    <w:p w:rsidR="00EF52BC" w:rsidRPr="006C3A9C" w:rsidRDefault="00EF52BC" w:rsidP="002163ED">
      <w:pPr>
        <w:spacing w:line="240" w:lineRule="auto"/>
        <w:ind w:firstLine="0"/>
        <w:jc w:val="center"/>
        <w:rPr>
          <w:sz w:val="16"/>
          <w:szCs w:val="16"/>
        </w:rPr>
      </w:pPr>
    </w:p>
    <w:p w:rsidR="002163ED" w:rsidRDefault="002163ED" w:rsidP="009618C2">
      <w:pPr>
        <w:spacing w:line="240" w:lineRule="auto"/>
        <w:ind w:firstLine="0"/>
        <w:jc w:val="center"/>
      </w:pPr>
      <w:r w:rsidRPr="00E3074C">
        <w:t xml:space="preserve">Рис. </w:t>
      </w:r>
      <w:r w:rsidR="005617C1">
        <w:t>9</w:t>
      </w:r>
      <w:r w:rsidR="0039597D">
        <w:t>5</w:t>
      </w:r>
      <w:r w:rsidRPr="00E3074C">
        <w:t>. Классификация гормонов по химической природе</w:t>
      </w:r>
    </w:p>
    <w:p w:rsidR="004F2D8D" w:rsidRPr="00E3074C" w:rsidRDefault="004F2D8D" w:rsidP="009618C2">
      <w:pPr>
        <w:spacing w:line="240" w:lineRule="auto"/>
        <w:ind w:firstLine="0"/>
        <w:jc w:val="center"/>
      </w:pPr>
    </w:p>
    <w:p w:rsidR="00EF52BC" w:rsidRPr="00E3074C" w:rsidRDefault="00EF52BC" w:rsidP="00EF52BC">
      <w:pPr>
        <w:spacing w:line="240" w:lineRule="auto"/>
        <w:ind w:firstLine="708"/>
      </w:pPr>
      <w:r w:rsidRPr="00E3074C">
        <w:t>По механизму действия различают две группы гормонов:</w:t>
      </w:r>
    </w:p>
    <w:p w:rsidR="00EF52BC" w:rsidRPr="00E3074C" w:rsidRDefault="00EF52BC" w:rsidP="00EF52BC">
      <w:pPr>
        <w:spacing w:line="240" w:lineRule="auto"/>
        <w:ind w:firstLine="708"/>
      </w:pPr>
      <w:r>
        <w:t>1. </w:t>
      </w:r>
      <w:r w:rsidRPr="00E3074C">
        <w:t>Гормоны медленного действия, связывающиеся с внутрикле</w:t>
      </w:r>
      <w:r>
        <w:t>-</w:t>
      </w:r>
      <w:r w:rsidRPr="00E3074C">
        <w:t>точными рецепторами (эстрогены, андрогены, тиреоидные гормоны, кортикостероиды);</w:t>
      </w:r>
    </w:p>
    <w:p w:rsidR="00EF52BC" w:rsidRPr="00E3074C" w:rsidRDefault="00EF52BC" w:rsidP="00EF52BC">
      <w:pPr>
        <w:spacing w:line="240" w:lineRule="auto"/>
        <w:ind w:firstLine="708"/>
      </w:pPr>
      <w:r w:rsidRPr="00E3074C">
        <w:t>2. Гормоны быстрого или мгновенного действия, связывающиеся с поверхностными рецепторами (вазопрессин, акдренокортикотропный гормон).</w:t>
      </w:r>
    </w:p>
    <w:p w:rsidR="0079748C" w:rsidRPr="00E3074C" w:rsidRDefault="0079748C" w:rsidP="0079748C">
      <w:pPr>
        <w:spacing w:line="240" w:lineRule="auto"/>
        <w:ind w:firstLine="708"/>
      </w:pPr>
      <w:r w:rsidRPr="00E3074C">
        <w:t>Существует другая классификация</w:t>
      </w:r>
      <w:r w:rsidR="00EF52BC">
        <w:t xml:space="preserve"> гормонов по механизму действия.</w:t>
      </w:r>
      <w:r w:rsidRPr="00E3074C">
        <w:t xml:space="preserve"> </w:t>
      </w:r>
      <w:r w:rsidR="00EF52BC">
        <w:t>Здесь</w:t>
      </w:r>
      <w:r w:rsidRPr="00E3074C">
        <w:t xml:space="preserve"> выделя</w:t>
      </w:r>
      <w:r w:rsidR="00EF52BC">
        <w:t>ю</w:t>
      </w:r>
      <w:r w:rsidRPr="00E3074C">
        <w:t>т три группы:</w:t>
      </w:r>
    </w:p>
    <w:p w:rsidR="0079748C" w:rsidRPr="00E3074C" w:rsidRDefault="007731FC" w:rsidP="0079748C">
      <w:pPr>
        <w:spacing w:line="240" w:lineRule="auto"/>
        <w:ind w:firstLine="708"/>
      </w:pPr>
      <w:r>
        <w:t>1.</w:t>
      </w:r>
      <w:r w:rsidR="0079748C" w:rsidRPr="00E3074C">
        <w:t xml:space="preserve"> Гормоны мембранно-цитозольного механизма, которые регу</w:t>
      </w:r>
      <w:r>
        <w:t>-</w:t>
      </w:r>
      <w:r w:rsidR="0079748C" w:rsidRPr="00E3074C">
        <w:t>лируют активность ферментов через циклазы, цАМФ, цГМФ, протеинкиназы или ионы кальция (гормоны гипоталамуса, гипофиза, поджелудочной и паращитовидной желез, тире</w:t>
      </w:r>
      <w:r>
        <w:t>окальцитонин щитовидной железы).</w:t>
      </w:r>
    </w:p>
    <w:p w:rsidR="0079748C" w:rsidRPr="00E3074C" w:rsidRDefault="007731FC" w:rsidP="0079748C">
      <w:pPr>
        <w:spacing w:line="240" w:lineRule="auto"/>
        <w:ind w:firstLine="708"/>
      </w:pPr>
      <w:r>
        <w:t>2.</w:t>
      </w:r>
      <w:r w:rsidR="0079748C" w:rsidRPr="00E3074C">
        <w:t xml:space="preserve"> Гормоны цитозольного механизма, которые промотируют синтез ферментов в ядре и рибосомах (кортикостероиды, ан</w:t>
      </w:r>
      <w:r>
        <w:t>дрогены, эстрогены и гестагены).</w:t>
      </w:r>
    </w:p>
    <w:p w:rsidR="000231C7" w:rsidRPr="00E3074C" w:rsidRDefault="007731FC" w:rsidP="0079748C">
      <w:pPr>
        <w:spacing w:line="240" w:lineRule="auto"/>
        <w:ind w:firstLine="708"/>
      </w:pPr>
      <w:r>
        <w:t>3.</w:t>
      </w:r>
      <w:r w:rsidR="0079748C" w:rsidRPr="00E3074C">
        <w:t xml:space="preserve"> Гормоны мембранного механизма, которые изменяют прони</w:t>
      </w:r>
      <w:r>
        <w:t>-</w:t>
      </w:r>
      <w:r w:rsidR="0079748C" w:rsidRPr="00E3074C">
        <w:t>цаемость мембран для определенных субстратов (глюкозы, аминокисл</w:t>
      </w:r>
      <w:r w:rsidR="00214BCD">
        <w:t>от и некоторых ионов), например</w:t>
      </w:r>
      <w:r w:rsidR="0079748C" w:rsidRPr="00E3074C">
        <w:t xml:space="preserve"> инсулин.</w:t>
      </w:r>
    </w:p>
    <w:p w:rsidR="004F2D8D" w:rsidRDefault="004F2D8D" w:rsidP="002163ED">
      <w:pPr>
        <w:spacing w:line="240" w:lineRule="auto"/>
        <w:ind w:firstLine="708"/>
      </w:pPr>
    </w:p>
    <w:p w:rsidR="004F2D8D" w:rsidRDefault="004F2D8D" w:rsidP="002163ED">
      <w:pPr>
        <w:spacing w:line="240" w:lineRule="auto"/>
        <w:ind w:firstLine="708"/>
      </w:pPr>
    </w:p>
    <w:p w:rsidR="002163ED" w:rsidRPr="00E3074C" w:rsidRDefault="002163ED" w:rsidP="002163ED">
      <w:pPr>
        <w:spacing w:line="240" w:lineRule="auto"/>
        <w:ind w:firstLine="708"/>
      </w:pPr>
      <w:r w:rsidRPr="00E3074C">
        <w:lastRenderedPageBreak/>
        <w:t>В зависимости от дальности действия гормоны классифицируют:</w:t>
      </w:r>
    </w:p>
    <w:p w:rsidR="002163ED" w:rsidRPr="00E3074C" w:rsidRDefault="00214BCD" w:rsidP="002163ED">
      <w:pPr>
        <w:spacing w:line="240" w:lineRule="auto"/>
        <w:ind w:firstLine="708"/>
      </w:pPr>
      <w:r w:rsidRPr="00E3074C">
        <w:t xml:space="preserve">на </w:t>
      </w:r>
      <w:r w:rsidR="002163ED" w:rsidRPr="00E3074C">
        <w:t>вещества местного действия (секретин, гастрин, простагландин);</w:t>
      </w:r>
    </w:p>
    <w:p w:rsidR="0079748C" w:rsidRPr="00E3074C" w:rsidRDefault="002163ED" w:rsidP="002163ED">
      <w:pPr>
        <w:spacing w:line="240" w:lineRule="auto"/>
        <w:ind w:firstLine="708"/>
      </w:pPr>
      <w:r w:rsidRPr="00E3074C">
        <w:t>вещества нейрогуморального действия (серотонин, гистамин, ацетилхолин).</w:t>
      </w:r>
    </w:p>
    <w:p w:rsidR="002163ED" w:rsidRPr="00E3074C" w:rsidRDefault="002163ED" w:rsidP="002163ED">
      <w:pPr>
        <w:spacing w:line="240" w:lineRule="auto"/>
        <w:ind w:firstLine="708"/>
      </w:pPr>
      <w:r w:rsidRPr="00E3074C">
        <w:t>В зависимости от места синтеза выделяют гормоны центральных эндокринных желез (гормоны гипоталамуса – либерины, статины, вазопрессин, окситоцин; гормоны гипофиза – соматотропный гормон, адренокортикотропный гормон, тиреотропный гормон, гонадотропные гормоны; гормоны эпифиза – мелатонин, адреногломерулотропин) и гормоны периферических желез (гормоны щитовидной и паращитовидной железы – тироксин, тиреокальцитонин, паратгормон; гормоны тимуса – тимозин; гормоны поджелудочной железы – инсулин, глюкагон; гормоны надпочечников – минералокортикоиды, глюкокортикоиды, адрогены, эстрогены; гормоны половых желез – тестостерон, эстрадиол; гормоны мозгового вещества надпочечников – адреналин, норадреналин; гормоны желтого тела – прогестерон, релаксин).</w:t>
      </w:r>
    </w:p>
    <w:p w:rsidR="00592EB3" w:rsidRPr="00E3074C" w:rsidRDefault="00592EB3" w:rsidP="00A4318E">
      <w:pPr>
        <w:spacing w:line="240" w:lineRule="auto"/>
        <w:ind w:firstLine="708"/>
      </w:pPr>
      <w:r w:rsidRPr="00E3074C">
        <w:t>В особую группу выделяют вещества, обладающие гормональным действием, но вырабатывающиеся не железами внутренней секреции, а специализированными клетками некоторых тканей. Такие вещества называются тканевыми гормонами.</w:t>
      </w:r>
      <w:r w:rsidR="00FA4456" w:rsidRPr="00E3074C">
        <w:t xml:space="preserve"> К тканевым гормонам можно отнести гормоны пищеварительного тракта (гастрин, секретин, панкреозимин), ренин, вырабатываемый юкстагломерулярным аппаратом почек, </w:t>
      </w:r>
      <w:r w:rsidR="004C23CD" w:rsidRPr="00E3074C">
        <w:t>полипептид брадикинин, образуемый многими клетками, гистамин, возникающий в коже при различных раздражениях, и т.д.</w:t>
      </w:r>
    </w:p>
    <w:p w:rsidR="004C23CD" w:rsidRPr="00E3074C" w:rsidRDefault="004C23CD" w:rsidP="00A4318E">
      <w:pPr>
        <w:spacing w:line="240" w:lineRule="auto"/>
        <w:ind w:firstLine="708"/>
      </w:pPr>
      <w:r w:rsidRPr="00E3074C">
        <w:t>В зависимости от биологических функций гормоны можно разделить на пять групп:</w:t>
      </w:r>
    </w:p>
    <w:p w:rsidR="00E40C6E" w:rsidRPr="00E3074C" w:rsidRDefault="00E70178" w:rsidP="00A4318E">
      <w:pPr>
        <w:spacing w:line="240" w:lineRule="auto"/>
        <w:ind w:firstLine="708"/>
      </w:pPr>
      <w:r>
        <w:t xml:space="preserve">1) </w:t>
      </w:r>
      <w:r w:rsidR="004C23CD" w:rsidRPr="00E3074C">
        <w:t>регулирующие обмен белков, жиров и углеводов (инсулин, глюкагон, адреналин, глюкокортикоиды);</w:t>
      </w:r>
    </w:p>
    <w:p w:rsidR="004C23CD" w:rsidRPr="00E3074C" w:rsidRDefault="00E70178" w:rsidP="00A4318E">
      <w:pPr>
        <w:spacing w:line="240" w:lineRule="auto"/>
        <w:ind w:firstLine="708"/>
      </w:pPr>
      <w:r>
        <w:t>2)  </w:t>
      </w:r>
      <w:r w:rsidR="004C23CD" w:rsidRPr="00E3074C">
        <w:t>регулирующие водно-солевой, минеральный обмен (минералокортикоиды, вазопрессин, паратгормон, тиреокальцитонин);</w:t>
      </w:r>
    </w:p>
    <w:p w:rsidR="004C23CD" w:rsidRPr="00E3074C" w:rsidRDefault="00E70178" w:rsidP="00A4318E">
      <w:pPr>
        <w:spacing w:line="240" w:lineRule="auto"/>
        <w:ind w:firstLine="708"/>
      </w:pPr>
      <w:r>
        <w:t>3)</w:t>
      </w:r>
      <w:r w:rsidR="004C23CD" w:rsidRPr="00E3074C">
        <w:t xml:space="preserve"> регулирующие энергетический обмен (тироксин, триодтиронин, адреналин);</w:t>
      </w:r>
    </w:p>
    <w:p w:rsidR="004C23CD" w:rsidRPr="00E3074C" w:rsidRDefault="00E70178" w:rsidP="00A4318E">
      <w:pPr>
        <w:spacing w:line="240" w:lineRule="auto"/>
        <w:ind w:firstLine="708"/>
      </w:pPr>
      <w:r>
        <w:t xml:space="preserve">4) </w:t>
      </w:r>
      <w:r w:rsidR="004C23CD" w:rsidRPr="00E3074C">
        <w:t>регуляторы репродуктивных функций организма (половые гормоны (андрогены, эстрогены), окситоцин, пролактин, гестагены);</w:t>
      </w:r>
    </w:p>
    <w:p w:rsidR="004C23CD" w:rsidRPr="00E3074C" w:rsidRDefault="00E70178" w:rsidP="00A4318E">
      <w:pPr>
        <w:spacing w:line="240" w:lineRule="auto"/>
        <w:ind w:firstLine="708"/>
      </w:pPr>
      <w:r>
        <w:t xml:space="preserve">5) </w:t>
      </w:r>
      <w:r w:rsidR="004C23CD" w:rsidRPr="00E3074C">
        <w:t>регуляторы функций эндокринных желез (тропные гормоны гипофиза (</w:t>
      </w:r>
      <w:r w:rsidR="006B3360" w:rsidRPr="00E3074C">
        <w:t>соматотропный гормон</w:t>
      </w:r>
      <w:r w:rsidR="004C23CD" w:rsidRPr="00E3074C">
        <w:t xml:space="preserve">, </w:t>
      </w:r>
      <w:r w:rsidR="006B3360" w:rsidRPr="00E3074C">
        <w:t>тиреотропный гормон</w:t>
      </w:r>
      <w:r w:rsidR="004C23CD" w:rsidRPr="00E3074C">
        <w:t>, лютеони</w:t>
      </w:r>
      <w:r w:rsidR="009618C2">
        <w:t>-</w:t>
      </w:r>
      <w:r w:rsidR="004C23CD" w:rsidRPr="00E3074C">
        <w:t>зирующий гормон)).</w:t>
      </w:r>
    </w:p>
    <w:p w:rsidR="000F15FD" w:rsidRDefault="000F15FD" w:rsidP="00A4318E">
      <w:pPr>
        <w:spacing w:line="240" w:lineRule="auto"/>
        <w:ind w:firstLine="708"/>
      </w:pPr>
      <w:r w:rsidRPr="00E3074C">
        <w:t xml:space="preserve">Основные гормоны и регулируемые ими процессы показаны в </w:t>
      </w:r>
      <w:r w:rsidR="00112F8F">
        <w:t xml:space="preserve">            </w:t>
      </w:r>
      <w:r w:rsidRPr="00E3074C">
        <w:t>табл</w:t>
      </w:r>
      <w:r w:rsidR="00112F8F">
        <w:t>.</w:t>
      </w:r>
      <w:r w:rsidRPr="00E3074C">
        <w:t xml:space="preserve"> </w:t>
      </w:r>
      <w:r w:rsidR="0079748C" w:rsidRPr="00E3074C">
        <w:t>2</w:t>
      </w:r>
      <w:r w:rsidRPr="00E3074C">
        <w:t>.</w:t>
      </w:r>
    </w:p>
    <w:p w:rsidR="005617C1" w:rsidRDefault="005617C1" w:rsidP="00A4318E">
      <w:pPr>
        <w:spacing w:line="240" w:lineRule="auto"/>
        <w:ind w:firstLine="708"/>
      </w:pPr>
    </w:p>
    <w:p w:rsidR="005617C1" w:rsidRPr="00E3074C" w:rsidRDefault="005617C1" w:rsidP="00A4318E">
      <w:pPr>
        <w:spacing w:line="240" w:lineRule="auto"/>
        <w:ind w:firstLine="708"/>
      </w:pPr>
    </w:p>
    <w:p w:rsidR="000F15FD" w:rsidRPr="00E3074C" w:rsidRDefault="000F15FD" w:rsidP="00A4318E">
      <w:pPr>
        <w:spacing w:line="240" w:lineRule="auto"/>
        <w:ind w:firstLine="708"/>
      </w:pPr>
    </w:p>
    <w:p w:rsidR="000F15FD" w:rsidRPr="00E3074C" w:rsidRDefault="000F15FD" w:rsidP="00A4318E">
      <w:pPr>
        <w:spacing w:line="240" w:lineRule="auto"/>
        <w:ind w:firstLine="708"/>
        <w:sectPr w:rsidR="000F15FD" w:rsidRPr="00E3074C" w:rsidSect="002E0151">
          <w:footerReference w:type="default" r:id="rId180"/>
          <w:type w:val="continuous"/>
          <w:pgSz w:w="11906" w:h="16838"/>
          <w:pgMar w:top="1418" w:right="1418" w:bottom="1418" w:left="1418" w:header="0" w:footer="709" w:gutter="0"/>
          <w:cols w:space="708"/>
          <w:titlePg/>
          <w:docGrid w:linePitch="381"/>
        </w:sectPr>
      </w:pPr>
    </w:p>
    <w:p w:rsidR="00112F8F" w:rsidRDefault="0092252D" w:rsidP="00112F8F">
      <w:pPr>
        <w:spacing w:line="240" w:lineRule="auto"/>
        <w:ind w:firstLine="0"/>
        <w:jc w:val="right"/>
      </w:pPr>
      <w:r w:rsidRPr="00E3074C">
        <w:lastRenderedPageBreak/>
        <w:t>Табл</w:t>
      </w:r>
      <w:r w:rsidR="00CE4A70" w:rsidRPr="00E3074C">
        <w:t xml:space="preserve">ица </w:t>
      </w:r>
      <w:r w:rsidR="0079748C" w:rsidRPr="00E3074C">
        <w:t>2</w:t>
      </w:r>
    </w:p>
    <w:p w:rsidR="0092252D" w:rsidRPr="00E3074C" w:rsidRDefault="0092252D" w:rsidP="00112F8F">
      <w:pPr>
        <w:spacing w:line="240" w:lineRule="auto"/>
        <w:ind w:firstLine="0"/>
        <w:jc w:val="center"/>
      </w:pPr>
      <w:r w:rsidRPr="00E3074C">
        <w:t>Основные гормоны и их действие</w:t>
      </w:r>
    </w:p>
    <w:tbl>
      <w:tblPr>
        <w:tblStyle w:val="a6"/>
        <w:tblW w:w="0" w:type="auto"/>
        <w:tblLook w:val="04A0"/>
      </w:tblPr>
      <w:tblGrid>
        <w:gridCol w:w="3143"/>
        <w:gridCol w:w="4186"/>
        <w:gridCol w:w="2354"/>
        <w:gridCol w:w="2146"/>
        <w:gridCol w:w="2389"/>
      </w:tblGrid>
      <w:tr w:rsidR="00915058" w:rsidRPr="00E3074C" w:rsidTr="00112F8F">
        <w:tc>
          <w:tcPr>
            <w:tcW w:w="3369" w:type="dxa"/>
            <w:vAlign w:val="center"/>
          </w:tcPr>
          <w:p w:rsidR="00915058" w:rsidRPr="00E3074C" w:rsidRDefault="00915058" w:rsidP="00112F8F">
            <w:pPr>
              <w:ind w:firstLine="0"/>
              <w:jc w:val="center"/>
              <w:rPr>
                <w:sz w:val="24"/>
                <w:szCs w:val="24"/>
              </w:rPr>
            </w:pPr>
            <w:r w:rsidRPr="00E3074C">
              <w:rPr>
                <w:sz w:val="24"/>
                <w:szCs w:val="24"/>
              </w:rPr>
              <w:t>Гормон</w:t>
            </w:r>
          </w:p>
        </w:tc>
        <w:tc>
          <w:tcPr>
            <w:tcW w:w="4252" w:type="dxa"/>
            <w:vAlign w:val="center"/>
          </w:tcPr>
          <w:p w:rsidR="00915058" w:rsidRPr="00E3074C" w:rsidRDefault="00915058" w:rsidP="00112F8F">
            <w:pPr>
              <w:ind w:firstLine="0"/>
              <w:jc w:val="center"/>
              <w:rPr>
                <w:sz w:val="24"/>
                <w:szCs w:val="24"/>
              </w:rPr>
            </w:pPr>
            <w:r w:rsidRPr="00E3074C">
              <w:rPr>
                <w:sz w:val="24"/>
                <w:szCs w:val="24"/>
              </w:rPr>
              <w:t>Структура</w:t>
            </w:r>
          </w:p>
        </w:tc>
        <w:tc>
          <w:tcPr>
            <w:tcW w:w="2410" w:type="dxa"/>
            <w:vAlign w:val="center"/>
          </w:tcPr>
          <w:p w:rsidR="00915058" w:rsidRPr="00E3074C" w:rsidRDefault="00915058" w:rsidP="00112F8F">
            <w:pPr>
              <w:ind w:firstLine="0"/>
              <w:jc w:val="center"/>
              <w:rPr>
                <w:sz w:val="24"/>
                <w:szCs w:val="24"/>
              </w:rPr>
            </w:pPr>
            <w:r w:rsidRPr="00E3074C">
              <w:rPr>
                <w:sz w:val="24"/>
                <w:szCs w:val="24"/>
              </w:rPr>
              <w:t>Эндокринная железа</w:t>
            </w:r>
          </w:p>
        </w:tc>
        <w:tc>
          <w:tcPr>
            <w:tcW w:w="2268" w:type="dxa"/>
            <w:vAlign w:val="center"/>
          </w:tcPr>
          <w:p w:rsidR="00915058" w:rsidRPr="00E3074C" w:rsidRDefault="00915058" w:rsidP="00112F8F">
            <w:pPr>
              <w:ind w:firstLine="0"/>
              <w:jc w:val="center"/>
              <w:rPr>
                <w:sz w:val="24"/>
                <w:szCs w:val="24"/>
              </w:rPr>
            </w:pPr>
            <w:r w:rsidRPr="00E3074C">
              <w:rPr>
                <w:sz w:val="24"/>
                <w:szCs w:val="24"/>
              </w:rPr>
              <w:t>Место действия</w:t>
            </w:r>
          </w:p>
        </w:tc>
        <w:tc>
          <w:tcPr>
            <w:tcW w:w="2487" w:type="dxa"/>
            <w:vAlign w:val="center"/>
          </w:tcPr>
          <w:p w:rsidR="00915058" w:rsidRPr="00E3074C" w:rsidRDefault="00915058" w:rsidP="00112F8F">
            <w:pPr>
              <w:ind w:firstLine="0"/>
              <w:jc w:val="center"/>
              <w:rPr>
                <w:sz w:val="24"/>
                <w:szCs w:val="24"/>
              </w:rPr>
            </w:pPr>
            <w:r w:rsidRPr="00E3074C">
              <w:rPr>
                <w:sz w:val="24"/>
                <w:szCs w:val="24"/>
              </w:rPr>
              <w:t>Регулируемый процесс</w:t>
            </w:r>
          </w:p>
        </w:tc>
      </w:tr>
      <w:tr w:rsidR="00915058" w:rsidRPr="00E3074C" w:rsidTr="00112F8F">
        <w:tc>
          <w:tcPr>
            <w:tcW w:w="3369" w:type="dxa"/>
            <w:vAlign w:val="center"/>
          </w:tcPr>
          <w:p w:rsidR="00915058" w:rsidRPr="00E3074C" w:rsidRDefault="00915058" w:rsidP="00112F8F">
            <w:pPr>
              <w:ind w:firstLine="0"/>
              <w:jc w:val="center"/>
              <w:rPr>
                <w:sz w:val="24"/>
                <w:szCs w:val="24"/>
              </w:rPr>
            </w:pPr>
            <w:r w:rsidRPr="00E3074C">
              <w:rPr>
                <w:sz w:val="24"/>
                <w:szCs w:val="24"/>
              </w:rPr>
              <w:t>Тироксин</w:t>
            </w:r>
          </w:p>
        </w:tc>
        <w:tc>
          <w:tcPr>
            <w:tcW w:w="4252" w:type="dxa"/>
            <w:vAlign w:val="center"/>
          </w:tcPr>
          <w:p w:rsidR="00915058" w:rsidRPr="00E3074C" w:rsidRDefault="002536CC" w:rsidP="00112F8F">
            <w:pPr>
              <w:ind w:firstLine="0"/>
              <w:jc w:val="center"/>
              <w:rPr>
                <w:sz w:val="24"/>
                <w:szCs w:val="24"/>
              </w:rPr>
            </w:pPr>
            <w:r w:rsidRPr="00E3074C">
              <w:rPr>
                <w:sz w:val="24"/>
                <w:szCs w:val="24"/>
              </w:rPr>
              <w:object w:dxaOrig="3510" w:dyaOrig="1800">
                <v:shape id="_x0000_i1087" type="#_x0000_t75" style="width:175.8pt;height:90.7pt" o:ole="">
                  <v:imagedata r:id="rId181" o:title=""/>
                </v:shape>
                <o:OLEObject Type="Embed" ProgID="ChemWindow.Document" ShapeID="_x0000_i1087" DrawAspect="Content" ObjectID="_1661252792" r:id="rId182"/>
              </w:object>
            </w:r>
          </w:p>
        </w:tc>
        <w:tc>
          <w:tcPr>
            <w:tcW w:w="2410" w:type="dxa"/>
            <w:vMerge w:val="restart"/>
            <w:vAlign w:val="center"/>
          </w:tcPr>
          <w:p w:rsidR="00915058" w:rsidRPr="00E3074C" w:rsidRDefault="00915058" w:rsidP="00112F8F">
            <w:pPr>
              <w:ind w:firstLine="0"/>
              <w:jc w:val="center"/>
              <w:rPr>
                <w:sz w:val="24"/>
                <w:szCs w:val="24"/>
              </w:rPr>
            </w:pPr>
            <w:r w:rsidRPr="00E3074C">
              <w:rPr>
                <w:sz w:val="24"/>
                <w:szCs w:val="24"/>
              </w:rPr>
              <w:t>Щитовидная железа</w:t>
            </w:r>
          </w:p>
        </w:tc>
        <w:tc>
          <w:tcPr>
            <w:tcW w:w="2268" w:type="dxa"/>
            <w:vAlign w:val="center"/>
          </w:tcPr>
          <w:p w:rsidR="00915058" w:rsidRPr="00E3074C" w:rsidRDefault="00915058" w:rsidP="00112F8F">
            <w:pPr>
              <w:ind w:firstLine="0"/>
              <w:jc w:val="center"/>
              <w:rPr>
                <w:sz w:val="24"/>
                <w:szCs w:val="24"/>
              </w:rPr>
            </w:pPr>
            <w:r w:rsidRPr="00E3074C">
              <w:rPr>
                <w:sz w:val="24"/>
                <w:szCs w:val="24"/>
              </w:rPr>
              <w:t>Весь организм</w:t>
            </w:r>
          </w:p>
        </w:tc>
        <w:tc>
          <w:tcPr>
            <w:tcW w:w="2487" w:type="dxa"/>
            <w:vAlign w:val="center"/>
          </w:tcPr>
          <w:p w:rsidR="00915058" w:rsidRPr="00E3074C" w:rsidRDefault="00915058" w:rsidP="00112F8F">
            <w:pPr>
              <w:ind w:firstLine="0"/>
              <w:jc w:val="center"/>
              <w:rPr>
                <w:sz w:val="24"/>
                <w:szCs w:val="24"/>
              </w:rPr>
            </w:pPr>
            <w:r w:rsidRPr="00E3074C">
              <w:rPr>
                <w:sz w:val="24"/>
                <w:szCs w:val="24"/>
              </w:rPr>
              <w:t>Метаболизм, тканевое дыхание</w:t>
            </w:r>
          </w:p>
        </w:tc>
      </w:tr>
      <w:tr w:rsidR="00915058" w:rsidRPr="00E3074C" w:rsidTr="00112F8F">
        <w:tc>
          <w:tcPr>
            <w:tcW w:w="3369" w:type="dxa"/>
            <w:vAlign w:val="center"/>
          </w:tcPr>
          <w:p w:rsidR="00915058" w:rsidRPr="00E3074C" w:rsidRDefault="00C65CFD" w:rsidP="00112F8F">
            <w:pPr>
              <w:ind w:firstLine="0"/>
              <w:jc w:val="center"/>
              <w:rPr>
                <w:sz w:val="24"/>
                <w:szCs w:val="24"/>
              </w:rPr>
            </w:pPr>
            <w:r>
              <w:rPr>
                <w:noProof/>
                <w:sz w:val="24"/>
                <w:szCs w:val="24"/>
                <w:lang w:eastAsia="ru-RU"/>
              </w:rPr>
              <w:pict>
                <v:rect id="_x0000_s2014" style="position:absolute;left:0;text-align:left;margin-left:-51.1pt;margin-top:46.75pt;width:36.35pt;height:32.55pt;z-index:251749888;mso-position-horizontal-relative:text;mso-position-vertical-relative:text" stroked="f">
                  <v:textbox style="layout-flow:vertical">
                    <w:txbxContent>
                      <w:p w:rsidR="00F44543" w:rsidRDefault="00F44543" w:rsidP="00F15969">
                        <w:pPr>
                          <w:ind w:firstLine="0"/>
                        </w:pPr>
                        <w:r>
                          <w:t>85</w:t>
                        </w:r>
                      </w:p>
                    </w:txbxContent>
                  </v:textbox>
                </v:rect>
              </w:pict>
            </w:r>
            <w:r w:rsidR="00915058" w:rsidRPr="00E3074C">
              <w:rPr>
                <w:sz w:val="24"/>
                <w:szCs w:val="24"/>
              </w:rPr>
              <w:t>Кальцитонин</w:t>
            </w:r>
          </w:p>
        </w:tc>
        <w:tc>
          <w:tcPr>
            <w:tcW w:w="4252" w:type="dxa"/>
            <w:vAlign w:val="center"/>
          </w:tcPr>
          <w:p w:rsidR="00915058" w:rsidRPr="00E3074C" w:rsidRDefault="004A4149" w:rsidP="00112F8F">
            <w:pPr>
              <w:ind w:firstLine="0"/>
              <w:jc w:val="center"/>
              <w:rPr>
                <w:sz w:val="24"/>
                <w:szCs w:val="24"/>
              </w:rPr>
            </w:pPr>
            <w:r w:rsidRPr="00E3074C">
              <w:rPr>
                <w:sz w:val="24"/>
                <w:szCs w:val="24"/>
              </w:rPr>
              <w:t>Н-Цис-Гли-Асн-Лей-Сер-Тре-Цис-Мет-Лей-Гли-Тре-Тир-Тре-Глн-Асп-Фен-Асн-Лиз-Фен-Гис-Тре-Фен-Про-Глн-Тре-Ала-Лей-Гли-Вал-Гли-Ала-Про-</w:t>
            </w:r>
            <w:r w:rsidRPr="00E3074C">
              <w:rPr>
                <w:sz w:val="24"/>
                <w:szCs w:val="24"/>
                <w:lang w:val="en-US"/>
              </w:rPr>
              <w:t>CO</w:t>
            </w:r>
            <w:r w:rsidRPr="00E3074C">
              <w:rPr>
                <w:sz w:val="24"/>
                <w:szCs w:val="24"/>
              </w:rPr>
              <w:t>-</w:t>
            </w:r>
            <w:r w:rsidRPr="00E3074C">
              <w:rPr>
                <w:sz w:val="24"/>
                <w:szCs w:val="24"/>
                <w:lang w:val="en-US"/>
              </w:rPr>
              <w:t>NH</w:t>
            </w:r>
            <w:r w:rsidRPr="00E3074C">
              <w:rPr>
                <w:sz w:val="24"/>
                <w:szCs w:val="24"/>
                <w:vertAlign w:val="subscript"/>
              </w:rPr>
              <w:t>2</w:t>
            </w:r>
          </w:p>
        </w:tc>
        <w:tc>
          <w:tcPr>
            <w:tcW w:w="2410" w:type="dxa"/>
            <w:vMerge/>
            <w:vAlign w:val="center"/>
          </w:tcPr>
          <w:p w:rsidR="00915058" w:rsidRPr="00E3074C" w:rsidRDefault="00915058" w:rsidP="00112F8F">
            <w:pPr>
              <w:ind w:firstLine="0"/>
              <w:jc w:val="center"/>
              <w:rPr>
                <w:sz w:val="24"/>
                <w:szCs w:val="24"/>
              </w:rPr>
            </w:pPr>
          </w:p>
        </w:tc>
        <w:tc>
          <w:tcPr>
            <w:tcW w:w="2268" w:type="dxa"/>
            <w:vAlign w:val="center"/>
          </w:tcPr>
          <w:p w:rsidR="00915058" w:rsidRPr="00E3074C" w:rsidRDefault="00915058" w:rsidP="00112F8F">
            <w:pPr>
              <w:ind w:firstLine="0"/>
              <w:jc w:val="center"/>
              <w:rPr>
                <w:sz w:val="24"/>
                <w:szCs w:val="24"/>
              </w:rPr>
            </w:pPr>
            <w:r w:rsidRPr="00E3074C">
              <w:rPr>
                <w:sz w:val="24"/>
                <w:szCs w:val="24"/>
              </w:rPr>
              <w:t>Костные ткани</w:t>
            </w:r>
          </w:p>
        </w:tc>
        <w:tc>
          <w:tcPr>
            <w:tcW w:w="2487" w:type="dxa"/>
            <w:vAlign w:val="center"/>
          </w:tcPr>
          <w:p w:rsidR="00915058" w:rsidRPr="00E3074C" w:rsidRDefault="00915058" w:rsidP="00112F8F">
            <w:pPr>
              <w:ind w:firstLine="0"/>
              <w:jc w:val="center"/>
              <w:rPr>
                <w:sz w:val="24"/>
                <w:szCs w:val="24"/>
              </w:rPr>
            </w:pPr>
            <w:r w:rsidRPr="00E3074C">
              <w:rPr>
                <w:sz w:val="24"/>
                <w:szCs w:val="24"/>
              </w:rPr>
              <w:t>Метаболизм кальция и фосфатов</w:t>
            </w:r>
          </w:p>
        </w:tc>
      </w:tr>
      <w:tr w:rsidR="00915058" w:rsidRPr="00E3074C" w:rsidTr="00112F8F">
        <w:tc>
          <w:tcPr>
            <w:tcW w:w="3369" w:type="dxa"/>
            <w:vAlign w:val="center"/>
          </w:tcPr>
          <w:p w:rsidR="00915058" w:rsidRPr="00E3074C" w:rsidRDefault="00915058" w:rsidP="00112F8F">
            <w:pPr>
              <w:ind w:firstLine="0"/>
              <w:jc w:val="center"/>
              <w:rPr>
                <w:sz w:val="24"/>
                <w:szCs w:val="24"/>
              </w:rPr>
            </w:pPr>
            <w:r w:rsidRPr="00E3074C">
              <w:rPr>
                <w:sz w:val="24"/>
                <w:szCs w:val="24"/>
              </w:rPr>
              <w:t>Паратгормон</w:t>
            </w:r>
          </w:p>
        </w:tc>
        <w:tc>
          <w:tcPr>
            <w:tcW w:w="4252" w:type="dxa"/>
            <w:vAlign w:val="center"/>
          </w:tcPr>
          <w:p w:rsidR="00915058" w:rsidRPr="00E3074C" w:rsidRDefault="004A4149" w:rsidP="00112F8F">
            <w:pPr>
              <w:ind w:firstLine="0"/>
              <w:jc w:val="center"/>
              <w:rPr>
                <w:sz w:val="24"/>
                <w:szCs w:val="24"/>
              </w:rPr>
            </w:pPr>
            <w:r w:rsidRPr="00E3074C">
              <w:rPr>
                <w:sz w:val="24"/>
                <w:szCs w:val="24"/>
                <w:lang w:val="en-US"/>
              </w:rPr>
              <w:t>H</w:t>
            </w:r>
            <w:r w:rsidRPr="00E3074C">
              <w:rPr>
                <w:sz w:val="24"/>
                <w:szCs w:val="24"/>
                <w:vertAlign w:val="subscript"/>
              </w:rPr>
              <w:t>2</w:t>
            </w:r>
            <w:r w:rsidRPr="00E3074C">
              <w:rPr>
                <w:sz w:val="24"/>
                <w:szCs w:val="24"/>
                <w:lang w:val="en-US"/>
              </w:rPr>
              <w:t>N</w:t>
            </w:r>
            <w:r w:rsidRPr="00E3074C">
              <w:rPr>
                <w:sz w:val="24"/>
                <w:szCs w:val="24"/>
              </w:rPr>
              <w:t>-Ала-Вал-Сер-Глу-Иле-Гли-Фен-Мет-Гис-Асн-Лей-Гли-Лиз-Гис-Лей-Сер-Сер-Мет-Глу-Арг-Вал-Глу-Три-Лей-Арг-Лиз-Лиз-Лей-Гли-Асп-Вал-Гис-Асн-Фен-Вал-Ала-Лей-Гли-Ала-Сер-Иле-Ала-Тир-Арг-Асп-Гли-Сер-Сер-Гли-Арг-Про-Арг-Лиз-Лиз-</w:t>
            </w:r>
            <w:r w:rsidR="00226ED7" w:rsidRPr="00E3074C">
              <w:rPr>
                <w:sz w:val="24"/>
                <w:szCs w:val="24"/>
              </w:rPr>
              <w:t>Глу-Асп-Асн-Вал-Лей-Вал-Глу-Сер-Гис-Гли-Лиз-Сер-Лей-Гли-Глу-Ала-Асп-Лиз-Асп-Вал-Асп-Вал-Лей-Иле-Лиз-Ала-Лиз-Про-Гли-ОН</w:t>
            </w:r>
          </w:p>
        </w:tc>
        <w:tc>
          <w:tcPr>
            <w:tcW w:w="2410" w:type="dxa"/>
            <w:vAlign w:val="center"/>
          </w:tcPr>
          <w:p w:rsidR="00915058" w:rsidRPr="00E3074C" w:rsidRDefault="00915058" w:rsidP="00112F8F">
            <w:pPr>
              <w:ind w:firstLine="0"/>
              <w:jc w:val="center"/>
              <w:rPr>
                <w:sz w:val="24"/>
                <w:szCs w:val="24"/>
              </w:rPr>
            </w:pPr>
            <w:r w:rsidRPr="00E3074C">
              <w:rPr>
                <w:sz w:val="24"/>
                <w:szCs w:val="24"/>
              </w:rPr>
              <w:t>Паращитовидная железа</w:t>
            </w:r>
          </w:p>
        </w:tc>
        <w:tc>
          <w:tcPr>
            <w:tcW w:w="2268" w:type="dxa"/>
            <w:vAlign w:val="center"/>
          </w:tcPr>
          <w:p w:rsidR="00915058" w:rsidRPr="00E3074C" w:rsidRDefault="00915058" w:rsidP="00112F8F">
            <w:pPr>
              <w:ind w:firstLine="0"/>
              <w:jc w:val="center"/>
              <w:rPr>
                <w:sz w:val="24"/>
                <w:szCs w:val="24"/>
              </w:rPr>
            </w:pPr>
            <w:r w:rsidRPr="00E3074C">
              <w:rPr>
                <w:sz w:val="24"/>
                <w:szCs w:val="24"/>
              </w:rPr>
              <w:t>Костные ткани, почки, ЖКТ</w:t>
            </w:r>
          </w:p>
        </w:tc>
        <w:tc>
          <w:tcPr>
            <w:tcW w:w="2487" w:type="dxa"/>
            <w:vAlign w:val="center"/>
          </w:tcPr>
          <w:p w:rsidR="00915058" w:rsidRPr="00E3074C" w:rsidRDefault="00915058" w:rsidP="00112F8F">
            <w:pPr>
              <w:ind w:firstLine="0"/>
              <w:jc w:val="center"/>
              <w:rPr>
                <w:sz w:val="24"/>
                <w:szCs w:val="24"/>
              </w:rPr>
            </w:pPr>
            <w:r w:rsidRPr="00E3074C">
              <w:rPr>
                <w:sz w:val="24"/>
                <w:szCs w:val="24"/>
              </w:rPr>
              <w:t>Метаболизм кальция и фосфатов</w:t>
            </w:r>
          </w:p>
        </w:tc>
      </w:tr>
      <w:tr w:rsidR="00915058" w:rsidRPr="00E3074C" w:rsidTr="00112F8F">
        <w:tc>
          <w:tcPr>
            <w:tcW w:w="3369" w:type="dxa"/>
            <w:vAlign w:val="center"/>
          </w:tcPr>
          <w:p w:rsidR="00915058" w:rsidRPr="00E3074C" w:rsidRDefault="00915058" w:rsidP="00112F8F">
            <w:pPr>
              <w:ind w:firstLine="0"/>
              <w:jc w:val="center"/>
              <w:rPr>
                <w:sz w:val="24"/>
                <w:szCs w:val="24"/>
              </w:rPr>
            </w:pPr>
            <w:r w:rsidRPr="00E3074C">
              <w:rPr>
                <w:sz w:val="24"/>
                <w:szCs w:val="24"/>
              </w:rPr>
              <w:t>Адреналин</w:t>
            </w:r>
          </w:p>
        </w:tc>
        <w:tc>
          <w:tcPr>
            <w:tcW w:w="4252" w:type="dxa"/>
            <w:vAlign w:val="center"/>
          </w:tcPr>
          <w:p w:rsidR="00915058" w:rsidRPr="00E3074C" w:rsidRDefault="00C65CFD" w:rsidP="00112F8F">
            <w:pPr>
              <w:ind w:firstLine="0"/>
              <w:jc w:val="center"/>
              <w:rPr>
                <w:sz w:val="24"/>
                <w:szCs w:val="24"/>
              </w:rPr>
            </w:pPr>
            <w:r>
              <w:rPr>
                <w:noProof/>
                <w:sz w:val="24"/>
                <w:szCs w:val="24"/>
                <w:lang w:eastAsia="ru-RU"/>
              </w:rPr>
              <w:pict>
                <v:rect id="_x0000_s2015" style="position:absolute;left:0;text-align:left;margin-left:180.05pt;margin-top:93.55pt;width:36.85pt;height:25.15pt;z-index:251750912;mso-position-horizontal-relative:text;mso-position-vertical-relative:text" stroked="f"/>
              </w:pict>
            </w:r>
            <w:r w:rsidR="002536CC" w:rsidRPr="00E3074C">
              <w:rPr>
                <w:sz w:val="24"/>
                <w:szCs w:val="24"/>
              </w:rPr>
              <w:object w:dxaOrig="3075" w:dyaOrig="1440">
                <v:shape id="_x0000_i1088" type="#_x0000_t75" style="width:153.35pt;height:1in" o:ole="">
                  <v:imagedata r:id="rId183" o:title=""/>
                </v:shape>
                <o:OLEObject Type="Embed" ProgID="ChemWindow.Document" ShapeID="_x0000_i1088" DrawAspect="Content" ObjectID="_1661252793" r:id="rId184"/>
              </w:object>
            </w:r>
          </w:p>
        </w:tc>
        <w:tc>
          <w:tcPr>
            <w:tcW w:w="2410" w:type="dxa"/>
            <w:vAlign w:val="center"/>
          </w:tcPr>
          <w:p w:rsidR="00915058" w:rsidRPr="00E3074C" w:rsidRDefault="00915058" w:rsidP="00112F8F">
            <w:pPr>
              <w:ind w:firstLine="0"/>
              <w:jc w:val="center"/>
              <w:rPr>
                <w:sz w:val="24"/>
                <w:szCs w:val="24"/>
              </w:rPr>
            </w:pPr>
            <w:r w:rsidRPr="00E3074C">
              <w:rPr>
                <w:sz w:val="24"/>
                <w:szCs w:val="24"/>
              </w:rPr>
              <w:t>Мозговой слой надпочечников</w:t>
            </w:r>
          </w:p>
        </w:tc>
        <w:tc>
          <w:tcPr>
            <w:tcW w:w="2268" w:type="dxa"/>
            <w:vAlign w:val="center"/>
          </w:tcPr>
          <w:p w:rsidR="00915058" w:rsidRPr="00E3074C" w:rsidRDefault="00915058" w:rsidP="00112F8F">
            <w:pPr>
              <w:ind w:firstLine="0"/>
              <w:jc w:val="center"/>
              <w:rPr>
                <w:sz w:val="24"/>
                <w:szCs w:val="24"/>
              </w:rPr>
            </w:pPr>
            <w:r w:rsidRPr="00E3074C">
              <w:rPr>
                <w:sz w:val="24"/>
                <w:szCs w:val="24"/>
              </w:rPr>
              <w:t>Мышца сердца, глад</w:t>
            </w:r>
            <w:r w:rsidR="00112F8F">
              <w:rPr>
                <w:sz w:val="24"/>
                <w:szCs w:val="24"/>
              </w:rPr>
              <w:t>к</w:t>
            </w:r>
            <w:r w:rsidRPr="00E3074C">
              <w:rPr>
                <w:sz w:val="24"/>
                <w:szCs w:val="24"/>
              </w:rPr>
              <w:t>ие мышцы, артериолы</w:t>
            </w:r>
          </w:p>
        </w:tc>
        <w:tc>
          <w:tcPr>
            <w:tcW w:w="2487" w:type="dxa"/>
            <w:vAlign w:val="center"/>
          </w:tcPr>
          <w:p w:rsidR="00915058" w:rsidRPr="00E3074C" w:rsidRDefault="00915058" w:rsidP="00112F8F">
            <w:pPr>
              <w:ind w:firstLine="0"/>
              <w:jc w:val="center"/>
              <w:rPr>
                <w:sz w:val="24"/>
                <w:szCs w:val="24"/>
              </w:rPr>
            </w:pPr>
            <w:r w:rsidRPr="00E3074C">
              <w:rPr>
                <w:sz w:val="24"/>
                <w:szCs w:val="24"/>
              </w:rPr>
              <w:t>Частота сердечных сокращений, кровяное давление, сокращение гладких мышц</w:t>
            </w:r>
          </w:p>
        </w:tc>
      </w:tr>
    </w:tbl>
    <w:p w:rsidR="00552D1F" w:rsidRPr="00E3074C" w:rsidRDefault="00552D1F" w:rsidP="00552D1F">
      <w:pPr>
        <w:spacing w:line="240" w:lineRule="auto"/>
        <w:jc w:val="right"/>
      </w:pPr>
      <w:r w:rsidRPr="00E3074C">
        <w:lastRenderedPageBreak/>
        <w:t>Продолжение табл. 2</w:t>
      </w:r>
    </w:p>
    <w:tbl>
      <w:tblPr>
        <w:tblStyle w:val="a6"/>
        <w:tblW w:w="0" w:type="auto"/>
        <w:tblLook w:val="04A0"/>
      </w:tblPr>
      <w:tblGrid>
        <w:gridCol w:w="3224"/>
        <w:gridCol w:w="4035"/>
        <w:gridCol w:w="2361"/>
        <w:gridCol w:w="2182"/>
        <w:gridCol w:w="2416"/>
      </w:tblGrid>
      <w:tr w:rsidR="00C54333" w:rsidRPr="00E3074C" w:rsidTr="00B16A5D">
        <w:tc>
          <w:tcPr>
            <w:tcW w:w="3369" w:type="dxa"/>
            <w:vAlign w:val="center"/>
          </w:tcPr>
          <w:p w:rsidR="00C54333" w:rsidRPr="00E3074C" w:rsidRDefault="00C54333" w:rsidP="00B16A5D">
            <w:pPr>
              <w:ind w:firstLine="0"/>
              <w:jc w:val="center"/>
              <w:rPr>
                <w:sz w:val="24"/>
                <w:szCs w:val="24"/>
              </w:rPr>
            </w:pPr>
            <w:r w:rsidRPr="00E3074C">
              <w:rPr>
                <w:sz w:val="24"/>
                <w:szCs w:val="24"/>
              </w:rPr>
              <w:t>Гормон</w:t>
            </w:r>
          </w:p>
        </w:tc>
        <w:tc>
          <w:tcPr>
            <w:tcW w:w="4252" w:type="dxa"/>
            <w:vAlign w:val="center"/>
          </w:tcPr>
          <w:p w:rsidR="00C54333" w:rsidRPr="00E3074C" w:rsidRDefault="00C54333" w:rsidP="00B16A5D">
            <w:pPr>
              <w:ind w:firstLine="0"/>
              <w:jc w:val="center"/>
              <w:rPr>
                <w:sz w:val="24"/>
                <w:szCs w:val="24"/>
              </w:rPr>
            </w:pPr>
            <w:r w:rsidRPr="00E3074C">
              <w:rPr>
                <w:sz w:val="24"/>
                <w:szCs w:val="24"/>
              </w:rPr>
              <w:t>Структура</w:t>
            </w:r>
          </w:p>
        </w:tc>
        <w:tc>
          <w:tcPr>
            <w:tcW w:w="2410" w:type="dxa"/>
            <w:vAlign w:val="center"/>
          </w:tcPr>
          <w:p w:rsidR="00C54333" w:rsidRPr="00E3074C" w:rsidRDefault="00C54333" w:rsidP="00B16A5D">
            <w:pPr>
              <w:ind w:firstLine="0"/>
              <w:jc w:val="center"/>
              <w:rPr>
                <w:sz w:val="24"/>
                <w:szCs w:val="24"/>
              </w:rPr>
            </w:pPr>
            <w:r w:rsidRPr="00E3074C">
              <w:rPr>
                <w:sz w:val="24"/>
                <w:szCs w:val="24"/>
              </w:rPr>
              <w:t>Эндокринная железа</w:t>
            </w:r>
          </w:p>
        </w:tc>
        <w:tc>
          <w:tcPr>
            <w:tcW w:w="2268" w:type="dxa"/>
            <w:vAlign w:val="center"/>
          </w:tcPr>
          <w:p w:rsidR="00C54333" w:rsidRPr="00E3074C" w:rsidRDefault="00C54333" w:rsidP="00B16A5D">
            <w:pPr>
              <w:ind w:firstLine="0"/>
              <w:jc w:val="center"/>
              <w:rPr>
                <w:sz w:val="24"/>
                <w:szCs w:val="24"/>
              </w:rPr>
            </w:pPr>
            <w:r w:rsidRPr="00E3074C">
              <w:rPr>
                <w:sz w:val="24"/>
                <w:szCs w:val="24"/>
              </w:rPr>
              <w:t>Место действия</w:t>
            </w:r>
          </w:p>
        </w:tc>
        <w:tc>
          <w:tcPr>
            <w:tcW w:w="2487" w:type="dxa"/>
            <w:vAlign w:val="center"/>
          </w:tcPr>
          <w:p w:rsidR="00C54333" w:rsidRPr="00E3074C" w:rsidRDefault="00C54333" w:rsidP="00B16A5D">
            <w:pPr>
              <w:ind w:firstLine="0"/>
              <w:jc w:val="center"/>
              <w:rPr>
                <w:sz w:val="24"/>
                <w:szCs w:val="24"/>
              </w:rPr>
            </w:pPr>
            <w:r w:rsidRPr="00E3074C">
              <w:rPr>
                <w:sz w:val="24"/>
                <w:szCs w:val="24"/>
              </w:rPr>
              <w:t>Регулируемый процесс</w:t>
            </w:r>
          </w:p>
        </w:tc>
      </w:tr>
      <w:tr w:rsidR="00915058" w:rsidRPr="00E3074C" w:rsidTr="00B16A5D">
        <w:tc>
          <w:tcPr>
            <w:tcW w:w="3369" w:type="dxa"/>
            <w:vAlign w:val="center"/>
          </w:tcPr>
          <w:p w:rsidR="00915058" w:rsidRPr="00E3074C" w:rsidRDefault="00915058" w:rsidP="00B16A5D">
            <w:pPr>
              <w:ind w:firstLine="0"/>
              <w:jc w:val="center"/>
              <w:rPr>
                <w:sz w:val="24"/>
                <w:szCs w:val="24"/>
              </w:rPr>
            </w:pPr>
            <w:r w:rsidRPr="00E3074C">
              <w:rPr>
                <w:sz w:val="24"/>
                <w:szCs w:val="24"/>
              </w:rPr>
              <w:t>Норадреналин</w:t>
            </w:r>
          </w:p>
        </w:tc>
        <w:tc>
          <w:tcPr>
            <w:tcW w:w="4252" w:type="dxa"/>
            <w:vAlign w:val="center"/>
          </w:tcPr>
          <w:p w:rsidR="00915058" w:rsidRPr="00E3074C" w:rsidRDefault="004A4149" w:rsidP="00B16A5D">
            <w:pPr>
              <w:ind w:firstLine="0"/>
              <w:jc w:val="center"/>
              <w:rPr>
                <w:sz w:val="24"/>
                <w:szCs w:val="24"/>
              </w:rPr>
            </w:pPr>
            <w:r w:rsidRPr="00E3074C">
              <w:rPr>
                <w:sz w:val="24"/>
                <w:szCs w:val="24"/>
              </w:rPr>
              <w:object w:dxaOrig="2805" w:dyaOrig="1410">
                <v:shape id="_x0000_i1089" type="#_x0000_t75" style="width:140.25pt;height:68.25pt" o:ole="">
                  <v:imagedata r:id="rId185" o:title=""/>
                </v:shape>
                <o:OLEObject Type="Embed" ProgID="ChemWindow.Document" ShapeID="_x0000_i1089" DrawAspect="Content" ObjectID="_1661252794" r:id="rId186"/>
              </w:object>
            </w:r>
          </w:p>
        </w:tc>
        <w:tc>
          <w:tcPr>
            <w:tcW w:w="2410" w:type="dxa"/>
            <w:vAlign w:val="center"/>
          </w:tcPr>
          <w:p w:rsidR="00915058" w:rsidRPr="0043233E" w:rsidRDefault="0043233E" w:rsidP="0043233E">
            <w:pPr>
              <w:ind w:firstLine="0"/>
              <w:jc w:val="center"/>
              <w:rPr>
                <w:color w:val="FF0000"/>
                <w:sz w:val="24"/>
                <w:szCs w:val="24"/>
              </w:rPr>
            </w:pPr>
            <w:r w:rsidRPr="0043233E">
              <w:rPr>
                <w:color w:val="FF0000"/>
                <w:sz w:val="24"/>
                <w:szCs w:val="24"/>
              </w:rPr>
              <w:t>Мозговой слой надпочечников</w:t>
            </w:r>
            <w:r w:rsidR="00365DBD" w:rsidRPr="0043233E">
              <w:rPr>
                <w:rStyle w:val="ac"/>
                <w:color w:val="FF0000"/>
              </w:rPr>
              <w:commentReference w:id="60"/>
            </w:r>
          </w:p>
        </w:tc>
        <w:tc>
          <w:tcPr>
            <w:tcW w:w="2268" w:type="dxa"/>
            <w:vAlign w:val="center"/>
          </w:tcPr>
          <w:p w:rsidR="00915058" w:rsidRPr="00E3074C" w:rsidRDefault="00915058" w:rsidP="00B16A5D">
            <w:pPr>
              <w:ind w:firstLine="0"/>
              <w:jc w:val="center"/>
              <w:rPr>
                <w:sz w:val="24"/>
                <w:szCs w:val="24"/>
              </w:rPr>
            </w:pPr>
            <w:r w:rsidRPr="00E3074C">
              <w:rPr>
                <w:sz w:val="24"/>
                <w:szCs w:val="24"/>
              </w:rPr>
              <w:t>Печень, мышцы, жировая ткань</w:t>
            </w:r>
          </w:p>
        </w:tc>
        <w:tc>
          <w:tcPr>
            <w:tcW w:w="2487" w:type="dxa"/>
            <w:vAlign w:val="center"/>
          </w:tcPr>
          <w:p w:rsidR="00915058" w:rsidRPr="00E3074C" w:rsidRDefault="00915058" w:rsidP="00B16A5D">
            <w:pPr>
              <w:ind w:firstLine="0"/>
              <w:jc w:val="center"/>
              <w:rPr>
                <w:sz w:val="24"/>
                <w:szCs w:val="24"/>
              </w:rPr>
            </w:pPr>
            <w:r w:rsidRPr="00E3074C">
              <w:rPr>
                <w:sz w:val="24"/>
                <w:szCs w:val="24"/>
              </w:rPr>
              <w:t>Гликогенез, освобождение липидов</w:t>
            </w:r>
          </w:p>
        </w:tc>
      </w:tr>
      <w:tr w:rsidR="00915058" w:rsidRPr="00E3074C" w:rsidTr="00B16A5D">
        <w:tc>
          <w:tcPr>
            <w:tcW w:w="3369" w:type="dxa"/>
            <w:vAlign w:val="center"/>
          </w:tcPr>
          <w:p w:rsidR="00915058" w:rsidRPr="00E3074C" w:rsidRDefault="00915058" w:rsidP="00B16A5D">
            <w:pPr>
              <w:ind w:firstLine="0"/>
              <w:jc w:val="center"/>
              <w:rPr>
                <w:sz w:val="24"/>
                <w:szCs w:val="24"/>
              </w:rPr>
            </w:pPr>
            <w:r w:rsidRPr="00E3074C">
              <w:rPr>
                <w:sz w:val="24"/>
                <w:szCs w:val="24"/>
              </w:rPr>
              <w:t>Инсулин</w:t>
            </w:r>
          </w:p>
        </w:tc>
        <w:tc>
          <w:tcPr>
            <w:tcW w:w="4252" w:type="dxa"/>
            <w:vAlign w:val="center"/>
          </w:tcPr>
          <w:p w:rsidR="00915058" w:rsidRPr="00E3074C" w:rsidRDefault="00884596" w:rsidP="00B16A5D">
            <w:pPr>
              <w:ind w:firstLine="0"/>
              <w:jc w:val="center"/>
              <w:rPr>
                <w:sz w:val="24"/>
                <w:szCs w:val="24"/>
              </w:rPr>
            </w:pPr>
            <w:r w:rsidRPr="00E3074C">
              <w:rPr>
                <w:sz w:val="24"/>
                <w:szCs w:val="24"/>
              </w:rPr>
              <w:t>А-цепь: Гли-Иле-Вал-Глу-Глн-Цис-Цис-Тре-Сер-Иле-Цис-Сер-Лей-Тир-Глн-Лей-Глу-Асн-Тир-Цис-Асн</w:t>
            </w:r>
          </w:p>
          <w:p w:rsidR="00884596" w:rsidRPr="00E3074C" w:rsidRDefault="00884596" w:rsidP="00B16A5D">
            <w:pPr>
              <w:ind w:firstLine="0"/>
              <w:jc w:val="center"/>
              <w:rPr>
                <w:sz w:val="24"/>
                <w:szCs w:val="24"/>
              </w:rPr>
            </w:pPr>
            <w:r w:rsidRPr="00E3074C">
              <w:rPr>
                <w:sz w:val="24"/>
                <w:szCs w:val="24"/>
              </w:rPr>
              <w:t>В-цепь: Фен-Вал-Асн-Глн-Гис-Лей-Цис-Гли-Сер-Гис-Лей-Вал-Глу-Ала-Лей-Тир-Лей-Вал-Цис-Гли-Глу-Арг-Гли-Фен-Фен-Тир-Тре-Про-Лиз-Тре</w:t>
            </w:r>
          </w:p>
        </w:tc>
        <w:tc>
          <w:tcPr>
            <w:tcW w:w="2410" w:type="dxa"/>
            <w:vMerge w:val="restart"/>
            <w:vAlign w:val="center"/>
          </w:tcPr>
          <w:p w:rsidR="00915058" w:rsidRPr="00E3074C" w:rsidRDefault="00915058" w:rsidP="00B16A5D">
            <w:pPr>
              <w:ind w:firstLine="0"/>
              <w:jc w:val="center"/>
              <w:rPr>
                <w:sz w:val="24"/>
                <w:szCs w:val="24"/>
              </w:rPr>
            </w:pPr>
            <w:r w:rsidRPr="00E3074C">
              <w:rPr>
                <w:sz w:val="24"/>
                <w:szCs w:val="24"/>
              </w:rPr>
              <w:t>Поджелудочная железа</w:t>
            </w:r>
          </w:p>
        </w:tc>
        <w:tc>
          <w:tcPr>
            <w:tcW w:w="2268" w:type="dxa"/>
            <w:vAlign w:val="center"/>
          </w:tcPr>
          <w:p w:rsidR="00915058" w:rsidRPr="00E3074C" w:rsidRDefault="00915058" w:rsidP="00B16A5D">
            <w:pPr>
              <w:ind w:firstLine="0"/>
              <w:jc w:val="center"/>
              <w:rPr>
                <w:sz w:val="24"/>
                <w:szCs w:val="24"/>
              </w:rPr>
            </w:pPr>
            <w:r w:rsidRPr="00E3074C">
              <w:rPr>
                <w:sz w:val="24"/>
                <w:szCs w:val="24"/>
              </w:rPr>
              <w:t>Весь организм, жировая ткань</w:t>
            </w:r>
          </w:p>
        </w:tc>
        <w:tc>
          <w:tcPr>
            <w:tcW w:w="2487" w:type="dxa"/>
            <w:vAlign w:val="center"/>
          </w:tcPr>
          <w:p w:rsidR="00915058" w:rsidRPr="00E3074C" w:rsidRDefault="00915058" w:rsidP="00B16A5D">
            <w:pPr>
              <w:ind w:firstLine="0"/>
              <w:jc w:val="center"/>
              <w:rPr>
                <w:sz w:val="24"/>
                <w:szCs w:val="24"/>
              </w:rPr>
            </w:pPr>
            <w:r w:rsidRPr="00E3074C">
              <w:rPr>
                <w:sz w:val="24"/>
                <w:szCs w:val="24"/>
              </w:rPr>
              <w:t>Метаболизм углеводов, синтез белка, освобождение липидов</w:t>
            </w:r>
          </w:p>
        </w:tc>
      </w:tr>
      <w:tr w:rsidR="00915058" w:rsidRPr="00E3074C" w:rsidTr="00B16A5D">
        <w:tc>
          <w:tcPr>
            <w:tcW w:w="3369" w:type="dxa"/>
            <w:vAlign w:val="center"/>
          </w:tcPr>
          <w:p w:rsidR="00915058" w:rsidRPr="00E3074C" w:rsidRDefault="00C65CFD" w:rsidP="00B16A5D">
            <w:pPr>
              <w:ind w:firstLine="0"/>
              <w:jc w:val="center"/>
              <w:rPr>
                <w:sz w:val="24"/>
                <w:szCs w:val="24"/>
              </w:rPr>
            </w:pPr>
            <w:r>
              <w:rPr>
                <w:noProof/>
                <w:sz w:val="24"/>
                <w:szCs w:val="24"/>
                <w:lang w:eastAsia="ru-RU"/>
              </w:rPr>
              <w:pict>
                <v:rect id="_x0000_s2016" style="position:absolute;left:0;text-align:left;margin-left:-53.65pt;margin-top:-20.85pt;width:36.35pt;height:32.55pt;z-index:251751936;mso-position-horizontal-relative:text;mso-position-vertical-relative:text" stroked="f">
                  <v:textbox style="layout-flow:vertical">
                    <w:txbxContent>
                      <w:p w:rsidR="00F44543" w:rsidRDefault="00F44543" w:rsidP="000B18E1">
                        <w:pPr>
                          <w:ind w:firstLine="0"/>
                        </w:pPr>
                        <w:r>
                          <w:t>86</w:t>
                        </w:r>
                      </w:p>
                    </w:txbxContent>
                  </v:textbox>
                </v:rect>
              </w:pict>
            </w:r>
            <w:r w:rsidR="00915058" w:rsidRPr="00E3074C">
              <w:rPr>
                <w:sz w:val="24"/>
                <w:szCs w:val="24"/>
              </w:rPr>
              <w:t>Глюкагон</w:t>
            </w:r>
          </w:p>
        </w:tc>
        <w:tc>
          <w:tcPr>
            <w:tcW w:w="4252" w:type="dxa"/>
            <w:vAlign w:val="center"/>
          </w:tcPr>
          <w:p w:rsidR="00915058" w:rsidRPr="00E3074C" w:rsidRDefault="00884596" w:rsidP="00B16A5D">
            <w:pPr>
              <w:ind w:firstLine="0"/>
              <w:jc w:val="center"/>
              <w:rPr>
                <w:sz w:val="24"/>
                <w:szCs w:val="24"/>
              </w:rPr>
            </w:pPr>
            <w:r w:rsidRPr="00E3074C">
              <w:rPr>
                <w:sz w:val="24"/>
                <w:szCs w:val="24"/>
              </w:rPr>
              <w:t>Гис-Сер-Глн-Гли-Тре-Фен-Тре-Сер-Асп-Тир-Сер-Лиз-Тир-Лей-Асп-Сер-Арг-Арг-Ала-Глн-Асп-Фен-Вал-Глн-Трп-Лей-Мет-Асн-Тре</w:t>
            </w:r>
          </w:p>
        </w:tc>
        <w:tc>
          <w:tcPr>
            <w:tcW w:w="2410" w:type="dxa"/>
            <w:vMerge/>
            <w:vAlign w:val="center"/>
          </w:tcPr>
          <w:p w:rsidR="00915058" w:rsidRPr="00E3074C" w:rsidRDefault="00915058" w:rsidP="00B16A5D">
            <w:pPr>
              <w:ind w:firstLine="0"/>
              <w:jc w:val="center"/>
              <w:rPr>
                <w:sz w:val="24"/>
                <w:szCs w:val="24"/>
              </w:rPr>
            </w:pPr>
          </w:p>
        </w:tc>
        <w:tc>
          <w:tcPr>
            <w:tcW w:w="2268" w:type="dxa"/>
            <w:vAlign w:val="center"/>
          </w:tcPr>
          <w:p w:rsidR="00915058" w:rsidRPr="00E3074C" w:rsidRDefault="00915058" w:rsidP="00B16A5D">
            <w:pPr>
              <w:ind w:firstLine="0"/>
              <w:jc w:val="center"/>
              <w:rPr>
                <w:sz w:val="24"/>
                <w:szCs w:val="24"/>
              </w:rPr>
            </w:pPr>
            <w:r w:rsidRPr="00E3074C">
              <w:rPr>
                <w:sz w:val="24"/>
                <w:szCs w:val="24"/>
              </w:rPr>
              <w:t>Печень, жировая ткань</w:t>
            </w:r>
          </w:p>
        </w:tc>
        <w:tc>
          <w:tcPr>
            <w:tcW w:w="2487" w:type="dxa"/>
            <w:vAlign w:val="center"/>
          </w:tcPr>
          <w:p w:rsidR="00915058" w:rsidRPr="00E3074C" w:rsidRDefault="00915058" w:rsidP="00B16A5D">
            <w:pPr>
              <w:ind w:firstLine="0"/>
              <w:jc w:val="center"/>
              <w:rPr>
                <w:sz w:val="24"/>
                <w:szCs w:val="24"/>
              </w:rPr>
            </w:pPr>
            <w:r w:rsidRPr="00E3074C">
              <w:rPr>
                <w:sz w:val="24"/>
                <w:szCs w:val="24"/>
              </w:rPr>
              <w:t>Гликогенез, липогенез</w:t>
            </w:r>
          </w:p>
        </w:tc>
      </w:tr>
      <w:tr w:rsidR="00915058" w:rsidRPr="00E3074C" w:rsidTr="00B16A5D">
        <w:tc>
          <w:tcPr>
            <w:tcW w:w="3369" w:type="dxa"/>
            <w:vAlign w:val="center"/>
          </w:tcPr>
          <w:p w:rsidR="00915058" w:rsidRPr="00E3074C" w:rsidRDefault="00915058" w:rsidP="00B16A5D">
            <w:pPr>
              <w:ind w:firstLine="0"/>
              <w:jc w:val="center"/>
              <w:rPr>
                <w:sz w:val="24"/>
                <w:szCs w:val="24"/>
              </w:rPr>
            </w:pPr>
            <w:r w:rsidRPr="00E3074C">
              <w:rPr>
                <w:sz w:val="24"/>
                <w:szCs w:val="24"/>
              </w:rPr>
              <w:t>Соматостатин</w:t>
            </w:r>
          </w:p>
        </w:tc>
        <w:tc>
          <w:tcPr>
            <w:tcW w:w="4252" w:type="dxa"/>
            <w:vAlign w:val="center"/>
          </w:tcPr>
          <w:p w:rsidR="00915058" w:rsidRPr="00E3074C" w:rsidRDefault="00884596" w:rsidP="00B16A5D">
            <w:pPr>
              <w:ind w:firstLine="0"/>
              <w:jc w:val="center"/>
              <w:rPr>
                <w:sz w:val="24"/>
                <w:szCs w:val="24"/>
              </w:rPr>
            </w:pPr>
            <w:r w:rsidRPr="00E3074C">
              <w:rPr>
                <w:sz w:val="24"/>
                <w:szCs w:val="24"/>
              </w:rPr>
              <w:t>Ала-Гли-Цис-Лиз-Асн-Фен-Фен-Трп-Лиз-Тре-Фен-Тре-Сер-Цис</w:t>
            </w:r>
          </w:p>
        </w:tc>
        <w:tc>
          <w:tcPr>
            <w:tcW w:w="2410" w:type="dxa"/>
            <w:vAlign w:val="center"/>
          </w:tcPr>
          <w:p w:rsidR="00915058" w:rsidRPr="0043233E" w:rsidRDefault="0043233E" w:rsidP="00B16A5D">
            <w:pPr>
              <w:ind w:firstLine="0"/>
              <w:jc w:val="center"/>
              <w:rPr>
                <w:color w:val="FF0000"/>
                <w:sz w:val="24"/>
                <w:szCs w:val="24"/>
              </w:rPr>
            </w:pPr>
            <w:r w:rsidRPr="0043233E">
              <w:rPr>
                <w:color w:val="FF0000"/>
                <w:sz w:val="24"/>
                <w:szCs w:val="24"/>
              </w:rPr>
              <w:t>Поджелудочная железа</w:t>
            </w:r>
          </w:p>
        </w:tc>
        <w:tc>
          <w:tcPr>
            <w:tcW w:w="2268" w:type="dxa"/>
            <w:vAlign w:val="center"/>
          </w:tcPr>
          <w:p w:rsidR="00915058" w:rsidRPr="00E3074C" w:rsidRDefault="00915058" w:rsidP="00B16A5D">
            <w:pPr>
              <w:ind w:firstLine="0"/>
              <w:jc w:val="center"/>
              <w:rPr>
                <w:sz w:val="24"/>
                <w:szCs w:val="24"/>
              </w:rPr>
            </w:pPr>
            <w:r w:rsidRPr="00E3074C">
              <w:rPr>
                <w:sz w:val="24"/>
                <w:szCs w:val="24"/>
              </w:rPr>
              <w:t>Жировая ткань</w:t>
            </w:r>
          </w:p>
        </w:tc>
        <w:tc>
          <w:tcPr>
            <w:tcW w:w="2487" w:type="dxa"/>
            <w:vAlign w:val="center"/>
          </w:tcPr>
          <w:p w:rsidR="00915058" w:rsidRPr="00E3074C" w:rsidRDefault="00915058" w:rsidP="00B16A5D">
            <w:pPr>
              <w:ind w:firstLine="0"/>
              <w:jc w:val="center"/>
              <w:rPr>
                <w:sz w:val="24"/>
                <w:szCs w:val="24"/>
              </w:rPr>
            </w:pPr>
            <w:r w:rsidRPr="00E3074C">
              <w:rPr>
                <w:sz w:val="24"/>
                <w:szCs w:val="24"/>
              </w:rPr>
              <w:t>Освобождение липидов</w:t>
            </w:r>
          </w:p>
        </w:tc>
      </w:tr>
      <w:tr w:rsidR="009564C6" w:rsidRPr="00E3074C" w:rsidTr="00B16A5D">
        <w:tc>
          <w:tcPr>
            <w:tcW w:w="3369" w:type="dxa"/>
            <w:vAlign w:val="center"/>
          </w:tcPr>
          <w:p w:rsidR="00915058" w:rsidRPr="00E3074C" w:rsidRDefault="00915058" w:rsidP="00B16A5D">
            <w:pPr>
              <w:ind w:firstLine="0"/>
              <w:jc w:val="center"/>
              <w:rPr>
                <w:sz w:val="24"/>
                <w:szCs w:val="24"/>
              </w:rPr>
            </w:pPr>
            <w:r w:rsidRPr="00E3074C">
              <w:rPr>
                <w:sz w:val="24"/>
                <w:szCs w:val="24"/>
              </w:rPr>
              <w:t>Лютеотропин</w:t>
            </w:r>
          </w:p>
        </w:tc>
        <w:tc>
          <w:tcPr>
            <w:tcW w:w="4252" w:type="dxa"/>
            <w:vAlign w:val="center"/>
          </w:tcPr>
          <w:p w:rsidR="00B16A5D" w:rsidRDefault="008F2A62" w:rsidP="00B16A5D">
            <w:pPr>
              <w:ind w:firstLine="0"/>
              <w:jc w:val="center"/>
              <w:rPr>
                <w:rStyle w:val="extended-textfull"/>
                <w:sz w:val="24"/>
                <w:szCs w:val="24"/>
              </w:rPr>
            </w:pPr>
            <w:r w:rsidRPr="00E3074C">
              <w:rPr>
                <w:rStyle w:val="extended-textfull"/>
                <w:sz w:val="24"/>
                <w:szCs w:val="24"/>
              </w:rPr>
              <w:t>А</w:t>
            </w:r>
            <w:r w:rsidR="00B16A5D">
              <w:rPr>
                <w:rStyle w:val="extended-textfull"/>
                <w:sz w:val="24"/>
                <w:szCs w:val="24"/>
              </w:rPr>
              <w:t>-</w:t>
            </w:r>
            <w:r w:rsidRPr="00E3074C">
              <w:rPr>
                <w:rStyle w:val="extended-textfull"/>
                <w:sz w:val="24"/>
                <w:szCs w:val="24"/>
              </w:rPr>
              <w:t xml:space="preserve">цепь содержит </w:t>
            </w:r>
          </w:p>
          <w:p w:rsidR="00B16A5D" w:rsidRDefault="008F2A62" w:rsidP="00B16A5D">
            <w:pPr>
              <w:ind w:firstLine="0"/>
              <w:jc w:val="center"/>
              <w:rPr>
                <w:rStyle w:val="extended-textfull"/>
                <w:sz w:val="24"/>
                <w:szCs w:val="24"/>
              </w:rPr>
            </w:pPr>
            <w:r w:rsidRPr="00E3074C">
              <w:rPr>
                <w:rStyle w:val="extended-textfull"/>
                <w:sz w:val="24"/>
                <w:szCs w:val="24"/>
              </w:rPr>
              <w:t xml:space="preserve">89 аминокислотных остатков, </w:t>
            </w:r>
          </w:p>
          <w:p w:rsidR="00915058" w:rsidRPr="00E3074C" w:rsidRDefault="008F2A62" w:rsidP="00B16A5D">
            <w:pPr>
              <w:ind w:firstLine="0"/>
              <w:jc w:val="center"/>
              <w:rPr>
                <w:sz w:val="24"/>
                <w:szCs w:val="24"/>
              </w:rPr>
            </w:pPr>
            <w:r w:rsidRPr="00E3074C">
              <w:rPr>
                <w:rStyle w:val="extended-textfull"/>
                <w:sz w:val="24"/>
                <w:szCs w:val="24"/>
              </w:rPr>
              <w:t>В-цепь содержит 119 аминокислотных остатков</w:t>
            </w:r>
          </w:p>
        </w:tc>
        <w:tc>
          <w:tcPr>
            <w:tcW w:w="2410" w:type="dxa"/>
            <w:vAlign w:val="center"/>
          </w:tcPr>
          <w:p w:rsidR="00915058" w:rsidRPr="00E3074C" w:rsidRDefault="00915058" w:rsidP="00B16A5D">
            <w:pPr>
              <w:ind w:firstLine="0"/>
              <w:jc w:val="center"/>
              <w:rPr>
                <w:sz w:val="24"/>
                <w:szCs w:val="24"/>
              </w:rPr>
            </w:pPr>
            <w:r w:rsidRPr="00E3074C">
              <w:rPr>
                <w:sz w:val="24"/>
                <w:szCs w:val="24"/>
              </w:rPr>
              <w:t>Аденогипофиз</w:t>
            </w:r>
          </w:p>
        </w:tc>
        <w:tc>
          <w:tcPr>
            <w:tcW w:w="2268" w:type="dxa"/>
            <w:vAlign w:val="center"/>
          </w:tcPr>
          <w:p w:rsidR="00915058" w:rsidRPr="00E3074C" w:rsidRDefault="00915058" w:rsidP="00B16A5D">
            <w:pPr>
              <w:ind w:firstLine="0"/>
              <w:jc w:val="center"/>
              <w:rPr>
                <w:sz w:val="24"/>
                <w:szCs w:val="24"/>
              </w:rPr>
            </w:pPr>
            <w:r w:rsidRPr="00E3074C">
              <w:rPr>
                <w:sz w:val="24"/>
                <w:szCs w:val="24"/>
              </w:rPr>
              <w:t>Молочная железа</w:t>
            </w:r>
          </w:p>
        </w:tc>
        <w:tc>
          <w:tcPr>
            <w:tcW w:w="2487" w:type="dxa"/>
            <w:vAlign w:val="center"/>
          </w:tcPr>
          <w:p w:rsidR="00915058" w:rsidRPr="00E3074C" w:rsidRDefault="00915058" w:rsidP="00B16A5D">
            <w:pPr>
              <w:ind w:firstLine="0"/>
              <w:jc w:val="center"/>
              <w:rPr>
                <w:sz w:val="24"/>
                <w:szCs w:val="24"/>
              </w:rPr>
            </w:pPr>
            <w:r w:rsidRPr="00E3074C">
              <w:rPr>
                <w:sz w:val="24"/>
                <w:szCs w:val="24"/>
              </w:rPr>
              <w:t>Пролиферация, лактация</w:t>
            </w:r>
          </w:p>
        </w:tc>
      </w:tr>
      <w:tr w:rsidR="009564C6" w:rsidRPr="00E3074C" w:rsidTr="00B16A5D">
        <w:tc>
          <w:tcPr>
            <w:tcW w:w="3369" w:type="dxa"/>
            <w:vAlign w:val="center"/>
          </w:tcPr>
          <w:p w:rsidR="00915058" w:rsidRPr="00E3074C" w:rsidRDefault="00226ED7" w:rsidP="00B16A5D">
            <w:pPr>
              <w:ind w:firstLine="0"/>
              <w:jc w:val="center"/>
              <w:rPr>
                <w:sz w:val="24"/>
                <w:szCs w:val="24"/>
              </w:rPr>
            </w:pPr>
            <w:r w:rsidRPr="00E3074C">
              <w:rPr>
                <w:sz w:val="24"/>
                <w:szCs w:val="24"/>
              </w:rPr>
              <w:t>Адренокортикотропин (АКТГ</w:t>
            </w:r>
            <w:r w:rsidR="00915058" w:rsidRPr="00E3074C">
              <w:rPr>
                <w:sz w:val="24"/>
                <w:szCs w:val="24"/>
              </w:rPr>
              <w:t>)</w:t>
            </w:r>
          </w:p>
        </w:tc>
        <w:tc>
          <w:tcPr>
            <w:tcW w:w="4252" w:type="dxa"/>
            <w:vAlign w:val="center"/>
          </w:tcPr>
          <w:p w:rsidR="00915058" w:rsidRPr="00E3074C" w:rsidRDefault="00226ED7" w:rsidP="00B16A5D">
            <w:pPr>
              <w:ind w:firstLine="0"/>
              <w:jc w:val="center"/>
              <w:rPr>
                <w:sz w:val="24"/>
                <w:szCs w:val="24"/>
              </w:rPr>
            </w:pPr>
            <w:r w:rsidRPr="00E3074C">
              <w:rPr>
                <w:sz w:val="24"/>
                <w:szCs w:val="24"/>
              </w:rPr>
              <w:t>Сер-Тир-Сер-Мет-Глу-Гис-Фен-Арг-Трп-Гли-Лиз-Про-Вал-Гли-Лиз-Лиз-Арг-Арг-Про-Вал-Лиз-Вал-Тир-Про-Асп-Ала-Гли-Глу-Асп-Глн-Сер-Ала-Глу-Ала-Фен-Про-Лей-Глу-Фен</w:t>
            </w:r>
          </w:p>
        </w:tc>
        <w:tc>
          <w:tcPr>
            <w:tcW w:w="2410" w:type="dxa"/>
            <w:vAlign w:val="center"/>
          </w:tcPr>
          <w:p w:rsidR="00915058" w:rsidRPr="0043233E" w:rsidRDefault="0043233E" w:rsidP="0043233E">
            <w:pPr>
              <w:ind w:firstLine="0"/>
              <w:jc w:val="center"/>
              <w:rPr>
                <w:color w:val="FF0000"/>
                <w:sz w:val="24"/>
                <w:szCs w:val="24"/>
              </w:rPr>
            </w:pPr>
            <w:r w:rsidRPr="0043233E">
              <w:rPr>
                <w:color w:val="FF0000"/>
                <w:sz w:val="24"/>
                <w:szCs w:val="24"/>
              </w:rPr>
              <w:t>Аденогипофиз</w:t>
            </w:r>
            <w:r w:rsidR="00DB6325" w:rsidRPr="0043233E">
              <w:rPr>
                <w:rStyle w:val="ac"/>
                <w:color w:val="FF0000"/>
              </w:rPr>
              <w:commentReference w:id="61"/>
            </w:r>
          </w:p>
        </w:tc>
        <w:tc>
          <w:tcPr>
            <w:tcW w:w="2268" w:type="dxa"/>
            <w:vAlign w:val="center"/>
          </w:tcPr>
          <w:p w:rsidR="00915058" w:rsidRPr="00E3074C" w:rsidRDefault="00915058" w:rsidP="00B16A5D">
            <w:pPr>
              <w:ind w:firstLine="0"/>
              <w:jc w:val="center"/>
              <w:rPr>
                <w:sz w:val="24"/>
                <w:szCs w:val="24"/>
              </w:rPr>
            </w:pPr>
            <w:r w:rsidRPr="00E3074C">
              <w:rPr>
                <w:sz w:val="24"/>
                <w:szCs w:val="24"/>
              </w:rPr>
              <w:t>Кора надпочечников</w:t>
            </w:r>
          </w:p>
        </w:tc>
        <w:tc>
          <w:tcPr>
            <w:tcW w:w="2487" w:type="dxa"/>
            <w:vAlign w:val="center"/>
          </w:tcPr>
          <w:p w:rsidR="00915058" w:rsidRPr="00E3074C" w:rsidRDefault="00915058" w:rsidP="00B16A5D">
            <w:pPr>
              <w:ind w:firstLine="0"/>
              <w:jc w:val="center"/>
              <w:rPr>
                <w:sz w:val="24"/>
                <w:szCs w:val="24"/>
              </w:rPr>
            </w:pPr>
            <w:r w:rsidRPr="00E3074C">
              <w:rPr>
                <w:sz w:val="24"/>
                <w:szCs w:val="24"/>
              </w:rPr>
              <w:t>Секреция кортикостероидов</w:t>
            </w:r>
          </w:p>
        </w:tc>
      </w:tr>
    </w:tbl>
    <w:p w:rsidR="000533BA" w:rsidRDefault="000533BA" w:rsidP="00C54333">
      <w:pPr>
        <w:spacing w:line="240" w:lineRule="auto"/>
        <w:jc w:val="right"/>
      </w:pPr>
    </w:p>
    <w:p w:rsidR="000533BA" w:rsidRDefault="00C65CFD" w:rsidP="00C54333">
      <w:pPr>
        <w:spacing w:line="240" w:lineRule="auto"/>
        <w:jc w:val="right"/>
      </w:pPr>
      <w:r w:rsidRPr="00C65CFD">
        <w:rPr>
          <w:noProof/>
          <w:sz w:val="24"/>
          <w:szCs w:val="24"/>
          <w:lang w:eastAsia="ru-RU"/>
        </w:rPr>
        <w:pict>
          <v:rect id="_x0000_s2017" style="position:absolute;left:0;text-align:left;margin-left:335.8pt;margin-top:31pt;width:36.85pt;height:25.15pt;z-index:251752960" stroked="f"/>
        </w:pict>
      </w:r>
    </w:p>
    <w:p w:rsidR="00C54333" w:rsidRPr="00E3074C" w:rsidRDefault="00C54333" w:rsidP="00C54333">
      <w:pPr>
        <w:spacing w:line="240" w:lineRule="auto"/>
        <w:jc w:val="right"/>
      </w:pPr>
      <w:r w:rsidRPr="00E3074C">
        <w:lastRenderedPageBreak/>
        <w:t>Продолжение табл. 2</w:t>
      </w:r>
    </w:p>
    <w:tbl>
      <w:tblPr>
        <w:tblStyle w:val="a6"/>
        <w:tblW w:w="0" w:type="auto"/>
        <w:tblLook w:val="04A0"/>
      </w:tblPr>
      <w:tblGrid>
        <w:gridCol w:w="2731"/>
        <w:gridCol w:w="5136"/>
        <w:gridCol w:w="2076"/>
        <w:gridCol w:w="2033"/>
        <w:gridCol w:w="2242"/>
      </w:tblGrid>
      <w:tr w:rsidR="00C54333" w:rsidRPr="00E3074C" w:rsidTr="000533BA">
        <w:tc>
          <w:tcPr>
            <w:tcW w:w="2957" w:type="dxa"/>
            <w:vAlign w:val="center"/>
          </w:tcPr>
          <w:p w:rsidR="00C54333" w:rsidRPr="00E3074C" w:rsidRDefault="00C54333" w:rsidP="000533BA">
            <w:pPr>
              <w:ind w:firstLine="0"/>
              <w:jc w:val="center"/>
              <w:rPr>
                <w:sz w:val="24"/>
                <w:szCs w:val="24"/>
              </w:rPr>
            </w:pPr>
            <w:r w:rsidRPr="00E3074C">
              <w:rPr>
                <w:sz w:val="24"/>
                <w:szCs w:val="24"/>
              </w:rPr>
              <w:t>Гормон</w:t>
            </w:r>
          </w:p>
        </w:tc>
        <w:tc>
          <w:tcPr>
            <w:tcW w:w="5136" w:type="dxa"/>
            <w:vAlign w:val="center"/>
          </w:tcPr>
          <w:p w:rsidR="00C54333" w:rsidRPr="00E3074C" w:rsidRDefault="00C54333" w:rsidP="000533BA">
            <w:pPr>
              <w:ind w:firstLine="0"/>
              <w:jc w:val="center"/>
              <w:rPr>
                <w:sz w:val="24"/>
                <w:szCs w:val="24"/>
              </w:rPr>
            </w:pPr>
            <w:r w:rsidRPr="00E3074C">
              <w:rPr>
                <w:sz w:val="24"/>
                <w:szCs w:val="24"/>
              </w:rPr>
              <w:t>Структура</w:t>
            </w:r>
          </w:p>
        </w:tc>
        <w:tc>
          <w:tcPr>
            <w:tcW w:w="1938" w:type="dxa"/>
            <w:vAlign w:val="center"/>
          </w:tcPr>
          <w:p w:rsidR="00C54333" w:rsidRPr="00E3074C" w:rsidRDefault="00C54333" w:rsidP="000533BA">
            <w:pPr>
              <w:ind w:firstLine="0"/>
              <w:jc w:val="center"/>
              <w:rPr>
                <w:sz w:val="24"/>
                <w:szCs w:val="24"/>
              </w:rPr>
            </w:pPr>
            <w:r w:rsidRPr="00E3074C">
              <w:rPr>
                <w:sz w:val="24"/>
                <w:szCs w:val="24"/>
              </w:rPr>
              <w:t>Эндокринная железа</w:t>
            </w:r>
          </w:p>
        </w:tc>
        <w:tc>
          <w:tcPr>
            <w:tcW w:w="2268" w:type="dxa"/>
            <w:vAlign w:val="center"/>
          </w:tcPr>
          <w:p w:rsidR="00C54333" w:rsidRPr="00E3074C" w:rsidRDefault="00C54333" w:rsidP="000533BA">
            <w:pPr>
              <w:ind w:firstLine="0"/>
              <w:jc w:val="center"/>
              <w:rPr>
                <w:sz w:val="24"/>
                <w:szCs w:val="24"/>
              </w:rPr>
            </w:pPr>
            <w:r w:rsidRPr="00E3074C">
              <w:rPr>
                <w:sz w:val="24"/>
                <w:szCs w:val="24"/>
              </w:rPr>
              <w:t>Место действия</w:t>
            </w:r>
          </w:p>
        </w:tc>
        <w:tc>
          <w:tcPr>
            <w:tcW w:w="2487" w:type="dxa"/>
            <w:vAlign w:val="center"/>
          </w:tcPr>
          <w:p w:rsidR="00C54333" w:rsidRPr="00E3074C" w:rsidRDefault="00C54333" w:rsidP="000533BA">
            <w:pPr>
              <w:ind w:firstLine="0"/>
              <w:jc w:val="center"/>
              <w:rPr>
                <w:sz w:val="24"/>
                <w:szCs w:val="24"/>
              </w:rPr>
            </w:pPr>
            <w:r w:rsidRPr="00E3074C">
              <w:rPr>
                <w:sz w:val="24"/>
                <w:szCs w:val="24"/>
              </w:rPr>
              <w:t>Регулируемый процесс</w:t>
            </w:r>
          </w:p>
        </w:tc>
      </w:tr>
      <w:tr w:rsidR="009564C6" w:rsidRPr="00E3074C" w:rsidTr="000533BA">
        <w:tc>
          <w:tcPr>
            <w:tcW w:w="2957" w:type="dxa"/>
            <w:vAlign w:val="center"/>
          </w:tcPr>
          <w:p w:rsidR="00915058" w:rsidRPr="00E3074C" w:rsidRDefault="00915058" w:rsidP="000533BA">
            <w:pPr>
              <w:ind w:firstLine="0"/>
              <w:jc w:val="center"/>
              <w:rPr>
                <w:sz w:val="24"/>
                <w:szCs w:val="24"/>
              </w:rPr>
            </w:pPr>
            <w:r w:rsidRPr="00E3074C">
              <w:rPr>
                <w:sz w:val="24"/>
                <w:szCs w:val="24"/>
              </w:rPr>
              <w:t xml:space="preserve">Тиреотропин </w:t>
            </w:r>
            <w:r w:rsidRPr="00E3074C">
              <w:rPr>
                <w:sz w:val="24"/>
                <w:szCs w:val="24"/>
                <w:lang w:val="en-US"/>
              </w:rPr>
              <w:t>(</w:t>
            </w:r>
            <w:r w:rsidRPr="00E3074C">
              <w:rPr>
                <w:sz w:val="24"/>
                <w:szCs w:val="24"/>
              </w:rPr>
              <w:t>ТТГ</w:t>
            </w:r>
            <w:r w:rsidRPr="00E3074C">
              <w:rPr>
                <w:sz w:val="24"/>
                <w:szCs w:val="24"/>
                <w:lang w:val="en-US"/>
              </w:rPr>
              <w:t>)</w:t>
            </w:r>
          </w:p>
        </w:tc>
        <w:tc>
          <w:tcPr>
            <w:tcW w:w="5136" w:type="dxa"/>
            <w:vAlign w:val="center"/>
          </w:tcPr>
          <w:p w:rsidR="000533BA" w:rsidRDefault="008F2A62" w:rsidP="000533BA">
            <w:pPr>
              <w:ind w:firstLine="0"/>
              <w:jc w:val="center"/>
              <w:rPr>
                <w:rStyle w:val="extended-textfull"/>
                <w:sz w:val="24"/>
                <w:szCs w:val="24"/>
              </w:rPr>
            </w:pPr>
            <w:r w:rsidRPr="00E3074C">
              <w:rPr>
                <w:rStyle w:val="extended-textfull"/>
                <w:sz w:val="24"/>
                <w:szCs w:val="24"/>
              </w:rPr>
              <w:t>А</w:t>
            </w:r>
            <w:r w:rsidR="000533BA">
              <w:rPr>
                <w:rStyle w:val="extended-textfull"/>
                <w:sz w:val="24"/>
                <w:szCs w:val="24"/>
              </w:rPr>
              <w:t>-</w:t>
            </w:r>
            <w:r w:rsidRPr="00E3074C">
              <w:rPr>
                <w:rStyle w:val="extended-textfull"/>
                <w:sz w:val="24"/>
                <w:szCs w:val="24"/>
              </w:rPr>
              <w:t xml:space="preserve">цепь содержит 90 аминокислотных остатков, В-цепь содержит </w:t>
            </w:r>
          </w:p>
          <w:p w:rsidR="00915058" w:rsidRPr="00E3074C" w:rsidRDefault="008F2A62" w:rsidP="000533BA">
            <w:pPr>
              <w:ind w:firstLine="0"/>
              <w:jc w:val="center"/>
              <w:rPr>
                <w:rStyle w:val="extended-textfull"/>
                <w:sz w:val="24"/>
                <w:szCs w:val="24"/>
              </w:rPr>
            </w:pPr>
            <w:r w:rsidRPr="00E3074C">
              <w:rPr>
                <w:rStyle w:val="extended-textfull"/>
                <w:sz w:val="24"/>
                <w:szCs w:val="24"/>
              </w:rPr>
              <w:t>112 аминокислотных остатков</w:t>
            </w:r>
          </w:p>
          <w:p w:rsidR="008F2A62" w:rsidRPr="00E3074C" w:rsidRDefault="008F2A62" w:rsidP="000533BA">
            <w:pPr>
              <w:ind w:firstLine="0"/>
              <w:jc w:val="center"/>
              <w:rPr>
                <w:sz w:val="24"/>
                <w:szCs w:val="24"/>
              </w:rPr>
            </w:pPr>
            <w:r w:rsidRPr="00E3074C">
              <w:rPr>
                <w:rStyle w:val="extended-textfull"/>
                <w:sz w:val="24"/>
                <w:szCs w:val="24"/>
              </w:rPr>
              <w:t>Тироетропин релизинг гормон – трипептид: Пир-Глу-Гис-Про-</w:t>
            </w:r>
            <w:r w:rsidRPr="00E3074C">
              <w:rPr>
                <w:rStyle w:val="extended-textfull"/>
                <w:sz w:val="24"/>
                <w:szCs w:val="24"/>
                <w:lang w:val="en-US"/>
              </w:rPr>
              <w:t>NH</w:t>
            </w:r>
            <w:r w:rsidRPr="00E3074C">
              <w:rPr>
                <w:rStyle w:val="extended-textfull"/>
                <w:sz w:val="24"/>
                <w:szCs w:val="24"/>
                <w:vertAlign w:val="subscript"/>
              </w:rPr>
              <w:t>2</w:t>
            </w:r>
          </w:p>
        </w:tc>
        <w:tc>
          <w:tcPr>
            <w:tcW w:w="1938" w:type="dxa"/>
            <w:vAlign w:val="center"/>
          </w:tcPr>
          <w:p w:rsidR="00915058" w:rsidRPr="0043233E" w:rsidRDefault="0043233E" w:rsidP="0043233E">
            <w:pPr>
              <w:ind w:firstLine="0"/>
              <w:jc w:val="center"/>
              <w:rPr>
                <w:color w:val="FF0000"/>
                <w:sz w:val="24"/>
                <w:szCs w:val="24"/>
              </w:rPr>
            </w:pPr>
            <w:r w:rsidRPr="0043233E">
              <w:rPr>
                <w:color w:val="FF0000"/>
                <w:sz w:val="24"/>
                <w:szCs w:val="24"/>
              </w:rPr>
              <w:t>Аденогипофиз</w:t>
            </w:r>
            <w:r w:rsidR="007069D2" w:rsidRPr="0043233E">
              <w:rPr>
                <w:rStyle w:val="ac"/>
                <w:color w:val="FF0000"/>
              </w:rPr>
              <w:commentReference w:id="62"/>
            </w:r>
          </w:p>
        </w:tc>
        <w:tc>
          <w:tcPr>
            <w:tcW w:w="2268" w:type="dxa"/>
            <w:vAlign w:val="center"/>
          </w:tcPr>
          <w:p w:rsidR="00915058" w:rsidRPr="00E3074C" w:rsidRDefault="00915058" w:rsidP="000533BA">
            <w:pPr>
              <w:ind w:firstLine="0"/>
              <w:jc w:val="center"/>
              <w:rPr>
                <w:sz w:val="24"/>
                <w:szCs w:val="24"/>
              </w:rPr>
            </w:pPr>
            <w:r w:rsidRPr="00E3074C">
              <w:rPr>
                <w:sz w:val="24"/>
                <w:szCs w:val="24"/>
              </w:rPr>
              <w:t>Щитовидная железа</w:t>
            </w:r>
          </w:p>
        </w:tc>
        <w:tc>
          <w:tcPr>
            <w:tcW w:w="2487" w:type="dxa"/>
            <w:vAlign w:val="center"/>
          </w:tcPr>
          <w:p w:rsidR="00915058" w:rsidRPr="00E3074C" w:rsidRDefault="00915058" w:rsidP="000533BA">
            <w:pPr>
              <w:ind w:firstLine="0"/>
              <w:jc w:val="center"/>
              <w:rPr>
                <w:sz w:val="24"/>
                <w:szCs w:val="24"/>
              </w:rPr>
            </w:pPr>
            <w:r w:rsidRPr="00E3074C">
              <w:rPr>
                <w:sz w:val="24"/>
                <w:szCs w:val="24"/>
              </w:rPr>
              <w:t>Секреция гормонов щитовидной железы</w:t>
            </w:r>
          </w:p>
        </w:tc>
      </w:tr>
      <w:tr w:rsidR="009564C6" w:rsidRPr="00E3074C" w:rsidTr="000533BA">
        <w:tc>
          <w:tcPr>
            <w:tcW w:w="2957" w:type="dxa"/>
            <w:vAlign w:val="center"/>
          </w:tcPr>
          <w:p w:rsidR="00915058" w:rsidRPr="00E3074C" w:rsidRDefault="00915058" w:rsidP="000533BA">
            <w:pPr>
              <w:ind w:firstLine="0"/>
              <w:jc w:val="center"/>
              <w:rPr>
                <w:sz w:val="24"/>
                <w:szCs w:val="24"/>
              </w:rPr>
            </w:pPr>
            <w:r w:rsidRPr="00E3074C">
              <w:rPr>
                <w:sz w:val="24"/>
                <w:szCs w:val="24"/>
              </w:rPr>
              <w:t>Соматотропин (СТГ)</w:t>
            </w:r>
          </w:p>
        </w:tc>
        <w:tc>
          <w:tcPr>
            <w:tcW w:w="5136" w:type="dxa"/>
            <w:vAlign w:val="center"/>
          </w:tcPr>
          <w:p w:rsidR="000533BA" w:rsidRDefault="008F2A62" w:rsidP="000533BA">
            <w:pPr>
              <w:ind w:firstLine="0"/>
              <w:jc w:val="center"/>
              <w:rPr>
                <w:rStyle w:val="extended-textfull"/>
                <w:sz w:val="24"/>
                <w:szCs w:val="24"/>
              </w:rPr>
            </w:pPr>
            <w:r w:rsidRPr="00E3074C">
              <w:rPr>
                <w:rStyle w:val="extended-textfull"/>
                <w:sz w:val="24"/>
                <w:szCs w:val="24"/>
              </w:rPr>
              <w:t xml:space="preserve">Молекула </w:t>
            </w:r>
            <w:r w:rsidRPr="00E3074C">
              <w:rPr>
                <w:rStyle w:val="extended-textfull"/>
                <w:bCs/>
                <w:sz w:val="24"/>
                <w:szCs w:val="24"/>
              </w:rPr>
              <w:t>соматотропина</w:t>
            </w:r>
            <w:r w:rsidRPr="00E3074C">
              <w:rPr>
                <w:rStyle w:val="extended-textfull"/>
                <w:sz w:val="24"/>
                <w:szCs w:val="24"/>
              </w:rPr>
              <w:t xml:space="preserve"> представляет собой одну полипептидную цепь, состоящую </w:t>
            </w:r>
          </w:p>
          <w:p w:rsidR="00915058" w:rsidRPr="00E3074C" w:rsidRDefault="000533BA" w:rsidP="000533BA">
            <w:pPr>
              <w:ind w:firstLine="0"/>
              <w:jc w:val="center"/>
              <w:rPr>
                <w:sz w:val="24"/>
                <w:szCs w:val="24"/>
              </w:rPr>
            </w:pPr>
            <w:r>
              <w:rPr>
                <w:rStyle w:val="extended-textfull"/>
                <w:sz w:val="24"/>
                <w:szCs w:val="24"/>
              </w:rPr>
              <w:t>из 190–</w:t>
            </w:r>
            <w:r w:rsidR="008F2A62" w:rsidRPr="00E3074C">
              <w:rPr>
                <w:rStyle w:val="extended-textfull"/>
                <w:sz w:val="24"/>
                <w:szCs w:val="24"/>
              </w:rPr>
              <w:t>191 аминокислотных остатков</w:t>
            </w:r>
          </w:p>
        </w:tc>
        <w:tc>
          <w:tcPr>
            <w:tcW w:w="1938" w:type="dxa"/>
            <w:vMerge w:val="restart"/>
            <w:vAlign w:val="center"/>
          </w:tcPr>
          <w:p w:rsidR="00915058" w:rsidRPr="00E3074C" w:rsidRDefault="009564C6" w:rsidP="000533BA">
            <w:pPr>
              <w:ind w:firstLine="0"/>
              <w:jc w:val="center"/>
              <w:rPr>
                <w:sz w:val="24"/>
                <w:szCs w:val="24"/>
              </w:rPr>
            </w:pPr>
            <w:r w:rsidRPr="00E3074C">
              <w:rPr>
                <w:sz w:val="24"/>
                <w:szCs w:val="24"/>
              </w:rPr>
              <w:t>Нейрогипофиз</w:t>
            </w:r>
          </w:p>
        </w:tc>
        <w:tc>
          <w:tcPr>
            <w:tcW w:w="2268" w:type="dxa"/>
            <w:vAlign w:val="center"/>
          </w:tcPr>
          <w:p w:rsidR="00915058" w:rsidRPr="00E3074C" w:rsidRDefault="00915058" w:rsidP="000533BA">
            <w:pPr>
              <w:ind w:firstLine="0"/>
              <w:jc w:val="center"/>
              <w:rPr>
                <w:sz w:val="24"/>
                <w:szCs w:val="24"/>
              </w:rPr>
            </w:pPr>
            <w:r w:rsidRPr="00E3074C">
              <w:rPr>
                <w:sz w:val="24"/>
                <w:szCs w:val="24"/>
              </w:rPr>
              <w:t>Весь организм</w:t>
            </w:r>
          </w:p>
        </w:tc>
        <w:tc>
          <w:tcPr>
            <w:tcW w:w="2487" w:type="dxa"/>
            <w:vAlign w:val="center"/>
          </w:tcPr>
          <w:p w:rsidR="00915058" w:rsidRPr="00E3074C" w:rsidRDefault="00915058" w:rsidP="000533BA">
            <w:pPr>
              <w:ind w:firstLine="0"/>
              <w:jc w:val="center"/>
              <w:rPr>
                <w:sz w:val="24"/>
                <w:szCs w:val="24"/>
              </w:rPr>
            </w:pPr>
            <w:r w:rsidRPr="00E3074C">
              <w:rPr>
                <w:sz w:val="24"/>
                <w:szCs w:val="24"/>
              </w:rPr>
              <w:t>Рост костей, мышц, метаболизм кальция, фосфатов, углеводов, липидов</w:t>
            </w:r>
          </w:p>
        </w:tc>
      </w:tr>
      <w:tr w:rsidR="009564C6" w:rsidRPr="00E3074C" w:rsidTr="000533BA">
        <w:tc>
          <w:tcPr>
            <w:tcW w:w="2957" w:type="dxa"/>
            <w:vAlign w:val="center"/>
          </w:tcPr>
          <w:p w:rsidR="00915058" w:rsidRPr="00E3074C" w:rsidRDefault="00C65CFD" w:rsidP="000533BA">
            <w:pPr>
              <w:ind w:firstLine="0"/>
              <w:jc w:val="center"/>
              <w:rPr>
                <w:sz w:val="24"/>
                <w:szCs w:val="24"/>
              </w:rPr>
            </w:pPr>
            <w:r>
              <w:rPr>
                <w:noProof/>
                <w:sz w:val="24"/>
                <w:szCs w:val="24"/>
                <w:lang w:eastAsia="ru-RU"/>
              </w:rPr>
              <w:pict>
                <v:rect id="_x0000_s2019" style="position:absolute;left:0;text-align:left;margin-left:-49.4pt;margin-top:31pt;width:36.35pt;height:32.55pt;z-index:251755008;mso-position-horizontal-relative:text;mso-position-vertical-relative:text" stroked="f">
                  <v:fill opacity="0"/>
                  <v:textbox style="layout-flow:vertical">
                    <w:txbxContent>
                      <w:p w:rsidR="00F44543" w:rsidRDefault="00F44543" w:rsidP="000B18E1">
                        <w:pPr>
                          <w:ind w:firstLine="0"/>
                        </w:pPr>
                        <w:r>
                          <w:t>87</w:t>
                        </w:r>
                      </w:p>
                    </w:txbxContent>
                  </v:textbox>
                </v:rect>
              </w:pict>
            </w:r>
            <w:r w:rsidR="00915058" w:rsidRPr="00E3074C">
              <w:rPr>
                <w:sz w:val="24"/>
                <w:szCs w:val="24"/>
              </w:rPr>
              <w:t>Лютеинизирующий гормон</w:t>
            </w:r>
          </w:p>
        </w:tc>
        <w:tc>
          <w:tcPr>
            <w:tcW w:w="5136" w:type="dxa"/>
            <w:vAlign w:val="center"/>
          </w:tcPr>
          <w:p w:rsidR="00915058" w:rsidRPr="00E3074C" w:rsidRDefault="008F2A62" w:rsidP="000533BA">
            <w:pPr>
              <w:ind w:firstLine="0"/>
              <w:jc w:val="center"/>
              <w:rPr>
                <w:sz w:val="24"/>
                <w:szCs w:val="24"/>
              </w:rPr>
            </w:pPr>
            <w:r w:rsidRPr="00E3074C">
              <w:rPr>
                <w:rStyle w:val="extended-textfull"/>
                <w:sz w:val="24"/>
                <w:szCs w:val="24"/>
              </w:rPr>
              <w:t>А</w:t>
            </w:r>
            <w:r w:rsidR="000533BA">
              <w:rPr>
                <w:rStyle w:val="extended-textfull"/>
                <w:sz w:val="24"/>
                <w:szCs w:val="24"/>
              </w:rPr>
              <w:t>-</w:t>
            </w:r>
            <w:r w:rsidRPr="00E3074C">
              <w:rPr>
                <w:rStyle w:val="extended-textfull"/>
                <w:sz w:val="24"/>
                <w:szCs w:val="24"/>
              </w:rPr>
              <w:t>цепь содержит 96 остатков, В-цепь содержит 115 аминокислотных остатков</w:t>
            </w:r>
          </w:p>
        </w:tc>
        <w:tc>
          <w:tcPr>
            <w:tcW w:w="1938" w:type="dxa"/>
            <w:vMerge/>
            <w:vAlign w:val="center"/>
          </w:tcPr>
          <w:p w:rsidR="00915058" w:rsidRPr="00E3074C" w:rsidRDefault="00915058" w:rsidP="000533BA">
            <w:pPr>
              <w:ind w:firstLine="0"/>
              <w:jc w:val="center"/>
              <w:rPr>
                <w:sz w:val="24"/>
                <w:szCs w:val="24"/>
              </w:rPr>
            </w:pPr>
          </w:p>
        </w:tc>
        <w:tc>
          <w:tcPr>
            <w:tcW w:w="2268" w:type="dxa"/>
            <w:vAlign w:val="center"/>
          </w:tcPr>
          <w:p w:rsidR="00915058" w:rsidRPr="00E3074C" w:rsidRDefault="00915058" w:rsidP="000533BA">
            <w:pPr>
              <w:ind w:firstLine="0"/>
              <w:jc w:val="center"/>
              <w:rPr>
                <w:sz w:val="24"/>
                <w:szCs w:val="24"/>
              </w:rPr>
            </w:pPr>
            <w:r w:rsidRPr="00E3074C">
              <w:rPr>
                <w:sz w:val="24"/>
                <w:szCs w:val="24"/>
              </w:rPr>
              <w:t>Семенники, яичники</w:t>
            </w:r>
          </w:p>
        </w:tc>
        <w:tc>
          <w:tcPr>
            <w:tcW w:w="2487" w:type="dxa"/>
            <w:vAlign w:val="center"/>
          </w:tcPr>
          <w:p w:rsidR="000533BA" w:rsidRDefault="00915058" w:rsidP="000533BA">
            <w:pPr>
              <w:ind w:firstLine="0"/>
              <w:jc w:val="center"/>
              <w:rPr>
                <w:sz w:val="24"/>
                <w:szCs w:val="24"/>
              </w:rPr>
            </w:pPr>
            <w:r w:rsidRPr="00E3074C">
              <w:rPr>
                <w:sz w:val="24"/>
                <w:szCs w:val="24"/>
              </w:rPr>
              <w:t>Секреция прогестерона</w:t>
            </w:r>
          </w:p>
          <w:p w:rsidR="00915058" w:rsidRPr="00E3074C" w:rsidRDefault="00915058" w:rsidP="000533BA">
            <w:pPr>
              <w:ind w:firstLine="0"/>
              <w:jc w:val="center"/>
              <w:rPr>
                <w:sz w:val="24"/>
                <w:szCs w:val="24"/>
              </w:rPr>
            </w:pPr>
            <w:r w:rsidRPr="00E3074C">
              <w:rPr>
                <w:sz w:val="24"/>
                <w:szCs w:val="24"/>
              </w:rPr>
              <w:t xml:space="preserve"> и андрогенов</w:t>
            </w:r>
          </w:p>
        </w:tc>
      </w:tr>
      <w:tr w:rsidR="009564C6" w:rsidRPr="00E3074C" w:rsidTr="000533BA">
        <w:tc>
          <w:tcPr>
            <w:tcW w:w="2957" w:type="dxa"/>
            <w:vAlign w:val="center"/>
          </w:tcPr>
          <w:p w:rsidR="00915058" w:rsidRPr="00E3074C" w:rsidRDefault="00915058" w:rsidP="000533BA">
            <w:pPr>
              <w:ind w:firstLine="0"/>
              <w:jc w:val="center"/>
              <w:rPr>
                <w:sz w:val="24"/>
                <w:szCs w:val="24"/>
              </w:rPr>
            </w:pPr>
            <w:r w:rsidRPr="00E3074C">
              <w:rPr>
                <w:sz w:val="24"/>
                <w:szCs w:val="24"/>
              </w:rPr>
              <w:t>Окситоцин</w:t>
            </w:r>
          </w:p>
        </w:tc>
        <w:tc>
          <w:tcPr>
            <w:tcW w:w="5136" w:type="dxa"/>
            <w:vAlign w:val="center"/>
          </w:tcPr>
          <w:p w:rsidR="00915058" w:rsidRPr="00E3074C" w:rsidRDefault="009564C6" w:rsidP="000533BA">
            <w:pPr>
              <w:ind w:firstLine="0"/>
              <w:jc w:val="center"/>
              <w:rPr>
                <w:sz w:val="24"/>
                <w:szCs w:val="24"/>
              </w:rPr>
            </w:pPr>
            <w:r w:rsidRPr="00E3074C">
              <w:rPr>
                <w:noProof/>
                <w:sz w:val="24"/>
                <w:szCs w:val="24"/>
                <w:lang w:eastAsia="ru-RU"/>
              </w:rPr>
              <w:drawing>
                <wp:inline distT="0" distB="0" distL="0" distR="0">
                  <wp:extent cx="3104537" cy="1958439"/>
                  <wp:effectExtent l="19050" t="0" r="613" b="0"/>
                  <wp:docPr id="50" name="Рисунок 50" descr="https://upload.wikimedia.org/wikipedia/commons/thumb/2/2a/Oxytocin_color.svg/1600px-Oxytocin_colo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upload.wikimedia.org/wikipedia/commons/thumb/2/2a/Oxytocin_color.svg/1600px-Oxytocin_color.svg.png"/>
                          <pic:cNvPicPr>
                            <a:picLocks noChangeAspect="1" noChangeArrowheads="1"/>
                          </pic:cNvPicPr>
                        </pic:nvPicPr>
                        <pic:blipFill>
                          <a:blip r:embed="rId187" cstate="print">
                            <a:grayscl/>
                          </a:blip>
                          <a:srcRect/>
                          <a:stretch>
                            <a:fillRect/>
                          </a:stretch>
                        </pic:blipFill>
                        <pic:spPr bwMode="auto">
                          <a:xfrm>
                            <a:off x="0" y="0"/>
                            <a:ext cx="3118469" cy="1967228"/>
                          </a:xfrm>
                          <a:prstGeom prst="rect">
                            <a:avLst/>
                          </a:prstGeom>
                          <a:noFill/>
                          <a:ln w="9525">
                            <a:noFill/>
                            <a:miter lim="800000"/>
                            <a:headEnd/>
                            <a:tailEnd/>
                          </a:ln>
                        </pic:spPr>
                      </pic:pic>
                    </a:graphicData>
                  </a:graphic>
                </wp:inline>
              </w:drawing>
            </w:r>
          </w:p>
        </w:tc>
        <w:tc>
          <w:tcPr>
            <w:tcW w:w="1938" w:type="dxa"/>
            <w:vAlign w:val="center"/>
          </w:tcPr>
          <w:p w:rsidR="00915058" w:rsidRPr="00E3074C" w:rsidRDefault="00915058" w:rsidP="000533BA">
            <w:pPr>
              <w:ind w:firstLine="0"/>
              <w:jc w:val="center"/>
              <w:rPr>
                <w:sz w:val="24"/>
                <w:szCs w:val="24"/>
              </w:rPr>
            </w:pPr>
            <w:r w:rsidRPr="00E3074C">
              <w:rPr>
                <w:sz w:val="24"/>
                <w:szCs w:val="24"/>
              </w:rPr>
              <w:t>Нейрогипофиз</w:t>
            </w:r>
          </w:p>
        </w:tc>
        <w:tc>
          <w:tcPr>
            <w:tcW w:w="2268" w:type="dxa"/>
            <w:vAlign w:val="center"/>
          </w:tcPr>
          <w:p w:rsidR="00915058" w:rsidRPr="00E3074C" w:rsidRDefault="00915058" w:rsidP="000533BA">
            <w:pPr>
              <w:ind w:firstLine="0"/>
              <w:jc w:val="center"/>
              <w:rPr>
                <w:sz w:val="24"/>
                <w:szCs w:val="24"/>
              </w:rPr>
            </w:pPr>
            <w:r w:rsidRPr="00E3074C">
              <w:rPr>
                <w:sz w:val="24"/>
                <w:szCs w:val="24"/>
              </w:rPr>
              <w:t>Гладкие мышцы</w:t>
            </w:r>
          </w:p>
        </w:tc>
        <w:tc>
          <w:tcPr>
            <w:tcW w:w="2487" w:type="dxa"/>
            <w:vAlign w:val="center"/>
          </w:tcPr>
          <w:p w:rsidR="00915058" w:rsidRPr="00E3074C" w:rsidRDefault="00915058" w:rsidP="000533BA">
            <w:pPr>
              <w:ind w:firstLine="0"/>
              <w:jc w:val="center"/>
              <w:rPr>
                <w:sz w:val="24"/>
                <w:szCs w:val="24"/>
              </w:rPr>
            </w:pPr>
            <w:r w:rsidRPr="00E3074C">
              <w:rPr>
                <w:sz w:val="24"/>
                <w:szCs w:val="24"/>
              </w:rPr>
              <w:t>Сокращение мышц</w:t>
            </w:r>
          </w:p>
        </w:tc>
      </w:tr>
    </w:tbl>
    <w:p w:rsidR="00C54333" w:rsidRPr="00E3074C" w:rsidRDefault="00C54333" w:rsidP="00C54333"/>
    <w:p w:rsidR="00C54333" w:rsidRDefault="00C54333" w:rsidP="00C54333"/>
    <w:p w:rsidR="00C54333" w:rsidRDefault="00C54333" w:rsidP="00B16A5D">
      <w:pPr>
        <w:spacing w:line="240" w:lineRule="auto"/>
        <w:ind w:firstLine="0"/>
      </w:pPr>
    </w:p>
    <w:p w:rsidR="000533BA" w:rsidRDefault="00C65CFD" w:rsidP="00C54333">
      <w:pPr>
        <w:spacing w:line="240" w:lineRule="auto"/>
        <w:jc w:val="right"/>
      </w:pPr>
      <w:r>
        <w:rPr>
          <w:noProof/>
          <w:lang w:eastAsia="ru-RU"/>
        </w:rPr>
        <w:pict>
          <v:rect id="_x0000_s2018" style="position:absolute;left:0;text-align:left;margin-left:333.3pt;margin-top:37.55pt;width:36.85pt;height:25.15pt;z-index:251753984" stroked="f"/>
        </w:pict>
      </w:r>
    </w:p>
    <w:p w:rsidR="00C54333" w:rsidRPr="00E3074C" w:rsidRDefault="00B16A5D" w:rsidP="00C54333">
      <w:pPr>
        <w:spacing w:line="240" w:lineRule="auto"/>
        <w:jc w:val="right"/>
      </w:pPr>
      <w:r>
        <w:lastRenderedPageBreak/>
        <w:t>Окончание</w:t>
      </w:r>
      <w:r w:rsidR="00C54333" w:rsidRPr="00E3074C">
        <w:t xml:space="preserve"> табл. 2</w:t>
      </w:r>
    </w:p>
    <w:tbl>
      <w:tblPr>
        <w:tblStyle w:val="a6"/>
        <w:tblW w:w="0" w:type="auto"/>
        <w:tblLook w:val="04A0"/>
      </w:tblPr>
      <w:tblGrid>
        <w:gridCol w:w="2487"/>
        <w:gridCol w:w="5226"/>
        <w:gridCol w:w="2074"/>
        <w:gridCol w:w="2029"/>
        <w:gridCol w:w="2402"/>
      </w:tblGrid>
      <w:tr w:rsidR="00C54333" w:rsidRPr="00E3074C" w:rsidTr="00754C1B">
        <w:tc>
          <w:tcPr>
            <w:tcW w:w="2663" w:type="dxa"/>
            <w:vAlign w:val="center"/>
          </w:tcPr>
          <w:p w:rsidR="00C54333" w:rsidRPr="00E3074C" w:rsidRDefault="00C54333" w:rsidP="00754C1B">
            <w:pPr>
              <w:ind w:firstLine="0"/>
              <w:jc w:val="center"/>
              <w:rPr>
                <w:sz w:val="24"/>
                <w:szCs w:val="24"/>
              </w:rPr>
            </w:pPr>
            <w:r w:rsidRPr="00E3074C">
              <w:rPr>
                <w:sz w:val="24"/>
                <w:szCs w:val="24"/>
              </w:rPr>
              <w:t>Гормон</w:t>
            </w:r>
          </w:p>
        </w:tc>
        <w:tc>
          <w:tcPr>
            <w:tcW w:w="5242" w:type="dxa"/>
            <w:vAlign w:val="center"/>
          </w:tcPr>
          <w:p w:rsidR="00C54333" w:rsidRPr="00E3074C" w:rsidRDefault="00C54333" w:rsidP="00754C1B">
            <w:pPr>
              <w:ind w:firstLine="0"/>
              <w:jc w:val="center"/>
              <w:rPr>
                <w:sz w:val="24"/>
                <w:szCs w:val="24"/>
              </w:rPr>
            </w:pPr>
            <w:r w:rsidRPr="00E3074C">
              <w:rPr>
                <w:sz w:val="24"/>
                <w:szCs w:val="24"/>
              </w:rPr>
              <w:t>Структура</w:t>
            </w:r>
          </w:p>
        </w:tc>
        <w:tc>
          <w:tcPr>
            <w:tcW w:w="1760" w:type="dxa"/>
            <w:vAlign w:val="center"/>
          </w:tcPr>
          <w:p w:rsidR="00C54333" w:rsidRPr="00E3074C" w:rsidRDefault="00C54333" w:rsidP="00754C1B">
            <w:pPr>
              <w:ind w:firstLine="0"/>
              <w:jc w:val="center"/>
              <w:rPr>
                <w:sz w:val="24"/>
                <w:szCs w:val="24"/>
              </w:rPr>
            </w:pPr>
            <w:r w:rsidRPr="00E3074C">
              <w:rPr>
                <w:sz w:val="24"/>
                <w:szCs w:val="24"/>
              </w:rPr>
              <w:t>Эндокринная железа</w:t>
            </w:r>
          </w:p>
        </w:tc>
        <w:tc>
          <w:tcPr>
            <w:tcW w:w="2119" w:type="dxa"/>
            <w:vAlign w:val="center"/>
          </w:tcPr>
          <w:p w:rsidR="00C54333" w:rsidRPr="00E3074C" w:rsidRDefault="00C54333" w:rsidP="00754C1B">
            <w:pPr>
              <w:ind w:firstLine="0"/>
              <w:jc w:val="center"/>
              <w:rPr>
                <w:sz w:val="24"/>
                <w:szCs w:val="24"/>
              </w:rPr>
            </w:pPr>
            <w:r w:rsidRPr="00E3074C">
              <w:rPr>
                <w:sz w:val="24"/>
                <w:szCs w:val="24"/>
              </w:rPr>
              <w:t>Место действия</w:t>
            </w:r>
          </w:p>
        </w:tc>
        <w:tc>
          <w:tcPr>
            <w:tcW w:w="2434" w:type="dxa"/>
            <w:vAlign w:val="center"/>
          </w:tcPr>
          <w:p w:rsidR="00C54333" w:rsidRPr="00E3074C" w:rsidRDefault="00C54333" w:rsidP="00754C1B">
            <w:pPr>
              <w:ind w:firstLine="0"/>
              <w:jc w:val="center"/>
              <w:rPr>
                <w:sz w:val="24"/>
                <w:szCs w:val="24"/>
              </w:rPr>
            </w:pPr>
            <w:r w:rsidRPr="00E3074C">
              <w:rPr>
                <w:sz w:val="24"/>
                <w:szCs w:val="24"/>
              </w:rPr>
              <w:t>Регулируемый процесс</w:t>
            </w:r>
          </w:p>
        </w:tc>
      </w:tr>
      <w:tr w:rsidR="009564C6" w:rsidRPr="00E3074C" w:rsidTr="000533BA">
        <w:tc>
          <w:tcPr>
            <w:tcW w:w="2663" w:type="dxa"/>
            <w:vAlign w:val="center"/>
          </w:tcPr>
          <w:p w:rsidR="00915058" w:rsidRPr="00E3074C" w:rsidRDefault="00915058" w:rsidP="000533BA">
            <w:pPr>
              <w:ind w:firstLine="0"/>
              <w:jc w:val="center"/>
              <w:rPr>
                <w:sz w:val="24"/>
                <w:szCs w:val="24"/>
              </w:rPr>
            </w:pPr>
            <w:r w:rsidRPr="00E3074C">
              <w:rPr>
                <w:sz w:val="24"/>
                <w:szCs w:val="24"/>
              </w:rPr>
              <w:t>Вазопрессин</w:t>
            </w:r>
          </w:p>
        </w:tc>
        <w:tc>
          <w:tcPr>
            <w:tcW w:w="5242" w:type="dxa"/>
            <w:vAlign w:val="center"/>
          </w:tcPr>
          <w:p w:rsidR="00915058" w:rsidRPr="00E3074C" w:rsidRDefault="009564C6" w:rsidP="000533BA">
            <w:pPr>
              <w:ind w:firstLine="0"/>
              <w:jc w:val="center"/>
              <w:rPr>
                <w:sz w:val="24"/>
                <w:szCs w:val="24"/>
              </w:rPr>
            </w:pPr>
            <w:r w:rsidRPr="00E3074C">
              <w:rPr>
                <w:noProof/>
                <w:sz w:val="24"/>
                <w:szCs w:val="24"/>
                <w:lang w:eastAsia="ru-RU"/>
              </w:rPr>
              <w:drawing>
                <wp:inline distT="0" distB="0" distL="0" distR="0">
                  <wp:extent cx="3104518" cy="1560787"/>
                  <wp:effectExtent l="19050" t="0" r="632" b="0"/>
                  <wp:docPr id="53" name="Рисунок 53" descr="https://patentimages.storage.googleapis.com/00/5e/f8/8bd6d90a779a3a/0000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patentimages.storage.googleapis.com/00/5e/f8/8bd6d90a779a3a/00000003.png"/>
                          <pic:cNvPicPr>
                            <a:picLocks noChangeAspect="1" noChangeArrowheads="1"/>
                          </pic:cNvPicPr>
                        </pic:nvPicPr>
                        <pic:blipFill>
                          <a:blip r:embed="rId188" cstate="print"/>
                          <a:srcRect r="14917"/>
                          <a:stretch>
                            <a:fillRect/>
                          </a:stretch>
                        </pic:blipFill>
                        <pic:spPr bwMode="auto">
                          <a:xfrm>
                            <a:off x="0" y="0"/>
                            <a:ext cx="3115568" cy="1566342"/>
                          </a:xfrm>
                          <a:prstGeom prst="rect">
                            <a:avLst/>
                          </a:prstGeom>
                          <a:noFill/>
                          <a:ln w="9525">
                            <a:noFill/>
                            <a:miter lim="800000"/>
                            <a:headEnd/>
                            <a:tailEnd/>
                          </a:ln>
                        </pic:spPr>
                      </pic:pic>
                    </a:graphicData>
                  </a:graphic>
                </wp:inline>
              </w:drawing>
            </w:r>
          </w:p>
        </w:tc>
        <w:tc>
          <w:tcPr>
            <w:tcW w:w="1760" w:type="dxa"/>
            <w:vAlign w:val="center"/>
          </w:tcPr>
          <w:p w:rsidR="00915058" w:rsidRPr="0043233E" w:rsidRDefault="0043233E" w:rsidP="0043233E">
            <w:pPr>
              <w:ind w:firstLine="0"/>
              <w:jc w:val="center"/>
              <w:rPr>
                <w:color w:val="FF0000"/>
                <w:sz w:val="24"/>
                <w:szCs w:val="24"/>
              </w:rPr>
            </w:pPr>
            <w:r w:rsidRPr="0043233E">
              <w:rPr>
                <w:color w:val="FF0000"/>
                <w:sz w:val="24"/>
                <w:szCs w:val="24"/>
              </w:rPr>
              <w:t>Нейрогипофиз</w:t>
            </w:r>
            <w:r w:rsidR="007069D2" w:rsidRPr="0043233E">
              <w:rPr>
                <w:rStyle w:val="ac"/>
                <w:color w:val="FF0000"/>
              </w:rPr>
              <w:commentReference w:id="63"/>
            </w:r>
          </w:p>
        </w:tc>
        <w:tc>
          <w:tcPr>
            <w:tcW w:w="2119" w:type="dxa"/>
            <w:vAlign w:val="center"/>
          </w:tcPr>
          <w:p w:rsidR="00915058" w:rsidRPr="00E3074C" w:rsidRDefault="00915058" w:rsidP="000533BA">
            <w:pPr>
              <w:ind w:firstLine="0"/>
              <w:jc w:val="center"/>
              <w:rPr>
                <w:sz w:val="24"/>
                <w:szCs w:val="24"/>
              </w:rPr>
            </w:pPr>
            <w:r w:rsidRPr="00E3074C">
              <w:rPr>
                <w:sz w:val="24"/>
                <w:szCs w:val="24"/>
              </w:rPr>
              <w:t>Артериолы</w:t>
            </w:r>
          </w:p>
        </w:tc>
        <w:tc>
          <w:tcPr>
            <w:tcW w:w="2434" w:type="dxa"/>
            <w:vAlign w:val="center"/>
          </w:tcPr>
          <w:p w:rsidR="00915058" w:rsidRPr="00E3074C" w:rsidRDefault="00915058" w:rsidP="000533BA">
            <w:pPr>
              <w:ind w:firstLine="0"/>
              <w:jc w:val="center"/>
              <w:rPr>
                <w:sz w:val="24"/>
                <w:szCs w:val="24"/>
              </w:rPr>
            </w:pPr>
            <w:r w:rsidRPr="00E3074C">
              <w:rPr>
                <w:sz w:val="24"/>
                <w:szCs w:val="24"/>
              </w:rPr>
              <w:t>Кровяное давление</w:t>
            </w:r>
          </w:p>
        </w:tc>
      </w:tr>
      <w:tr w:rsidR="009564C6" w:rsidRPr="00E3074C" w:rsidTr="000533BA">
        <w:tc>
          <w:tcPr>
            <w:tcW w:w="2663" w:type="dxa"/>
            <w:vAlign w:val="center"/>
          </w:tcPr>
          <w:p w:rsidR="00915058" w:rsidRPr="00E3074C" w:rsidRDefault="00C65CFD" w:rsidP="000533BA">
            <w:pPr>
              <w:ind w:firstLine="0"/>
              <w:jc w:val="center"/>
              <w:rPr>
                <w:sz w:val="24"/>
                <w:szCs w:val="24"/>
              </w:rPr>
            </w:pPr>
            <w:r w:rsidRPr="00C65CFD">
              <w:rPr>
                <w:noProof/>
                <w:lang w:eastAsia="ru-RU"/>
              </w:rPr>
              <w:pict>
                <v:rect id="_x0000_s2021" style="position:absolute;left:0;text-align:left;margin-left:-43.7pt;margin-top:17.35pt;width:36.35pt;height:32.55pt;z-index:251757056;mso-position-horizontal-relative:text;mso-position-vertical-relative:text" stroked="f">
                  <v:fill opacity="0"/>
                  <v:textbox style="layout-flow:vertical">
                    <w:txbxContent>
                      <w:p w:rsidR="00F44543" w:rsidRDefault="00F44543" w:rsidP="000B18E1">
                        <w:pPr>
                          <w:ind w:firstLine="0"/>
                        </w:pPr>
                        <w:r>
                          <w:t>88</w:t>
                        </w:r>
                      </w:p>
                    </w:txbxContent>
                  </v:textbox>
                </v:rect>
              </w:pict>
            </w:r>
            <w:r w:rsidR="00915058" w:rsidRPr="00E3074C">
              <w:rPr>
                <w:sz w:val="24"/>
                <w:szCs w:val="24"/>
              </w:rPr>
              <w:t>Тимозин</w:t>
            </w:r>
          </w:p>
        </w:tc>
        <w:tc>
          <w:tcPr>
            <w:tcW w:w="5242" w:type="dxa"/>
            <w:vAlign w:val="center"/>
          </w:tcPr>
          <w:p w:rsidR="00915058" w:rsidRPr="00E3074C" w:rsidRDefault="009564C6" w:rsidP="0043233E">
            <w:pPr>
              <w:ind w:firstLine="0"/>
              <w:jc w:val="center"/>
              <w:rPr>
                <w:sz w:val="24"/>
                <w:szCs w:val="24"/>
              </w:rPr>
            </w:pPr>
            <w:r w:rsidRPr="00E3074C">
              <w:rPr>
                <w:sz w:val="24"/>
                <w:szCs w:val="24"/>
              </w:rPr>
              <w:t>НООС-Сер-Асп-Ала-Ала-Вал-Асп-Тре-Сер-Сер-Глу-Иле-Тре-Тре-Лиз-Асп</w:t>
            </w:r>
            <w:r w:rsidR="0043233E" w:rsidRPr="0043233E">
              <w:rPr>
                <w:color w:val="FF0000"/>
                <w:sz w:val="24"/>
                <w:szCs w:val="24"/>
              </w:rPr>
              <w:t>-</w:t>
            </w:r>
            <w:r w:rsidR="00FF0C0C">
              <w:rPr>
                <w:rStyle w:val="ac"/>
              </w:rPr>
              <w:commentReference w:id="64"/>
            </w:r>
            <w:r w:rsidRPr="00E3074C">
              <w:rPr>
                <w:sz w:val="24"/>
                <w:szCs w:val="24"/>
              </w:rPr>
              <w:t>Лей-Лиз-Глу-Лиз-Лиз-Глу-Вал-Вал-Глу-Глу-Ала-Глу-Асн-ОН</w:t>
            </w:r>
          </w:p>
        </w:tc>
        <w:tc>
          <w:tcPr>
            <w:tcW w:w="1760" w:type="dxa"/>
            <w:vAlign w:val="center"/>
          </w:tcPr>
          <w:p w:rsidR="00915058" w:rsidRPr="00E3074C" w:rsidRDefault="00915058" w:rsidP="000533BA">
            <w:pPr>
              <w:ind w:firstLine="0"/>
              <w:jc w:val="center"/>
              <w:rPr>
                <w:sz w:val="24"/>
                <w:szCs w:val="24"/>
              </w:rPr>
            </w:pPr>
            <w:r w:rsidRPr="00E3074C">
              <w:rPr>
                <w:sz w:val="24"/>
                <w:szCs w:val="24"/>
              </w:rPr>
              <w:t>Тимус</w:t>
            </w:r>
          </w:p>
        </w:tc>
        <w:tc>
          <w:tcPr>
            <w:tcW w:w="2119" w:type="dxa"/>
            <w:vAlign w:val="center"/>
          </w:tcPr>
          <w:p w:rsidR="00915058" w:rsidRPr="00E3074C" w:rsidRDefault="00915058" w:rsidP="000533BA">
            <w:pPr>
              <w:ind w:firstLine="0"/>
              <w:jc w:val="center"/>
              <w:rPr>
                <w:sz w:val="24"/>
                <w:szCs w:val="24"/>
              </w:rPr>
            </w:pPr>
            <w:r w:rsidRPr="00E3074C">
              <w:rPr>
                <w:sz w:val="24"/>
                <w:szCs w:val="24"/>
              </w:rPr>
              <w:t>Половые железы, лимфоидные клетки</w:t>
            </w:r>
          </w:p>
        </w:tc>
        <w:tc>
          <w:tcPr>
            <w:tcW w:w="2434" w:type="dxa"/>
            <w:vAlign w:val="center"/>
          </w:tcPr>
          <w:p w:rsidR="00915058" w:rsidRPr="00E3074C" w:rsidRDefault="00915058" w:rsidP="000533BA">
            <w:pPr>
              <w:ind w:firstLine="0"/>
              <w:jc w:val="center"/>
              <w:rPr>
                <w:sz w:val="24"/>
                <w:szCs w:val="24"/>
              </w:rPr>
            </w:pPr>
            <w:r w:rsidRPr="00E3074C">
              <w:rPr>
                <w:sz w:val="24"/>
                <w:szCs w:val="24"/>
              </w:rPr>
              <w:t>Функционирование половых желез, лимфоцитопоэз, клеточный иммунитет</w:t>
            </w:r>
          </w:p>
        </w:tc>
      </w:tr>
      <w:tr w:rsidR="009564C6" w:rsidRPr="00E3074C" w:rsidTr="004F2D8D">
        <w:trPr>
          <w:trHeight w:val="774"/>
        </w:trPr>
        <w:tc>
          <w:tcPr>
            <w:tcW w:w="2663" w:type="dxa"/>
            <w:vAlign w:val="center"/>
          </w:tcPr>
          <w:p w:rsidR="00915058" w:rsidRPr="00E3074C" w:rsidRDefault="00915058" w:rsidP="000533BA">
            <w:pPr>
              <w:ind w:firstLine="0"/>
              <w:jc w:val="center"/>
              <w:rPr>
                <w:sz w:val="24"/>
                <w:szCs w:val="24"/>
              </w:rPr>
            </w:pPr>
            <w:r w:rsidRPr="00E3074C">
              <w:rPr>
                <w:sz w:val="24"/>
                <w:szCs w:val="24"/>
              </w:rPr>
              <w:t>Гастрин</w:t>
            </w:r>
          </w:p>
        </w:tc>
        <w:tc>
          <w:tcPr>
            <w:tcW w:w="5242" w:type="dxa"/>
            <w:vAlign w:val="center"/>
          </w:tcPr>
          <w:p w:rsidR="00915058" w:rsidRPr="00E3074C" w:rsidRDefault="00590344" w:rsidP="000533BA">
            <w:pPr>
              <w:ind w:firstLine="0"/>
              <w:jc w:val="center"/>
              <w:rPr>
                <w:sz w:val="24"/>
                <w:szCs w:val="24"/>
              </w:rPr>
            </w:pPr>
            <w:r w:rsidRPr="00E3074C">
              <w:rPr>
                <w:sz w:val="24"/>
                <w:szCs w:val="24"/>
              </w:rPr>
              <w:t>Пирглу-Глу-Про-Трп-Лей-Глу-Глу-Глу-Глу-Глу-Ала-Тир(</w:t>
            </w:r>
            <w:r w:rsidRPr="00E3074C">
              <w:rPr>
                <w:sz w:val="24"/>
                <w:szCs w:val="24"/>
                <w:lang w:val="en-US"/>
              </w:rPr>
              <w:t>SO</w:t>
            </w:r>
            <w:r w:rsidRPr="00E3074C">
              <w:rPr>
                <w:sz w:val="24"/>
                <w:szCs w:val="24"/>
                <w:vertAlign w:val="subscript"/>
              </w:rPr>
              <w:t>3</w:t>
            </w:r>
            <w:r w:rsidRPr="00E3074C">
              <w:rPr>
                <w:sz w:val="24"/>
                <w:szCs w:val="24"/>
                <w:lang w:val="en-US"/>
              </w:rPr>
              <w:t>H</w:t>
            </w:r>
            <w:r w:rsidRPr="00E3074C">
              <w:rPr>
                <w:sz w:val="24"/>
                <w:szCs w:val="24"/>
              </w:rPr>
              <w:t>)-Гли-Трп-Мет-Асп-Фен-</w:t>
            </w:r>
            <w:r w:rsidRPr="00E3074C">
              <w:rPr>
                <w:sz w:val="24"/>
                <w:szCs w:val="24"/>
                <w:lang w:val="en-US"/>
              </w:rPr>
              <w:t>NH</w:t>
            </w:r>
            <w:r w:rsidRPr="00E3074C">
              <w:rPr>
                <w:sz w:val="24"/>
                <w:szCs w:val="24"/>
                <w:vertAlign w:val="subscript"/>
              </w:rPr>
              <w:t>2</w:t>
            </w:r>
          </w:p>
        </w:tc>
        <w:tc>
          <w:tcPr>
            <w:tcW w:w="1760" w:type="dxa"/>
            <w:vAlign w:val="center"/>
          </w:tcPr>
          <w:p w:rsidR="00915058" w:rsidRPr="00E3074C" w:rsidRDefault="00915058" w:rsidP="000533BA">
            <w:pPr>
              <w:ind w:firstLine="0"/>
              <w:jc w:val="center"/>
              <w:rPr>
                <w:sz w:val="24"/>
                <w:szCs w:val="24"/>
              </w:rPr>
            </w:pPr>
            <w:r w:rsidRPr="00E3074C">
              <w:rPr>
                <w:sz w:val="24"/>
                <w:szCs w:val="24"/>
              </w:rPr>
              <w:t>ЖКТ</w:t>
            </w:r>
          </w:p>
        </w:tc>
        <w:tc>
          <w:tcPr>
            <w:tcW w:w="2119" w:type="dxa"/>
            <w:vAlign w:val="center"/>
          </w:tcPr>
          <w:p w:rsidR="00915058" w:rsidRPr="00E3074C" w:rsidRDefault="00915058" w:rsidP="000533BA">
            <w:pPr>
              <w:ind w:firstLine="0"/>
              <w:jc w:val="center"/>
              <w:rPr>
                <w:sz w:val="24"/>
                <w:szCs w:val="24"/>
              </w:rPr>
            </w:pPr>
            <w:r w:rsidRPr="00E3074C">
              <w:rPr>
                <w:sz w:val="24"/>
                <w:szCs w:val="24"/>
              </w:rPr>
              <w:t>Желудок</w:t>
            </w:r>
          </w:p>
        </w:tc>
        <w:tc>
          <w:tcPr>
            <w:tcW w:w="2434" w:type="dxa"/>
            <w:vAlign w:val="center"/>
          </w:tcPr>
          <w:p w:rsidR="00915058" w:rsidRPr="00E3074C" w:rsidRDefault="00915058" w:rsidP="000533BA">
            <w:pPr>
              <w:ind w:firstLine="0"/>
              <w:jc w:val="center"/>
              <w:rPr>
                <w:sz w:val="24"/>
                <w:szCs w:val="24"/>
              </w:rPr>
            </w:pPr>
            <w:r w:rsidRPr="00E3074C">
              <w:rPr>
                <w:sz w:val="24"/>
                <w:szCs w:val="24"/>
              </w:rPr>
              <w:t>Секреция желудочного сока</w:t>
            </w:r>
          </w:p>
        </w:tc>
      </w:tr>
    </w:tbl>
    <w:p w:rsidR="000F15FD" w:rsidRPr="00E3074C" w:rsidRDefault="000F15FD" w:rsidP="00A4318E">
      <w:pPr>
        <w:spacing w:line="240" w:lineRule="auto"/>
        <w:ind w:firstLine="708"/>
      </w:pPr>
    </w:p>
    <w:p w:rsidR="000F15FD" w:rsidRPr="00E3074C" w:rsidRDefault="00C65CFD" w:rsidP="00A4318E">
      <w:pPr>
        <w:spacing w:line="240" w:lineRule="auto"/>
        <w:ind w:firstLine="708"/>
        <w:sectPr w:rsidR="000F15FD" w:rsidRPr="00E3074C" w:rsidSect="002E0151">
          <w:type w:val="continuous"/>
          <w:pgSz w:w="16838" w:h="11906" w:orient="landscape"/>
          <w:pgMar w:top="1418" w:right="1418" w:bottom="1418" w:left="1418" w:header="708" w:footer="708" w:gutter="0"/>
          <w:cols w:space="708"/>
          <w:docGrid w:linePitch="381"/>
        </w:sectPr>
      </w:pPr>
      <w:r>
        <w:rPr>
          <w:noProof/>
          <w:lang w:eastAsia="ru-RU"/>
        </w:rPr>
        <w:pict>
          <v:rect id="_x0000_s2020" style="position:absolute;left:0;text-align:left;margin-left:334.4pt;margin-top:177pt;width:36.85pt;height:25.15pt;z-index:251756032" stroked="f"/>
        </w:pict>
      </w:r>
    </w:p>
    <w:p w:rsidR="0039597D" w:rsidRPr="000533BA" w:rsidRDefault="0039597D" w:rsidP="0039597D">
      <w:pPr>
        <w:spacing w:line="240" w:lineRule="auto"/>
        <w:ind w:firstLine="0"/>
        <w:jc w:val="center"/>
        <w:rPr>
          <w:b/>
        </w:rPr>
      </w:pPr>
      <w:r w:rsidRPr="000533BA">
        <w:rPr>
          <w:b/>
        </w:rPr>
        <w:lastRenderedPageBreak/>
        <w:t>8.2. Синтез и регуляция секреции гормонов</w:t>
      </w:r>
    </w:p>
    <w:p w:rsidR="0039597D" w:rsidRPr="009618C2" w:rsidRDefault="0039597D" w:rsidP="0039597D">
      <w:pPr>
        <w:spacing w:line="240" w:lineRule="auto"/>
        <w:ind w:firstLine="708"/>
        <w:rPr>
          <w:sz w:val="16"/>
          <w:szCs w:val="16"/>
        </w:rPr>
      </w:pPr>
    </w:p>
    <w:p w:rsidR="0039597D" w:rsidRPr="00E3074C" w:rsidRDefault="0039597D" w:rsidP="0039597D">
      <w:pPr>
        <w:spacing w:line="240" w:lineRule="auto"/>
        <w:ind w:firstLine="708"/>
      </w:pPr>
      <w:commentRangeStart w:id="65"/>
      <w:r w:rsidRPr="00E3074C">
        <w:t>Так как химическая природа активных гормонов</w:t>
      </w:r>
      <w:r w:rsidR="0043233E">
        <w:t xml:space="preserve"> </w:t>
      </w:r>
      <w:r w:rsidR="00D7480E" w:rsidRPr="00D7480E">
        <w:rPr>
          <w:color w:val="FF0000"/>
        </w:rPr>
        <w:t>вариативна</w:t>
      </w:r>
      <w:r w:rsidRPr="00E3074C">
        <w:t>, механизмы их биосинтеза и последующих превращений очень разнообразны</w:t>
      </w:r>
      <w:commentRangeEnd w:id="65"/>
      <w:r w:rsidR="00B5092D">
        <w:rPr>
          <w:rStyle w:val="ac"/>
        </w:rPr>
        <w:commentReference w:id="65"/>
      </w:r>
      <w:r w:rsidRPr="00E3074C">
        <w:t>. Гормоны образуются из липидных предшественников в результате модификации аминокислоты тирозина либо путем белкового синтеза (простые и сложные пептиды и углеводсодержащие гликопротеины). Некоторые гормоны синтезируются и секретируются сразу в своей конечной форме, например альдостерон, гидрокортизон, трииодтиронин (Т</w:t>
      </w:r>
      <w:r w:rsidRPr="00E3074C">
        <w:rPr>
          <w:vertAlign w:val="subscript"/>
        </w:rPr>
        <w:t>3</w:t>
      </w:r>
      <w:r w:rsidRPr="00E3074C">
        <w:t>), эстрадиол, катехоламины. Другие гормоны перед секрецией или для приобретения полной биологической активности должны подвергнуться модификации внутри клетки. Например, инсулин синтезируется в виде проинсулина – белка-предшественника, а у паратиреоидного гормона есть по крайней мере два пе</w:t>
      </w:r>
      <w:r w:rsidR="00383BAB">
        <w:t>п</w:t>
      </w:r>
      <w:r w:rsidRPr="00E3074C">
        <w:t>тида-предшественника, содержащие препропоследова</w:t>
      </w:r>
      <w:r w:rsidR="00144C7B">
        <w:t>-</w:t>
      </w:r>
      <w:r w:rsidRPr="00E3074C">
        <w:t xml:space="preserve">тельности, отщепление которых необходимо для проявления полной биологической активности. </w:t>
      </w:r>
    </w:p>
    <w:p w:rsidR="0039597D" w:rsidRPr="00E3074C" w:rsidRDefault="0039597D" w:rsidP="0039597D">
      <w:pPr>
        <w:spacing w:line="240" w:lineRule="auto"/>
        <w:ind w:firstLine="708"/>
      </w:pPr>
      <w:r w:rsidRPr="00E3074C">
        <w:t>Тиреоидные гормоны – тироксин (Т</w:t>
      </w:r>
      <w:r w:rsidRPr="00E3074C">
        <w:rPr>
          <w:vertAlign w:val="subscript"/>
        </w:rPr>
        <w:t>4</w:t>
      </w:r>
      <w:r w:rsidRPr="00E3074C">
        <w:t>) и трииодтиронин (Т</w:t>
      </w:r>
      <w:r w:rsidRPr="00E3074C">
        <w:rPr>
          <w:vertAlign w:val="subscript"/>
        </w:rPr>
        <w:t>3</w:t>
      </w:r>
      <w:r w:rsidRPr="00E3074C">
        <w:t>)</w:t>
      </w:r>
      <w:r w:rsidR="003D4E87">
        <w:t xml:space="preserve"> –</w:t>
      </w:r>
      <w:r w:rsidRPr="00E3074C">
        <w:t xml:space="preserve"> синтезируются в щитовидной железе. Для синтеза этих гормонов необходим йод. Тироксин содержит в своей молекуле 4 атома йода, в состав трииодтиронина входит 3 атома йода. Эти гормоны являются производными тирозина. Синтез тиреоидных гормонов идет из тирозина и атомов йода в составе молекулы тиреоглобулина и включает 2 стадии. На первой стадии происходит йодирование тирозина с образованием монойодтирозина (МИТ) и дийодтирозина (ДИТ). Следующим этапом является конденсация МИТ и ДИТ с образованием Т</w:t>
      </w:r>
      <w:r w:rsidRPr="00E3074C">
        <w:rPr>
          <w:vertAlign w:val="subscript"/>
        </w:rPr>
        <w:t>3</w:t>
      </w:r>
      <w:r w:rsidRPr="00E3074C">
        <w:t xml:space="preserve"> и Т</w:t>
      </w:r>
      <w:r w:rsidRPr="00E3074C">
        <w:rPr>
          <w:vertAlign w:val="subscript"/>
        </w:rPr>
        <w:t>4</w:t>
      </w:r>
      <w:r w:rsidRPr="00E3074C">
        <w:t xml:space="preserve"> (</w:t>
      </w:r>
      <w:r w:rsidR="00C17178">
        <w:t>р</w:t>
      </w:r>
      <w:r w:rsidRPr="00E3074C">
        <w:t xml:space="preserve">ис. </w:t>
      </w:r>
      <w:r>
        <w:t>96</w:t>
      </w:r>
      <w:r w:rsidRPr="00E3074C">
        <w:t xml:space="preserve">). </w:t>
      </w:r>
    </w:p>
    <w:p w:rsidR="00C17178" w:rsidRPr="00E3074C" w:rsidRDefault="00C17178" w:rsidP="00C17178">
      <w:pPr>
        <w:spacing w:line="240" w:lineRule="auto"/>
        <w:ind w:firstLine="708"/>
      </w:pPr>
      <w:r w:rsidRPr="00E3074C">
        <w:t xml:space="preserve">В крови тиреоидные гормоны связываются с белком-переносчиком и в таком виде транспортируются в ткани-мишени. В тканях-мишенях тиреоидные гормоны освобождаются от белка и поступают в клетку. </w:t>
      </w:r>
      <w:r>
        <w:t xml:space="preserve">                </w:t>
      </w:r>
      <w:r w:rsidRPr="00E3074C">
        <w:t>В клетках 90 % Т</w:t>
      </w:r>
      <w:r w:rsidRPr="00E3074C">
        <w:rPr>
          <w:vertAlign w:val="subscript"/>
        </w:rPr>
        <w:t>4</w:t>
      </w:r>
      <w:r w:rsidRPr="00E3074C">
        <w:t xml:space="preserve"> теряет 1 атом йода и превращается в Т</w:t>
      </w:r>
      <w:r w:rsidRPr="00E3074C">
        <w:rPr>
          <w:vertAlign w:val="subscript"/>
        </w:rPr>
        <w:t>3</w:t>
      </w:r>
      <w:r w:rsidRPr="00E3074C">
        <w:t xml:space="preserve">. </w:t>
      </w:r>
    </w:p>
    <w:p w:rsidR="00C17178" w:rsidRPr="00E3074C" w:rsidRDefault="00C17178" w:rsidP="00C17178">
      <w:pPr>
        <w:spacing w:line="240" w:lineRule="auto"/>
        <w:ind w:firstLine="708"/>
      </w:pPr>
      <w:r w:rsidRPr="00E3074C">
        <w:t>Адреналин и норадреналин вырабатываются в мозговом веществе надпочечников. Они образуются из аминокислоты тирозина (</w:t>
      </w:r>
      <w:r>
        <w:t>р</w:t>
      </w:r>
      <w:r w:rsidRPr="00E3074C">
        <w:t xml:space="preserve">ис. </w:t>
      </w:r>
      <w:r>
        <w:t>97</w:t>
      </w:r>
      <w:r w:rsidRPr="00E3074C">
        <w:t>). При этом на первых стадиях из молекулы тирозина образуется дофамин, который затем окисляется до норадреналина и адреналина. Главные ткани-мишени для адреналина – печень, мышцы, жировая ткань и сердечно-сосудистая система.</w:t>
      </w:r>
    </w:p>
    <w:p w:rsidR="002C6D9D" w:rsidRPr="00E3074C" w:rsidRDefault="002C6D9D" w:rsidP="00A4318E">
      <w:pPr>
        <w:spacing w:line="240" w:lineRule="auto"/>
        <w:ind w:firstLine="708"/>
      </w:pPr>
    </w:p>
    <w:p w:rsidR="002C6D9D" w:rsidRPr="00E3074C" w:rsidRDefault="002C6D9D" w:rsidP="00A4318E">
      <w:pPr>
        <w:spacing w:line="240" w:lineRule="auto"/>
        <w:ind w:firstLine="708"/>
        <w:sectPr w:rsidR="002C6D9D" w:rsidRPr="00E3074C" w:rsidSect="002E0151">
          <w:type w:val="continuous"/>
          <w:pgSz w:w="11906" w:h="16838"/>
          <w:pgMar w:top="1418" w:right="1418" w:bottom="1418" w:left="1418" w:header="708" w:footer="708" w:gutter="0"/>
          <w:cols w:space="708"/>
          <w:docGrid w:linePitch="360"/>
        </w:sectPr>
      </w:pPr>
    </w:p>
    <w:p w:rsidR="00915058" w:rsidRPr="00E3074C" w:rsidRDefault="00C65CFD" w:rsidP="00A4318E">
      <w:pPr>
        <w:spacing w:line="240" w:lineRule="auto"/>
        <w:ind w:firstLine="0"/>
        <w:jc w:val="center"/>
      </w:pPr>
      <w:r>
        <w:rPr>
          <w:noProof/>
          <w:lang w:eastAsia="ru-RU"/>
        </w:rPr>
        <w:lastRenderedPageBreak/>
        <w:pict>
          <v:rect id="_x0000_s2022" style="position:absolute;left:0;text-align:left;margin-left:-43.25pt;margin-top:212.9pt;width:36.35pt;height:32.55pt;z-index:251758080" stroked="f">
            <v:fill opacity="0"/>
            <v:textbox style="layout-flow:vertical">
              <w:txbxContent>
                <w:p w:rsidR="00F44543" w:rsidRDefault="00F44543" w:rsidP="0079503F">
                  <w:pPr>
                    <w:ind w:firstLine="0"/>
                  </w:pPr>
                  <w:r>
                    <w:t>90</w:t>
                  </w:r>
                </w:p>
              </w:txbxContent>
            </v:textbox>
          </v:rect>
        </w:pict>
      </w:r>
      <w:r w:rsidR="00C17178" w:rsidRPr="00E3074C">
        <w:object w:dxaOrig="11055" w:dyaOrig="4800">
          <v:shape id="_x0000_i1090" type="#_x0000_t75" style="width:507.75pt;height:222.55pt" o:ole="">
            <v:imagedata r:id="rId189" o:title=""/>
          </v:shape>
          <o:OLEObject Type="Embed" ProgID="ChemWindow.Document" ShapeID="_x0000_i1090" DrawAspect="Content" ObjectID="_1661252795" r:id="rId190"/>
        </w:object>
      </w:r>
    </w:p>
    <w:p w:rsidR="00C17178" w:rsidRDefault="00C17178" w:rsidP="00A4318E">
      <w:pPr>
        <w:spacing w:line="240" w:lineRule="auto"/>
        <w:ind w:firstLine="0"/>
        <w:jc w:val="center"/>
      </w:pPr>
    </w:p>
    <w:p w:rsidR="00915058" w:rsidRPr="00E3074C" w:rsidRDefault="00915058" w:rsidP="00A4318E">
      <w:pPr>
        <w:spacing w:line="240" w:lineRule="auto"/>
        <w:ind w:firstLine="0"/>
        <w:jc w:val="center"/>
      </w:pPr>
      <w:r w:rsidRPr="00E3074C">
        <w:t xml:space="preserve">Рис. </w:t>
      </w:r>
      <w:r w:rsidR="005617C1">
        <w:t>9</w:t>
      </w:r>
      <w:r w:rsidR="0039597D">
        <w:t>6</w:t>
      </w:r>
      <w:r w:rsidRPr="00E3074C">
        <w:t>. Синтез тиреоидных гормонов</w:t>
      </w:r>
    </w:p>
    <w:p w:rsidR="00915058" w:rsidRPr="00E3074C" w:rsidRDefault="00C17178" w:rsidP="00A4318E">
      <w:pPr>
        <w:spacing w:line="240" w:lineRule="auto"/>
        <w:ind w:firstLine="0"/>
        <w:jc w:val="center"/>
      </w:pPr>
      <w:r w:rsidRPr="00E3074C">
        <w:object w:dxaOrig="10740" w:dyaOrig="3465">
          <v:shape id="_x0000_i1091" type="#_x0000_t75" style="width:533.9pt;height:173pt" o:ole="">
            <v:imagedata r:id="rId191" o:title=""/>
          </v:shape>
          <o:OLEObject Type="Embed" ProgID="ChemWindow.Document" ShapeID="_x0000_i1091" DrawAspect="Content" ObjectID="_1661252796" r:id="rId192"/>
        </w:object>
      </w:r>
    </w:p>
    <w:p w:rsidR="00C17178" w:rsidRPr="00C17178" w:rsidRDefault="00C17178" w:rsidP="0039597D">
      <w:pPr>
        <w:spacing w:line="240" w:lineRule="auto"/>
        <w:ind w:firstLine="0"/>
        <w:jc w:val="center"/>
        <w:rPr>
          <w:sz w:val="16"/>
          <w:szCs w:val="16"/>
        </w:rPr>
      </w:pPr>
    </w:p>
    <w:p w:rsidR="00863624" w:rsidRPr="00E3074C" w:rsidRDefault="00C65CFD" w:rsidP="0039597D">
      <w:pPr>
        <w:spacing w:line="240" w:lineRule="auto"/>
        <w:ind w:firstLine="0"/>
        <w:jc w:val="center"/>
      </w:pPr>
      <w:r>
        <w:rPr>
          <w:noProof/>
          <w:lang w:eastAsia="ru-RU"/>
        </w:rPr>
        <w:pict>
          <v:rect id="_x0000_s2023" style="position:absolute;left:0;text-align:left;margin-left:333pt;margin-top:31.15pt;width:36.85pt;height:25.15pt;z-index:251759104" stroked="f"/>
        </w:pict>
      </w:r>
      <w:r w:rsidR="00B65C82" w:rsidRPr="00E3074C">
        <w:t xml:space="preserve">Рис. </w:t>
      </w:r>
      <w:r w:rsidR="005617C1">
        <w:t>9</w:t>
      </w:r>
      <w:r w:rsidR="0039597D">
        <w:t>7</w:t>
      </w:r>
      <w:r w:rsidR="00B65C82" w:rsidRPr="00E3074C">
        <w:t>. Синтез адреналина и норадреналина</w:t>
      </w:r>
    </w:p>
    <w:p w:rsidR="002C6D9D" w:rsidRPr="00E3074C" w:rsidRDefault="002C6D9D" w:rsidP="00A4318E">
      <w:pPr>
        <w:spacing w:line="240" w:lineRule="auto"/>
        <w:sectPr w:rsidR="002C6D9D" w:rsidRPr="00E3074C" w:rsidSect="002E0151">
          <w:type w:val="continuous"/>
          <w:pgSz w:w="16838" w:h="11906" w:orient="landscape"/>
          <w:pgMar w:top="1418" w:right="1418" w:bottom="1418" w:left="1418" w:header="708" w:footer="708" w:gutter="0"/>
          <w:cols w:space="708"/>
          <w:docGrid w:linePitch="381"/>
        </w:sectPr>
      </w:pPr>
    </w:p>
    <w:p w:rsidR="0039597D" w:rsidRDefault="0039597D" w:rsidP="0039597D">
      <w:pPr>
        <w:spacing w:line="240" w:lineRule="auto"/>
        <w:ind w:firstLine="708"/>
      </w:pPr>
      <w:r w:rsidRPr="00E3074C">
        <w:lastRenderedPageBreak/>
        <w:t xml:space="preserve">Инсулин – гормон белковой природы, синтезируется в </w:t>
      </w:r>
      <w:r w:rsidRPr="00176BEF">
        <w:t>β</w:t>
      </w:r>
      <w:r w:rsidRPr="00E3074C">
        <w:t>-клетках островков Лангерганса, запасается в секреторных гранулах в связи с цинком и выделяется в кровь в ответ на повышение концентрации глюкозы в крови. Инсулин является универсальным анаболическим гормоном. Он усиливает процессы синтеза нуклеиновых кислот, белка, жиров, гликогена и тормозит их распад. Кроме того, анаболическое действие инсулина проявляется в том, что он активирует процессы, дающие энергию для синтезов (гликолиз, цикл трикарбоновых кислот).</w:t>
      </w:r>
    </w:p>
    <w:p w:rsidR="0039597D" w:rsidRPr="00E3074C" w:rsidRDefault="0039597D" w:rsidP="0039597D">
      <w:pPr>
        <w:spacing w:line="240" w:lineRule="auto"/>
        <w:ind w:firstLine="708"/>
      </w:pPr>
      <w:r w:rsidRPr="00E3074C">
        <w:t xml:space="preserve">Стероидные гормоны: кортикостероиды (глюкокортикоиды и минералокортикоиды) и половые гомоны (женские и мужские) образуются из холестерина в коре надпочечников путем окисления последнего. </w:t>
      </w:r>
      <w:r w:rsidR="00176BEF">
        <w:t xml:space="preserve">          </w:t>
      </w:r>
      <w:r w:rsidRPr="00E3074C">
        <w:t>Ткани-мишени для этой группы гормонов</w:t>
      </w:r>
      <w:r w:rsidR="00176BEF">
        <w:t xml:space="preserve"> следующие</w:t>
      </w:r>
      <w:r w:rsidRPr="00E3074C">
        <w:t xml:space="preserve">: печень, мышцы, жировая, лимфоидная и соединительная. </w:t>
      </w:r>
    </w:p>
    <w:p w:rsidR="0039597D" w:rsidRPr="00E3074C" w:rsidRDefault="0039597D" w:rsidP="0039597D">
      <w:pPr>
        <w:spacing w:line="240" w:lineRule="auto"/>
        <w:ind w:firstLine="708"/>
      </w:pPr>
      <w:r w:rsidRPr="00E3074C">
        <w:t>Эйкозаноиды образуются из арахидоновой кислоты, которая отщепляется от фосфолипидов мембран под действием фосфолипазы А</w:t>
      </w:r>
      <w:r w:rsidRPr="00E3074C">
        <w:rPr>
          <w:vertAlign w:val="subscript"/>
        </w:rPr>
        <w:t>2</w:t>
      </w:r>
      <w:r w:rsidRPr="00E3074C">
        <w:t>. Арахидоновая кислота может превращаться по 2 путям: цикло</w:t>
      </w:r>
      <w:r w:rsidR="00683C4E">
        <w:t>-</w:t>
      </w:r>
      <w:r w:rsidRPr="00E3074C">
        <w:t>оксигеназному, главным ферментом которого является циклооксигеназа (простагланди</w:t>
      </w:r>
      <w:r w:rsidR="004D4521">
        <w:t>нсинтетаза), и липоксигеназному (</w:t>
      </w:r>
      <w:r w:rsidRPr="00E3074C">
        <w:t>с участием липокси</w:t>
      </w:r>
      <w:r w:rsidR="00683C4E">
        <w:t>-</w:t>
      </w:r>
      <w:r w:rsidRPr="00E3074C">
        <w:t>геназы</w:t>
      </w:r>
      <w:r w:rsidR="004D4521">
        <w:t>)</w:t>
      </w:r>
      <w:r w:rsidRPr="00E3074C">
        <w:t>. В результате циклооксигеназного пути превращения арахи</w:t>
      </w:r>
      <w:r w:rsidR="00683C4E">
        <w:t>-</w:t>
      </w:r>
      <w:r w:rsidRPr="00E3074C">
        <w:t xml:space="preserve">доновой кислоты образуются простагландины, простациклины и тромбоксаны. В липоксигеназном пути синтезируются лейкотриены. Простагландины синтезируются во всех клетках, кроме эритроцитов. Общим для действия простагландинов является то, что они усиливают действие других гормонов. </w:t>
      </w:r>
    </w:p>
    <w:p w:rsidR="0039597D" w:rsidRPr="00E3074C" w:rsidRDefault="0039597D" w:rsidP="0039597D">
      <w:pPr>
        <w:spacing w:line="240" w:lineRule="auto"/>
        <w:ind w:firstLine="708"/>
      </w:pPr>
      <w:r w:rsidRPr="00E3074C">
        <w:t>Гормоны могут секретироваться двумя путями:</w:t>
      </w:r>
    </w:p>
    <w:p w:rsidR="0039597D" w:rsidRPr="00E3074C" w:rsidRDefault="0039597D" w:rsidP="0039597D">
      <w:pPr>
        <w:spacing w:line="240" w:lineRule="auto"/>
        <w:ind w:firstLine="708"/>
      </w:pPr>
      <w:r w:rsidRPr="00E3074C">
        <w:t>1. Регулируемая секреция: клетка хранит гормон в секреторных гранулах и выделяет по мере его необходимости. Это позволяет клеткам выделять большое количество гормона в течение короткого периода времени (пульсирующий характер секреции).</w:t>
      </w:r>
    </w:p>
    <w:p w:rsidR="0039597D" w:rsidRPr="00E3074C" w:rsidRDefault="0039597D" w:rsidP="0039597D">
      <w:pPr>
        <w:spacing w:line="240" w:lineRule="auto"/>
        <w:ind w:firstLine="708"/>
      </w:pPr>
      <w:r w:rsidRPr="00E3074C">
        <w:t>2. Конститутивная секреция: клетка не сохраняет гормон, а выделяет из секреторных везикул по мере его синтеза.</w:t>
      </w:r>
    </w:p>
    <w:p w:rsidR="0079748C" w:rsidRDefault="00016F06" w:rsidP="00A4318E">
      <w:pPr>
        <w:spacing w:line="240" w:lineRule="auto"/>
        <w:ind w:firstLine="708"/>
      </w:pPr>
      <w:r w:rsidRPr="00E3074C">
        <w:t xml:space="preserve">В поддержании физиологического уровня гормонов в крови участвует целый ряд механизмов гомеостаза, обеспечивающих точный обмен сигналами между гормон-секретирующей железой и тканью-мишенью, причем нередко это осуществляется при посредничестве одной или нескольких других эндокринных желез. Наиболее часто встречается механизм регуляции, основанный на отрицательной обратной связи </w:t>
      </w:r>
      <w:r w:rsidR="00243C03">
        <w:t xml:space="preserve">            </w:t>
      </w:r>
      <w:r w:rsidRPr="00E3074C">
        <w:t>(</w:t>
      </w:r>
      <w:r w:rsidR="00243C03">
        <w:t>р</w:t>
      </w:r>
      <w:r w:rsidRPr="00E3074C">
        <w:t xml:space="preserve">ис. </w:t>
      </w:r>
      <w:r w:rsidR="005617C1">
        <w:t>9</w:t>
      </w:r>
      <w:r w:rsidR="0039597D">
        <w:t>8</w:t>
      </w:r>
      <w:r w:rsidRPr="00E3074C">
        <w:t xml:space="preserve">). </w:t>
      </w:r>
    </w:p>
    <w:p w:rsidR="005617C1" w:rsidRDefault="005617C1" w:rsidP="00A4318E">
      <w:pPr>
        <w:spacing w:line="240" w:lineRule="auto"/>
        <w:ind w:firstLine="708"/>
      </w:pPr>
    </w:p>
    <w:p w:rsidR="005617C1" w:rsidRPr="00E3074C" w:rsidRDefault="005617C1" w:rsidP="005617C1">
      <w:pPr>
        <w:spacing w:line="240" w:lineRule="auto"/>
        <w:ind w:firstLine="0"/>
        <w:jc w:val="center"/>
      </w:pPr>
      <w:r>
        <w:rPr>
          <w:noProof/>
          <w:lang w:eastAsia="ru-RU"/>
        </w:rPr>
        <w:lastRenderedPageBreak/>
        <w:drawing>
          <wp:inline distT="0" distB="0" distL="0" distR="0">
            <wp:extent cx="3992685" cy="3951566"/>
            <wp:effectExtent l="19050" t="0" r="7815" b="0"/>
            <wp:docPr id="225" name="Рисунок 225" descr="https://kardio-plus.ru/wp-content/uploads/2020/03/img-HoEd3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kardio-plus.ru/wp-content/uploads/2020/03/img-HoEd3M.png"/>
                    <pic:cNvPicPr>
                      <a:picLocks noChangeAspect="1" noChangeArrowheads="1"/>
                    </pic:cNvPicPr>
                  </pic:nvPicPr>
                  <pic:blipFill>
                    <a:blip r:embed="rId193" cstate="print"/>
                    <a:srcRect b="5623"/>
                    <a:stretch>
                      <a:fillRect/>
                    </a:stretch>
                  </pic:blipFill>
                  <pic:spPr bwMode="auto">
                    <a:xfrm>
                      <a:off x="0" y="0"/>
                      <a:ext cx="3997100" cy="3955935"/>
                    </a:xfrm>
                    <a:prstGeom prst="rect">
                      <a:avLst/>
                    </a:prstGeom>
                    <a:noFill/>
                    <a:ln w="9525">
                      <a:noFill/>
                      <a:miter lim="800000"/>
                      <a:headEnd/>
                      <a:tailEnd/>
                    </a:ln>
                  </pic:spPr>
                </pic:pic>
              </a:graphicData>
            </a:graphic>
          </wp:inline>
        </w:drawing>
      </w:r>
    </w:p>
    <w:p w:rsidR="005617C1" w:rsidRPr="00E3074C" w:rsidRDefault="005617C1" w:rsidP="005617C1">
      <w:pPr>
        <w:spacing w:line="240" w:lineRule="auto"/>
        <w:ind w:firstLine="0"/>
        <w:jc w:val="center"/>
      </w:pPr>
      <w:r w:rsidRPr="00E3074C">
        <w:t xml:space="preserve">Рис. </w:t>
      </w:r>
      <w:r>
        <w:t>9</w:t>
      </w:r>
      <w:r w:rsidR="0039597D">
        <w:t>8</w:t>
      </w:r>
      <w:r w:rsidRPr="00E3074C">
        <w:t>. Механизм обратной отрицательной связи</w:t>
      </w:r>
    </w:p>
    <w:p w:rsidR="005617C1" w:rsidRPr="00E3074C" w:rsidRDefault="005617C1" w:rsidP="00A4318E">
      <w:pPr>
        <w:spacing w:line="240" w:lineRule="auto"/>
        <w:ind w:firstLine="708"/>
      </w:pPr>
    </w:p>
    <w:p w:rsidR="00066DC1" w:rsidRPr="00E3074C" w:rsidRDefault="0079748C" w:rsidP="00A4318E">
      <w:pPr>
        <w:spacing w:line="240" w:lineRule="auto"/>
        <w:ind w:firstLine="708"/>
      </w:pPr>
      <w:r w:rsidRPr="00E3074C">
        <w:t>В особенности это свойственно системе гипоталамус – гипофиз – железа-мишень. Как видно из рисунка, рилизинг-гормон гипоталамуса (либерин) стимулирует синтез и высвобождение</w:t>
      </w:r>
      <w:r w:rsidR="00F9608A">
        <w:t xml:space="preserve"> гормона передней доли гипофиза, а</w:t>
      </w:r>
      <w:r w:rsidRPr="00E3074C">
        <w:t xml:space="preserve"> ги</w:t>
      </w:r>
      <w:r w:rsidR="00F9608A">
        <w:t>пофизарный гормон</w:t>
      </w:r>
      <w:r w:rsidRPr="00E3074C">
        <w:t xml:space="preserve"> стимулирует продукцию гормона органом-мишенью. При повышении концентрации последнего гормона происходит ингибирование всей системы путем торможения синтеза и</w:t>
      </w:r>
      <w:r w:rsidR="00225D15">
        <w:t>,</w:t>
      </w:r>
      <w:r w:rsidRPr="00E3074C">
        <w:t xml:space="preserve"> соответственно</w:t>
      </w:r>
      <w:r w:rsidR="00225D15">
        <w:t>,</w:t>
      </w:r>
      <w:r w:rsidRPr="00E3074C">
        <w:t xml:space="preserve"> действия гормона гипоталамуса; при снижении концентрации вся система активируется также на уровне гипоталамуса. Особенность именно этой системы состоит в том, что и гормон гипофиза может ее блокировать по короткой петле обратной связи, ингибируя свой собственный синтез. Такая система обеспечивает тончайшую регуляцию уровня гормона в плазме крови. Такие же петли обратной связи описаны в системах регуляции надпочечников, щитовидной железы, семенников и яичников. В других случаях отрицательная обратная связь осуществляется с помощью отдельных метаболитов или субстратов, концентрация которых в плазме крови меняется при воздействии гормона на ткань-мишень. Например, увеличение концентрации глюкозы в крови (гипергликемия) вызывает измеряемое высвобождение инсулина, который усиливает потребление и утилизацию глюкозы в ряде тканей; в результате уровень глюкозы в крови возвращается к норме, что</w:t>
      </w:r>
      <w:r w:rsidR="00225D15">
        <w:t>,</w:t>
      </w:r>
      <w:r w:rsidRPr="00E3074C">
        <w:t xml:space="preserve"> в свою очередь</w:t>
      </w:r>
      <w:r w:rsidR="00225D15">
        <w:t>,</w:t>
      </w:r>
      <w:r w:rsidRPr="00E3074C">
        <w:t xml:space="preserve"> снижает секрецию инсулина.</w:t>
      </w:r>
    </w:p>
    <w:p w:rsidR="0079748C" w:rsidRDefault="0079748C" w:rsidP="0079748C">
      <w:pPr>
        <w:spacing w:line="240" w:lineRule="auto"/>
        <w:ind w:firstLine="708"/>
      </w:pPr>
      <w:r w:rsidRPr="00E3074C">
        <w:lastRenderedPageBreak/>
        <w:t>Регуляция уровня гормонов может осуществляться и по механизму положительной обратной связи (</w:t>
      </w:r>
      <w:r w:rsidR="0053153F">
        <w:t>р</w:t>
      </w:r>
      <w:r w:rsidRPr="00E3074C">
        <w:t xml:space="preserve">ис. </w:t>
      </w:r>
      <w:r w:rsidR="0039597D">
        <w:t>99</w:t>
      </w:r>
      <w:r w:rsidRPr="00E3074C">
        <w:t>). Так, эстрогены и прогестерон способствуют выбросу лютеинизурующего гормона, в результате чего происходит овуляция, формирование желтого тела и увеличение продукции этих стероидных гормонов. Во многих случаях петли таких обратных связей не описаны, как правило, потому, что не известны конечные продукты действия гормонов.</w:t>
      </w:r>
    </w:p>
    <w:p w:rsidR="005617C1" w:rsidRDefault="005617C1" w:rsidP="0079748C">
      <w:pPr>
        <w:spacing w:line="240" w:lineRule="auto"/>
        <w:ind w:firstLine="708"/>
      </w:pPr>
    </w:p>
    <w:p w:rsidR="005617C1" w:rsidRPr="00E3074C" w:rsidRDefault="00A40C0C" w:rsidP="005617C1">
      <w:pPr>
        <w:spacing w:line="240" w:lineRule="auto"/>
        <w:ind w:firstLine="0"/>
        <w:jc w:val="center"/>
      </w:pPr>
      <w:r w:rsidRPr="00A40C0C">
        <w:rPr>
          <w:noProof/>
          <w:lang w:eastAsia="ru-RU"/>
        </w:rPr>
        <w:drawing>
          <wp:inline distT="0" distB="0" distL="0" distR="0">
            <wp:extent cx="3849565" cy="2461846"/>
            <wp:effectExtent l="19050" t="0" r="0" b="0"/>
            <wp:docPr id="51" name="Объект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20680" cy="3960440"/>
                      <a:chOff x="560512" y="620688"/>
                      <a:chExt cx="6120680" cy="3960440"/>
                    </a:xfrm>
                  </a:grpSpPr>
                  <a:grpSp>
                    <a:nvGrpSpPr>
                      <a:cNvPr id="26" name="Группа 25"/>
                      <a:cNvGrpSpPr/>
                    </a:nvGrpSpPr>
                    <a:grpSpPr>
                      <a:xfrm>
                        <a:off x="560512" y="620688"/>
                        <a:ext cx="6120680" cy="3960440"/>
                        <a:chOff x="560512" y="620688"/>
                        <a:chExt cx="6120680" cy="3960440"/>
                      </a:xfrm>
                    </a:grpSpPr>
                    <a:sp>
                      <a:nvSpPr>
                        <a:cNvPr id="2" name="Скругленный прямоугольник 1"/>
                        <a:cNvSpPr/>
                      </a:nvSpPr>
                      <a:spPr>
                        <a:xfrm>
                          <a:off x="992560" y="980728"/>
                          <a:ext cx="1656184" cy="648072"/>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800" dirty="0" smtClean="0">
                                <a:solidFill>
                                  <a:schemeClr val="tx1"/>
                                </a:solidFill>
                                <a:latin typeface="Times New Roman" pitchFamily="18" charset="0"/>
                                <a:cs typeface="Times New Roman" pitchFamily="18" charset="0"/>
                              </a:rPr>
                              <a:t>Депо глюкозы</a:t>
                            </a:r>
                            <a:endParaRPr lang="ru-RU" sz="1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Прямоугольник 2"/>
                        <a:cNvSpPr/>
                      </a:nvSpPr>
                      <a:spPr>
                        <a:xfrm>
                          <a:off x="560512" y="3140968"/>
                          <a:ext cx="1440160" cy="432048"/>
                        </a:xfrm>
                        <a:prstGeom prst="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800" dirty="0" smtClean="0">
                                <a:solidFill>
                                  <a:schemeClr val="tx1"/>
                                </a:solidFill>
                                <a:latin typeface="Times New Roman" pitchFamily="18" charset="0"/>
                                <a:cs typeface="Times New Roman" pitchFamily="18" charset="0"/>
                              </a:rPr>
                              <a:t>Глюкоза </a:t>
                            </a:r>
                            <a:endParaRPr lang="ru-RU" sz="1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Прямоугольник 4"/>
                        <a:cNvSpPr/>
                      </a:nvSpPr>
                      <a:spPr>
                        <a:xfrm>
                          <a:off x="2432720" y="2420888"/>
                          <a:ext cx="1728192" cy="432048"/>
                        </a:xfrm>
                        <a:prstGeom prst="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800" dirty="0" smtClean="0">
                                <a:solidFill>
                                  <a:schemeClr val="tx1"/>
                                </a:solidFill>
                                <a:latin typeface="Times New Roman" pitchFamily="18" charset="0"/>
                                <a:cs typeface="Times New Roman" pitchFamily="18" charset="0"/>
                              </a:rPr>
                              <a:t>Глюкоза пищи </a:t>
                            </a:r>
                            <a:endParaRPr lang="ru-RU" sz="1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Скругленный прямоугольник 5"/>
                        <a:cNvSpPr/>
                      </a:nvSpPr>
                      <a:spPr>
                        <a:xfrm>
                          <a:off x="1928664" y="4077072"/>
                          <a:ext cx="1440160" cy="504056"/>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800" dirty="0" smtClean="0">
                                <a:solidFill>
                                  <a:schemeClr val="tx1"/>
                                </a:solidFill>
                                <a:latin typeface="Times New Roman" pitchFamily="18" charset="0"/>
                                <a:cs typeface="Times New Roman" pitchFamily="18" charset="0"/>
                              </a:rPr>
                              <a:t>Кровь</a:t>
                            </a:r>
                            <a:endParaRPr lang="ru-RU" sz="1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Скругленный прямоугольник 6"/>
                        <a:cNvSpPr/>
                      </a:nvSpPr>
                      <a:spPr>
                        <a:xfrm>
                          <a:off x="5025008" y="2060848"/>
                          <a:ext cx="1656184" cy="648072"/>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800" dirty="0" smtClean="0">
                                <a:solidFill>
                                  <a:schemeClr val="tx1"/>
                                </a:solidFill>
                                <a:latin typeface="Times New Roman" pitchFamily="18" charset="0"/>
                                <a:cs typeface="Times New Roman" pitchFamily="18" charset="0"/>
                              </a:rPr>
                              <a:t>Островки </a:t>
                            </a:r>
                            <a:r>
                              <a:rPr lang="ru-RU" sz="1800" dirty="0" err="1" smtClean="0">
                                <a:solidFill>
                                  <a:schemeClr val="tx1"/>
                                </a:solidFill>
                                <a:latin typeface="Times New Roman" pitchFamily="18" charset="0"/>
                                <a:cs typeface="Times New Roman" pitchFamily="18" charset="0"/>
                              </a:rPr>
                              <a:t>Лангерданса</a:t>
                            </a:r>
                            <a:endParaRPr lang="ru-RU" sz="1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Дуга 10"/>
                        <a:cNvSpPr/>
                      </a:nvSpPr>
                      <a:spPr>
                        <a:xfrm rot="19931953" flipH="1">
                          <a:off x="964147" y="1615110"/>
                          <a:ext cx="1641028" cy="1877308"/>
                        </a:xfrm>
                        <a:prstGeom prst="arc">
                          <a:avLst>
                            <a:gd name="adj1" fmla="val 16200000"/>
                            <a:gd name="adj2" fmla="val 502180"/>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2" name="Дуга 11"/>
                        <a:cNvSpPr/>
                      </a:nvSpPr>
                      <a:spPr>
                        <a:xfrm rot="17409888" flipH="1">
                          <a:off x="1340724" y="2954522"/>
                          <a:ext cx="1381537" cy="1669035"/>
                        </a:xfrm>
                        <a:prstGeom prst="arc">
                          <a:avLst>
                            <a:gd name="adj1" fmla="val 16890829"/>
                            <a:gd name="adj2" fmla="val 502180"/>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3" name="Дуга 12"/>
                        <a:cNvSpPr/>
                      </a:nvSpPr>
                      <a:spPr>
                        <a:xfrm rot="11054551" flipH="1">
                          <a:off x="1388218" y="1315404"/>
                          <a:ext cx="4465268" cy="3075063"/>
                        </a:xfrm>
                        <a:prstGeom prst="arc">
                          <a:avLst>
                            <a:gd name="adj1" fmla="val 16200000"/>
                            <a:gd name="adj2" fmla="val 343910"/>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 name="Прямоугольник 3"/>
                        <a:cNvSpPr/>
                      </a:nvSpPr>
                      <a:spPr>
                        <a:xfrm>
                          <a:off x="4448944" y="3429000"/>
                          <a:ext cx="1656184" cy="432048"/>
                        </a:xfrm>
                        <a:prstGeom prst="rect">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800" dirty="0" smtClean="0">
                                <a:solidFill>
                                  <a:schemeClr val="tx1"/>
                                </a:solidFill>
                                <a:latin typeface="Times New Roman" pitchFamily="18" charset="0"/>
                                <a:cs typeface="Times New Roman" pitchFamily="18" charset="0"/>
                              </a:rPr>
                              <a:t>Глюкоза крови </a:t>
                            </a:r>
                            <a:endParaRPr lang="ru-RU" sz="1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Дуга 13"/>
                        <a:cNvSpPr/>
                      </a:nvSpPr>
                      <a:spPr>
                        <a:xfrm rot="6344899" flipH="1">
                          <a:off x="3364484" y="8591"/>
                          <a:ext cx="1641028" cy="3119905"/>
                        </a:xfrm>
                        <a:prstGeom prst="arc">
                          <a:avLst>
                            <a:gd name="adj1" fmla="val 16200000"/>
                            <a:gd name="adj2" fmla="val 524223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5" name="Дуга 14"/>
                        <a:cNvSpPr/>
                      </a:nvSpPr>
                      <a:spPr>
                        <a:xfrm rot="6344899" flipH="1">
                          <a:off x="3461827" y="484835"/>
                          <a:ext cx="1098789" cy="3119905"/>
                        </a:xfrm>
                        <a:prstGeom prst="arc">
                          <a:avLst>
                            <a:gd name="adj1" fmla="val 17101839"/>
                            <a:gd name="adj2" fmla="val 4854236"/>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 name="Дуга 15"/>
                        <a:cNvSpPr/>
                      </a:nvSpPr>
                      <a:spPr>
                        <a:xfrm rot="6344899" flipH="1">
                          <a:off x="1487317" y="1394830"/>
                          <a:ext cx="1345209" cy="2472445"/>
                        </a:xfrm>
                        <a:prstGeom prst="arc">
                          <a:avLst>
                            <a:gd name="adj1" fmla="val 17845879"/>
                            <a:gd name="adj2" fmla="val 524223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 name="Овал 7"/>
                        <a:cNvSpPr/>
                      </a:nvSpPr>
                      <a:spPr>
                        <a:xfrm>
                          <a:off x="4448944" y="908720"/>
                          <a:ext cx="1368152" cy="432048"/>
                        </a:xfrm>
                        <a:prstGeom prst="ellipse">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Инсулин</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Овал 8"/>
                        <a:cNvSpPr/>
                      </a:nvSpPr>
                      <a:spPr>
                        <a:xfrm>
                          <a:off x="3440832" y="1412776"/>
                          <a:ext cx="1512168" cy="432048"/>
                        </a:xfrm>
                        <a:prstGeom prst="ellipse">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Глюкагон</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Овал 16"/>
                        <a:cNvSpPr/>
                      </a:nvSpPr>
                      <a:spPr>
                        <a:xfrm>
                          <a:off x="5745088" y="1700808"/>
                          <a:ext cx="288032" cy="288032"/>
                        </a:xfrm>
                        <a:prstGeom prst="ellipse">
                          <a:avLst/>
                        </a:prstGeom>
                        <a:noFill/>
                        <a:ln w="1270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latin typeface="Times New Roman" pitchFamily="18" charset="0"/>
                                <a:cs typeface="Times New Roman" pitchFamily="18" charset="0"/>
                              </a:rPr>
                              <a:t>+</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Овал 17"/>
                        <a:cNvSpPr/>
                      </a:nvSpPr>
                      <a:spPr>
                        <a:xfrm>
                          <a:off x="4736976" y="620688"/>
                          <a:ext cx="288032" cy="288032"/>
                        </a:xfrm>
                        <a:prstGeom prst="ellipse">
                          <a:avLst/>
                        </a:prstGeom>
                        <a:noFill/>
                        <a:ln w="1270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latin typeface="Times New Roman" pitchFamily="18" charset="0"/>
                                <a:cs typeface="Times New Roman" pitchFamily="18" charset="0"/>
                              </a:rPr>
                              <a:t>+</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Овал 18"/>
                        <a:cNvSpPr/>
                      </a:nvSpPr>
                      <a:spPr>
                        <a:xfrm>
                          <a:off x="2504728" y="620688"/>
                          <a:ext cx="288032" cy="288032"/>
                        </a:xfrm>
                        <a:prstGeom prst="ellipse">
                          <a:avLst/>
                        </a:prstGeom>
                        <a:noFill/>
                        <a:ln w="1270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latin typeface="Times New Roman" pitchFamily="18" charset="0"/>
                                <a:cs typeface="Times New Roman" pitchFamily="18" charset="0"/>
                              </a:rPr>
                              <a:t>+</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Овал 19"/>
                        <a:cNvSpPr/>
                      </a:nvSpPr>
                      <a:spPr>
                        <a:xfrm>
                          <a:off x="3656856" y="1124744"/>
                          <a:ext cx="288032" cy="288032"/>
                        </a:xfrm>
                        <a:prstGeom prst="ellipse">
                          <a:avLst/>
                        </a:prstGeom>
                        <a:noFill/>
                        <a:ln w="1270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latin typeface="Times New Roman" pitchFamily="18" charset="0"/>
                                <a:cs typeface="Times New Roman" pitchFamily="18" charset="0"/>
                              </a:rPr>
                              <a:t>+</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Овал 20"/>
                        <a:cNvSpPr/>
                      </a:nvSpPr>
                      <a:spPr>
                        <a:xfrm>
                          <a:off x="2648744" y="1484784"/>
                          <a:ext cx="288032" cy="288032"/>
                        </a:xfrm>
                        <a:prstGeom prst="ellipse">
                          <a:avLst/>
                        </a:prstGeom>
                        <a:noFill/>
                        <a:ln w="1270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latin typeface="Times New Roman" pitchFamily="18" charset="0"/>
                                <a:cs typeface="Times New Roman" pitchFamily="18" charset="0"/>
                              </a:rPr>
                              <a:t>+</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Овал 21"/>
                        <a:cNvSpPr/>
                      </a:nvSpPr>
                      <a:spPr>
                        <a:xfrm>
                          <a:off x="5313040" y="3933056"/>
                          <a:ext cx="288032" cy="288032"/>
                        </a:xfrm>
                        <a:prstGeom prst="ellipse">
                          <a:avLst/>
                        </a:prstGeom>
                        <a:noFill/>
                        <a:ln w="1270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latin typeface="Times New Roman" pitchFamily="18" charset="0"/>
                                <a:cs typeface="Times New Roman" pitchFamily="18" charset="0"/>
                              </a:rPr>
                              <a:t>+</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Овал 22"/>
                        <a:cNvSpPr/>
                      </a:nvSpPr>
                      <a:spPr>
                        <a:xfrm>
                          <a:off x="1136576" y="2780928"/>
                          <a:ext cx="288032" cy="288032"/>
                        </a:xfrm>
                        <a:prstGeom prst="ellipse">
                          <a:avLst/>
                        </a:prstGeom>
                        <a:noFill/>
                        <a:ln w="1270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latin typeface="Times New Roman" pitchFamily="18" charset="0"/>
                                <a:cs typeface="Times New Roman" pitchFamily="18" charset="0"/>
                              </a:rPr>
                              <a:t>+</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Овал 23"/>
                        <a:cNvSpPr/>
                      </a:nvSpPr>
                      <a:spPr>
                        <a:xfrm>
                          <a:off x="1568624" y="4005064"/>
                          <a:ext cx="288032" cy="288032"/>
                        </a:xfrm>
                        <a:prstGeom prst="ellipse">
                          <a:avLst/>
                        </a:prstGeom>
                        <a:noFill/>
                        <a:ln w="1270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latin typeface="Times New Roman" pitchFamily="18" charset="0"/>
                                <a:cs typeface="Times New Roman" pitchFamily="18" charset="0"/>
                              </a:rPr>
                              <a:t>+</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Овал 24"/>
                        <a:cNvSpPr/>
                      </a:nvSpPr>
                      <a:spPr>
                        <a:xfrm>
                          <a:off x="2432720" y="2132856"/>
                          <a:ext cx="288032" cy="288032"/>
                        </a:xfrm>
                        <a:prstGeom prst="ellipse">
                          <a:avLst/>
                        </a:prstGeom>
                        <a:noFill/>
                        <a:ln w="1270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latin typeface="Times New Roman" pitchFamily="18" charset="0"/>
                                <a:cs typeface="Times New Roman" pitchFamily="18" charset="0"/>
                              </a:rPr>
                              <a:t>+</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53153F" w:rsidRDefault="0053153F" w:rsidP="005617C1">
      <w:pPr>
        <w:spacing w:line="240" w:lineRule="auto"/>
        <w:ind w:firstLine="0"/>
        <w:jc w:val="center"/>
      </w:pPr>
    </w:p>
    <w:p w:rsidR="0053153F" w:rsidRDefault="005617C1" w:rsidP="005617C1">
      <w:pPr>
        <w:spacing w:line="240" w:lineRule="auto"/>
        <w:ind w:firstLine="0"/>
        <w:jc w:val="center"/>
      </w:pPr>
      <w:r w:rsidRPr="00E3074C">
        <w:t xml:space="preserve">Рис. </w:t>
      </w:r>
      <w:r w:rsidR="0039597D">
        <w:t>99</w:t>
      </w:r>
      <w:r w:rsidRPr="00E3074C">
        <w:t>. Пример действия механизма</w:t>
      </w:r>
    </w:p>
    <w:p w:rsidR="005617C1" w:rsidRPr="00E3074C" w:rsidRDefault="005617C1" w:rsidP="005617C1">
      <w:pPr>
        <w:spacing w:line="240" w:lineRule="auto"/>
        <w:ind w:firstLine="0"/>
        <w:jc w:val="center"/>
      </w:pPr>
      <w:r w:rsidRPr="00E3074C">
        <w:t xml:space="preserve"> обратной положительной связи</w:t>
      </w:r>
    </w:p>
    <w:p w:rsidR="005617C1" w:rsidRPr="00E3074C" w:rsidRDefault="005617C1" w:rsidP="0079748C">
      <w:pPr>
        <w:spacing w:line="240" w:lineRule="auto"/>
        <w:ind w:firstLine="708"/>
      </w:pPr>
    </w:p>
    <w:p w:rsidR="00533A25" w:rsidRPr="00E3074C" w:rsidRDefault="00533A25" w:rsidP="00A4318E">
      <w:pPr>
        <w:spacing w:line="240" w:lineRule="auto"/>
        <w:ind w:firstLine="708"/>
      </w:pPr>
      <w:r w:rsidRPr="00E3074C">
        <w:t>Транспорт большинства белково-пептидных гормонов и всех производных аминокислот (за исключением йодтиронинов) осу</w:t>
      </w:r>
      <w:r w:rsidR="001A5DA3">
        <w:t>-</w:t>
      </w:r>
      <w:r w:rsidRPr="00E3074C">
        <w:t>ществляется без помощников, т</w:t>
      </w:r>
      <w:r w:rsidR="00BA2B7D">
        <w:t xml:space="preserve">ак </w:t>
      </w:r>
      <w:r w:rsidRPr="00E3074C">
        <w:t>к</w:t>
      </w:r>
      <w:r w:rsidR="00BA2B7D">
        <w:t>ак</w:t>
      </w:r>
      <w:r w:rsidRPr="00E3074C">
        <w:t xml:space="preserve"> эти молекулы хорошо растворимы в воде и легко достигают поверхности клеток-мишеней. Напротив, перенос водонерастворимых стероидных гормонов, ретиноевой кислоты и йодтиронинов требует соответствующих белковых транспортеров для доставки к клеткам-мишеням. Определенная часть этих гормонов переносится альбумином плазмы крови, который имеет неспецифический гидрофобный сайт связывания водонерастворимых лигандов. Остальная доля водонерастворимых гормонов транспортируется специфическими глобулинами плазмы крови. Например, кортизол на 85</w:t>
      </w:r>
      <w:r w:rsidR="00BA2B7D">
        <w:t> </w:t>
      </w:r>
      <w:r w:rsidRPr="00E3074C">
        <w:t>% переносится белком транскортином из фракции α1-глобулинов, тогда как альдостерон транспортируется примерно поровну альбумином и транскортином. Йодтиронины транспортируются как с помощью специфического тироксинсвязывающего белка α1-глобулиновой фракции, так и с помощью Т4-преальбумина. Ретиноевая кислота, как и ее предшественник (вита</w:t>
      </w:r>
      <w:r w:rsidR="001A5DA3">
        <w:t xml:space="preserve">-           </w:t>
      </w:r>
      <w:r w:rsidRPr="00E3074C">
        <w:t xml:space="preserve">мин А, ретинол), переносятся многими белками плазмы крови. Помимо специфического ретинолсвязывающего белка из фракции α1-глобулинов, </w:t>
      </w:r>
      <w:r w:rsidRPr="00E3074C">
        <w:lastRenderedPageBreak/>
        <w:t xml:space="preserve">эту функцию выполняют преальбумины, </w:t>
      </w:r>
      <w:r w:rsidR="009F302C">
        <w:t>ХМ</w:t>
      </w:r>
      <w:r w:rsidRPr="00E3074C">
        <w:t xml:space="preserve">, липопротеины очень низкой плотности (ЛПОНП) и липопротеины низкой плотности (ЛПНП). </w:t>
      </w:r>
    </w:p>
    <w:p w:rsidR="00533A25" w:rsidRPr="00E3074C" w:rsidRDefault="00533A25" w:rsidP="00A4318E">
      <w:pPr>
        <w:spacing w:line="240" w:lineRule="auto"/>
        <w:ind w:firstLine="708"/>
      </w:pPr>
      <w:r w:rsidRPr="00E3074C">
        <w:t xml:space="preserve">После завершения регуляторного эффекта все гормоны должны быть инактивированы и выведены из организма, </w:t>
      </w:r>
      <w:r w:rsidR="00BA2B7D">
        <w:t>так как</w:t>
      </w:r>
      <w:r w:rsidRPr="00E3074C">
        <w:t xml:space="preserve"> избыточное накопление гормонов может быть весьма опасным. Инактивация белково-пептидных гормонов осуществляется на поверхности клеток-мишеней пептидазами крови с образованием аминокислот и короткоцепочечных неактивных пептидов. Частично такие гормоны могут быть подвергнуты интерна</w:t>
      </w:r>
      <w:r w:rsidR="009618C2">
        <w:t>-</w:t>
      </w:r>
      <w:r w:rsidRPr="00E3074C">
        <w:t xml:space="preserve">лизации (эндоцитозу) и атакуются протеолитическими ферментами лизосом клеток-мишеней. </w:t>
      </w:r>
    </w:p>
    <w:p w:rsidR="00533A25" w:rsidRDefault="00533A25" w:rsidP="00A4318E">
      <w:pPr>
        <w:spacing w:line="240" w:lineRule="auto"/>
        <w:ind w:firstLine="708"/>
      </w:pPr>
      <w:r w:rsidRPr="00E3074C">
        <w:t>Гормоны, являющиеся биогенными аминами (адреналин, норадре</w:t>
      </w:r>
      <w:r w:rsidR="009618C2">
        <w:t>-</w:t>
      </w:r>
      <w:r w:rsidRPr="00E3074C">
        <w:t>налин, дофамин, серотонин, мелатонин), инактивируются с помощью окислительного дезаминирования</w:t>
      </w:r>
      <w:r w:rsidR="00863624" w:rsidRPr="00E3074C">
        <w:t xml:space="preserve"> (</w:t>
      </w:r>
      <w:r w:rsidR="004601EA">
        <w:t>р</w:t>
      </w:r>
      <w:r w:rsidR="002A1197">
        <w:t>ис. </w:t>
      </w:r>
      <w:r w:rsidR="0079748C" w:rsidRPr="00E3074C">
        <w:t>10</w:t>
      </w:r>
      <w:r w:rsidR="0039597D">
        <w:t>0</w:t>
      </w:r>
      <w:r w:rsidR="00863624" w:rsidRPr="00E3074C">
        <w:t>)</w:t>
      </w:r>
      <w:r w:rsidRPr="00E3074C">
        <w:t>. Фермент моноаминоокс</w:t>
      </w:r>
      <w:r w:rsidR="002A1197">
        <w:t>и</w:t>
      </w:r>
      <w:r w:rsidRPr="00E3074C">
        <w:t>даза (МАО) превращает эти гормоны в неактивные альдегиды и аммиак. Катехоламины (адреналин, норадреналин, дофамин) могут инактиви</w:t>
      </w:r>
      <w:r w:rsidR="009618C2">
        <w:t>-</w:t>
      </w:r>
      <w:r w:rsidRPr="00E3074C">
        <w:t>роваться путем О-метилирования, а также путем конъюгации с активной серной или глюкуроновой кислотой. Инактивация йодтиронинов (Т</w:t>
      </w:r>
      <w:r w:rsidRPr="00E3074C">
        <w:rPr>
          <w:vertAlign w:val="subscript"/>
        </w:rPr>
        <w:t>3</w:t>
      </w:r>
      <w:r w:rsidRPr="00E3074C">
        <w:t xml:space="preserve"> и Т</w:t>
      </w:r>
      <w:r w:rsidRPr="00E3074C">
        <w:rPr>
          <w:vertAlign w:val="subscript"/>
        </w:rPr>
        <w:t>4</w:t>
      </w:r>
      <w:r w:rsidRPr="00E3074C">
        <w:t>) происходит путем дезаминирования, дейодирования и последующей конъюгации в печени с выделением неактивных продуктов через почки и печень.</w:t>
      </w:r>
    </w:p>
    <w:p w:rsidR="0015296C" w:rsidRPr="00E3074C" w:rsidRDefault="0015296C" w:rsidP="00A4318E">
      <w:pPr>
        <w:spacing w:line="240" w:lineRule="auto"/>
        <w:ind w:firstLine="708"/>
      </w:pPr>
    </w:p>
    <w:p w:rsidR="00863624" w:rsidRPr="00E3074C" w:rsidRDefault="00C65CFD" w:rsidP="00A4318E">
      <w:pPr>
        <w:spacing w:line="240" w:lineRule="auto"/>
        <w:ind w:firstLine="0"/>
        <w:jc w:val="center"/>
      </w:pPr>
      <w:r>
        <w:rPr>
          <w:noProof/>
        </w:rPr>
        <w:pict>
          <v:shape id="_x0000_s1045" type="#_x0000_t202" style="position:absolute;left:0;text-align:left;margin-left:158.15pt;margin-top:251.15pt;width:104.45pt;height:23.95pt;z-index:251617792;mso-width-relative:margin;mso-height-relative:margin" stroked="f">
            <v:textbox style="mso-next-textbox:#_x0000_s1045">
              <w:txbxContent>
                <w:p w:rsidR="00F44543" w:rsidRPr="0024442A" w:rsidRDefault="00F44543" w:rsidP="000D49E2">
                  <w:pPr>
                    <w:ind w:firstLine="0"/>
                    <w:jc w:val="center"/>
                    <w:rPr>
                      <w:sz w:val="24"/>
                      <w:szCs w:val="24"/>
                    </w:rPr>
                  </w:pPr>
                  <w:r w:rsidRPr="0024442A">
                    <w:rPr>
                      <w:sz w:val="24"/>
                      <w:szCs w:val="24"/>
                    </w:rPr>
                    <w:t>Моча</w:t>
                  </w:r>
                </w:p>
              </w:txbxContent>
            </v:textbox>
          </v:shape>
        </w:pict>
      </w:r>
      <w:r w:rsidR="0039597D" w:rsidRPr="00E3074C">
        <w:object w:dxaOrig="6375" w:dyaOrig="5355">
          <v:shape id="_x0000_i1092" type="#_x0000_t75" style="width:303.9pt;height:258.1pt" o:ole="">
            <v:imagedata r:id="rId194" o:title=""/>
          </v:shape>
          <o:OLEObject Type="Embed" ProgID="ChemWindow.Document" ShapeID="_x0000_i1092" DrawAspect="Content" ObjectID="_1661252797" r:id="rId195"/>
        </w:object>
      </w:r>
    </w:p>
    <w:p w:rsidR="0015296C" w:rsidRDefault="0015296C" w:rsidP="00A4318E">
      <w:pPr>
        <w:spacing w:line="240" w:lineRule="auto"/>
        <w:ind w:firstLine="708"/>
      </w:pPr>
    </w:p>
    <w:p w:rsidR="000D125B" w:rsidRDefault="000D125B" w:rsidP="00A4318E">
      <w:pPr>
        <w:spacing w:line="240" w:lineRule="auto"/>
        <w:ind w:firstLine="0"/>
        <w:jc w:val="center"/>
      </w:pPr>
    </w:p>
    <w:p w:rsidR="000D125B" w:rsidRDefault="000D49E2" w:rsidP="00A4318E">
      <w:pPr>
        <w:spacing w:line="240" w:lineRule="auto"/>
        <w:ind w:firstLine="0"/>
        <w:jc w:val="center"/>
      </w:pPr>
      <w:r w:rsidRPr="00E3074C">
        <w:t xml:space="preserve">Рис. </w:t>
      </w:r>
      <w:r w:rsidR="0079748C" w:rsidRPr="00E3074C">
        <w:t>10</w:t>
      </w:r>
      <w:r w:rsidR="0024442A">
        <w:t>0</w:t>
      </w:r>
      <w:r w:rsidRPr="00E3074C">
        <w:t>. Деактивация адреналина и норадреналина: 1 – норадреналин</w:t>
      </w:r>
      <w:r w:rsidR="000D125B">
        <w:t>;</w:t>
      </w:r>
      <w:r w:rsidRPr="00E3074C">
        <w:t xml:space="preserve"> </w:t>
      </w:r>
    </w:p>
    <w:p w:rsidR="000D125B" w:rsidRDefault="000D49E2" w:rsidP="00A4318E">
      <w:pPr>
        <w:spacing w:line="240" w:lineRule="auto"/>
        <w:ind w:firstLine="0"/>
        <w:jc w:val="center"/>
      </w:pPr>
      <w:r w:rsidRPr="00E3074C">
        <w:t>2 – адреналин</w:t>
      </w:r>
      <w:r w:rsidR="000D125B">
        <w:t>;</w:t>
      </w:r>
      <w:r w:rsidRPr="00E3074C">
        <w:t xml:space="preserve"> 3 – мет-О-норадреналин</w:t>
      </w:r>
      <w:r w:rsidR="000D125B">
        <w:t>;</w:t>
      </w:r>
      <w:r w:rsidRPr="00E3074C">
        <w:t xml:space="preserve"> 4 – мет-О-адреналин</w:t>
      </w:r>
      <w:r w:rsidR="000D125B">
        <w:t>;</w:t>
      </w:r>
      <w:r w:rsidRPr="00E3074C">
        <w:t xml:space="preserve"> </w:t>
      </w:r>
    </w:p>
    <w:p w:rsidR="000D49E2" w:rsidRPr="00E3074C" w:rsidRDefault="000D49E2" w:rsidP="00A4318E">
      <w:pPr>
        <w:spacing w:line="240" w:lineRule="auto"/>
        <w:ind w:firstLine="0"/>
        <w:jc w:val="center"/>
      </w:pPr>
      <w:r w:rsidRPr="00E3074C">
        <w:t>5 – 3-метокси-4-окси-миндальная кислота (ванилилминдальная кислота)</w:t>
      </w:r>
    </w:p>
    <w:p w:rsidR="0024442A" w:rsidRDefault="0024442A" w:rsidP="00A4318E">
      <w:pPr>
        <w:spacing w:line="240" w:lineRule="auto"/>
        <w:ind w:firstLine="708"/>
      </w:pPr>
    </w:p>
    <w:p w:rsidR="000D49E2" w:rsidRPr="00E3074C" w:rsidRDefault="000D49E2" w:rsidP="00A4318E">
      <w:pPr>
        <w:spacing w:line="240" w:lineRule="auto"/>
        <w:ind w:firstLine="708"/>
      </w:pPr>
      <w:r w:rsidRPr="00E3074C">
        <w:lastRenderedPageBreak/>
        <w:t xml:space="preserve">Биотрансформация стероидных гормонов всех типов включает их окисление путем гидроксилирования или восстановления с последующей сульфатной, метильной или глюкуронидной конъюгацией. Часть стероидных гормонов выделяется из организма в неизмененном виде. Ретиноевая </w:t>
      </w:r>
      <w:r w:rsidR="000D125B">
        <w:t>кислота инактивируется в печени главным образом</w:t>
      </w:r>
      <w:r w:rsidRPr="00E3074C">
        <w:t xml:space="preserve"> путем микросомального окисления с участием цитохрома Р450 с последующей глюкуронидной конъюгацией.</w:t>
      </w:r>
      <w:r w:rsidR="000D125B">
        <w:t xml:space="preserve"> Все эйкозаноиды инактивируются главным образом</w:t>
      </w:r>
      <w:r w:rsidRPr="00E3074C">
        <w:t xml:space="preserve"> окислительным путем в течение нескольких минут, а также частично выводятся из организма в неизмененной форме.</w:t>
      </w:r>
    </w:p>
    <w:p w:rsidR="00533A25" w:rsidRDefault="00533A25" w:rsidP="00A4318E">
      <w:pPr>
        <w:spacing w:line="240" w:lineRule="auto"/>
        <w:ind w:firstLine="708"/>
      </w:pPr>
    </w:p>
    <w:p w:rsidR="000D125B" w:rsidRPr="00E3074C" w:rsidRDefault="000D125B" w:rsidP="00A4318E">
      <w:pPr>
        <w:spacing w:line="240" w:lineRule="auto"/>
        <w:ind w:firstLine="708"/>
      </w:pPr>
    </w:p>
    <w:p w:rsidR="005A0F66" w:rsidRPr="000D125B" w:rsidRDefault="0079748C" w:rsidP="0079748C">
      <w:pPr>
        <w:spacing w:line="240" w:lineRule="auto"/>
        <w:ind w:firstLine="0"/>
        <w:jc w:val="center"/>
        <w:rPr>
          <w:b/>
        </w:rPr>
      </w:pPr>
      <w:r w:rsidRPr="000D125B">
        <w:rPr>
          <w:b/>
        </w:rPr>
        <w:t>8</w:t>
      </w:r>
      <w:r w:rsidR="005A0F66" w:rsidRPr="000D125B">
        <w:rPr>
          <w:b/>
        </w:rPr>
        <w:t>.3</w:t>
      </w:r>
      <w:r w:rsidRPr="000D125B">
        <w:rPr>
          <w:b/>
        </w:rPr>
        <w:t>.</w:t>
      </w:r>
      <w:r w:rsidR="005A0F66" w:rsidRPr="000D125B">
        <w:rPr>
          <w:b/>
        </w:rPr>
        <w:t xml:space="preserve"> Рецепторы гормонов</w:t>
      </w:r>
    </w:p>
    <w:p w:rsidR="005A0F66" w:rsidRPr="009618C2" w:rsidRDefault="005A0F66" w:rsidP="00A4318E">
      <w:pPr>
        <w:spacing w:line="240" w:lineRule="auto"/>
        <w:ind w:firstLine="708"/>
        <w:rPr>
          <w:sz w:val="16"/>
          <w:szCs w:val="16"/>
        </w:rPr>
      </w:pPr>
    </w:p>
    <w:p w:rsidR="00EC3485" w:rsidRPr="00E3074C" w:rsidRDefault="00FE6E08" w:rsidP="00A4318E">
      <w:pPr>
        <w:spacing w:line="240" w:lineRule="auto"/>
        <w:ind w:firstLine="708"/>
      </w:pPr>
      <w:r w:rsidRPr="00E3074C">
        <w:t xml:space="preserve">Высокую степень избирательности клеток при низкой концентрации гормонов в крови обеспечивают специальные молекулы, называемые рецепторами. Биологический эффект гормонов начинается с их связывания со специфическими рецепторами, а завершается, как правило, диссоциацией гормона и рецептора. Клетку-мишень определяют по способности избирательно связывать данный гормон с помощью рецептора, </w:t>
      </w:r>
      <w:r w:rsidR="00610260" w:rsidRPr="00E3074C">
        <w:t>причем для количественной оцен</w:t>
      </w:r>
      <w:r w:rsidRPr="00E3074C">
        <w:t>ки взаимодейств</w:t>
      </w:r>
      <w:r w:rsidR="00610260" w:rsidRPr="00E3074C">
        <w:t>ия используют радиоактивные ли</w:t>
      </w:r>
      <w:r w:rsidRPr="00E3074C">
        <w:t>ганды, имитирующие связывание гормонов.</w:t>
      </w:r>
    </w:p>
    <w:p w:rsidR="005F20D4" w:rsidRPr="00E3074C" w:rsidRDefault="00EC3485" w:rsidP="00A4318E">
      <w:pPr>
        <w:spacing w:line="240" w:lineRule="auto"/>
        <w:ind w:firstLine="708"/>
      </w:pPr>
      <w:r w:rsidRPr="00E3074C">
        <w:t>Рецепторы по химиче</w:t>
      </w:r>
      <w:r w:rsidR="000D125B">
        <w:t>ской природе являются</w:t>
      </w:r>
      <w:r w:rsidRPr="00E3074C">
        <w:t xml:space="preserve"> сложными белками, связанными с углеводами (гликопротеинами). </w:t>
      </w:r>
      <w:r w:rsidR="005F20D4" w:rsidRPr="00E3074C">
        <w:t>Белок-рецептор должен обладать специфичностью по отношению к тому или иному гормону. Взаимодействие гормона с рецептором характеризуется эквимолярной стехиометрией (один гормон – один рецептор). Продукт взаимодействия гормона с рецептором носит название гормон-рецепторн</w:t>
      </w:r>
      <w:r w:rsidR="000D125B">
        <w:t>ого</w:t>
      </w:r>
      <w:r w:rsidR="005F20D4" w:rsidRPr="00E3074C">
        <w:t xml:space="preserve"> комплекс</w:t>
      </w:r>
      <w:r w:rsidR="000D125B">
        <w:t>а</w:t>
      </w:r>
      <w:r w:rsidR="005F20D4" w:rsidRPr="00E3074C">
        <w:t xml:space="preserve"> (ГР-комплекс</w:t>
      </w:r>
      <w:r w:rsidR="000D125B">
        <w:t>а</w:t>
      </w:r>
      <w:r w:rsidR="005F20D4" w:rsidRPr="00E3074C">
        <w:t>).</w:t>
      </w:r>
    </w:p>
    <w:p w:rsidR="005F20D4" w:rsidRPr="00E3074C" w:rsidRDefault="005F20D4" w:rsidP="00A4318E">
      <w:pPr>
        <w:spacing w:line="240" w:lineRule="auto"/>
        <w:ind w:firstLine="708"/>
      </w:pPr>
      <w:r w:rsidRPr="00E3074C">
        <w:t xml:space="preserve">Рецепторы гормонов в клетках-мишенях могут находиться либо на плазматической мембране вместе с другими мембранными белками, либо внутри клеток в </w:t>
      </w:r>
      <w:commentRangeStart w:id="66"/>
      <w:r w:rsidRPr="00D7480E">
        <w:rPr>
          <w:color w:val="FF0000"/>
        </w:rPr>
        <w:t xml:space="preserve">различных </w:t>
      </w:r>
      <w:r w:rsidR="00096975" w:rsidRPr="00D7480E">
        <w:rPr>
          <w:rStyle w:val="ac"/>
          <w:color w:val="FF0000"/>
        </w:rPr>
        <w:commentReference w:id="67"/>
      </w:r>
      <w:r w:rsidRPr="00D7480E">
        <w:rPr>
          <w:color w:val="FF0000"/>
        </w:rPr>
        <w:t xml:space="preserve"> </w:t>
      </w:r>
      <w:commentRangeEnd w:id="66"/>
      <w:r w:rsidR="00D7480E">
        <w:rPr>
          <w:rStyle w:val="ac"/>
        </w:rPr>
        <w:commentReference w:id="66"/>
      </w:r>
      <w:r w:rsidRPr="00D7480E">
        <w:rPr>
          <w:color w:val="FF0000"/>
        </w:rPr>
        <w:t>компартментах</w:t>
      </w:r>
      <w:r w:rsidRPr="00E3074C">
        <w:t xml:space="preserve"> (гиалоплазма, ядро, митохондрии и др.). Локализация рецепторов определяется степенью гидрофильности или гидрофобности гормонов. Гидрофильные гормоны имеют рецепторы на поверхности плазматической мембраны клетки-мишени, т</w:t>
      </w:r>
      <w:r w:rsidR="000D125B">
        <w:t>ак как</w:t>
      </w:r>
      <w:r w:rsidRPr="00E3074C">
        <w:t xml:space="preserve"> гидрофильные молекулы не могут проникать сквозь гидрофобный липидный бислой мембран. Напротив, гидрофобные гормоны, свободно преодолевающие мембраны, имеют внутриклеточные рецепторы.</w:t>
      </w:r>
    </w:p>
    <w:p w:rsidR="00EC3485" w:rsidRPr="00E3074C" w:rsidRDefault="00EC3485" w:rsidP="00A4318E">
      <w:pPr>
        <w:spacing w:line="240" w:lineRule="auto"/>
        <w:ind w:firstLine="708"/>
      </w:pPr>
      <w:r w:rsidRPr="00E3074C">
        <w:t xml:space="preserve">Рецепторы пептидных гормонов и адреналина располагаются на поверхности мембраны и содержат три домена. Первый домен расположен на внешней стороне клеточной мембраны, содержит гликозилированные участки и обеспечивает узнавание и связывание гормона. Второй домен – </w:t>
      </w:r>
      <w:r w:rsidRPr="00E3074C">
        <w:lastRenderedPageBreak/>
        <w:t>трансмембранный. Третий (цитоплазматический) домен создает химический сигнал в клетке</w:t>
      </w:r>
      <w:r w:rsidR="00653610" w:rsidRPr="00E3074C">
        <w:t xml:space="preserve"> (</w:t>
      </w:r>
      <w:r w:rsidR="00805693">
        <w:t>р</w:t>
      </w:r>
      <w:r w:rsidR="00653610" w:rsidRPr="00E3074C">
        <w:t xml:space="preserve">ис. </w:t>
      </w:r>
      <w:r w:rsidR="002536CC" w:rsidRPr="00E3074C">
        <w:t>10</w:t>
      </w:r>
      <w:r w:rsidR="0024442A">
        <w:t>1</w:t>
      </w:r>
      <w:r w:rsidR="00653610" w:rsidRPr="00E3074C">
        <w:t>)</w:t>
      </w:r>
      <w:r w:rsidRPr="00E3074C">
        <w:t>.</w:t>
      </w:r>
    </w:p>
    <w:p w:rsidR="00653610" w:rsidRPr="00E3074C" w:rsidRDefault="00653610" w:rsidP="00A4318E">
      <w:pPr>
        <w:spacing w:line="240" w:lineRule="auto"/>
        <w:ind w:firstLine="708"/>
      </w:pPr>
    </w:p>
    <w:p w:rsidR="00EC3485" w:rsidRPr="00E3074C" w:rsidRDefault="005F20D4" w:rsidP="00A4318E">
      <w:pPr>
        <w:spacing w:line="240" w:lineRule="auto"/>
        <w:ind w:firstLine="0"/>
        <w:jc w:val="center"/>
      </w:pPr>
      <w:r w:rsidRPr="00E3074C">
        <w:rPr>
          <w:noProof/>
          <w:lang w:eastAsia="ru-RU"/>
        </w:rPr>
        <w:drawing>
          <wp:inline distT="0" distB="0" distL="0" distR="0">
            <wp:extent cx="4858869" cy="2845149"/>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6" cstate="print"/>
                    <a:srcRect/>
                    <a:stretch>
                      <a:fillRect/>
                    </a:stretch>
                  </pic:blipFill>
                  <pic:spPr bwMode="auto">
                    <a:xfrm>
                      <a:off x="0" y="0"/>
                      <a:ext cx="4863101" cy="2847627"/>
                    </a:xfrm>
                    <a:prstGeom prst="rect">
                      <a:avLst/>
                    </a:prstGeom>
                    <a:noFill/>
                    <a:ln w="9525">
                      <a:noFill/>
                      <a:miter lim="800000"/>
                      <a:headEnd/>
                      <a:tailEnd/>
                    </a:ln>
                  </pic:spPr>
                </pic:pic>
              </a:graphicData>
            </a:graphic>
          </wp:inline>
        </w:drawing>
      </w:r>
    </w:p>
    <w:p w:rsidR="00805693" w:rsidRDefault="00805693" w:rsidP="00A4318E">
      <w:pPr>
        <w:spacing w:line="240" w:lineRule="auto"/>
        <w:ind w:firstLine="0"/>
        <w:jc w:val="center"/>
      </w:pPr>
    </w:p>
    <w:p w:rsidR="00805693" w:rsidRDefault="00653610" w:rsidP="00A4318E">
      <w:pPr>
        <w:spacing w:line="240" w:lineRule="auto"/>
        <w:ind w:firstLine="0"/>
        <w:jc w:val="center"/>
      </w:pPr>
      <w:r w:rsidRPr="00E3074C">
        <w:t xml:space="preserve">Рис. </w:t>
      </w:r>
      <w:r w:rsidR="002536CC" w:rsidRPr="00E3074C">
        <w:t>10</w:t>
      </w:r>
      <w:r w:rsidR="0024442A">
        <w:t>1</w:t>
      </w:r>
      <w:r w:rsidRPr="00E3074C">
        <w:t xml:space="preserve">. Строение рецепторов </w:t>
      </w:r>
    </w:p>
    <w:p w:rsidR="00653610" w:rsidRPr="00E3074C" w:rsidRDefault="00653610" w:rsidP="00A4318E">
      <w:pPr>
        <w:spacing w:line="240" w:lineRule="auto"/>
        <w:ind w:firstLine="0"/>
        <w:jc w:val="center"/>
      </w:pPr>
      <w:r w:rsidRPr="00E3074C">
        <w:t>пептидных (гидрофильных) горомонов</w:t>
      </w:r>
    </w:p>
    <w:p w:rsidR="00653610" w:rsidRPr="00E3074C" w:rsidRDefault="00653610" w:rsidP="00A4318E">
      <w:pPr>
        <w:spacing w:line="240" w:lineRule="auto"/>
        <w:ind w:firstLine="0"/>
      </w:pPr>
    </w:p>
    <w:p w:rsidR="001D6739" w:rsidRDefault="00EC3485" w:rsidP="009618C2">
      <w:pPr>
        <w:spacing w:line="240" w:lineRule="auto"/>
        <w:ind w:firstLine="708"/>
      </w:pPr>
      <w:r w:rsidRPr="00E3074C">
        <w:t xml:space="preserve">Рецепторы стероидных и тиреоидных гормонов содержат три функциональные области: домен узнавания и связывания гормона; домен связывания с ДНК; домен, отвечающий за связывание с другими белками, вместе с которыми </w:t>
      </w:r>
      <w:commentRangeStart w:id="68"/>
      <w:commentRangeStart w:id="69"/>
      <w:r w:rsidRPr="00E3074C">
        <w:t>участвует</w:t>
      </w:r>
      <w:commentRangeEnd w:id="68"/>
      <w:r w:rsidR="00096975">
        <w:rPr>
          <w:rStyle w:val="ac"/>
        </w:rPr>
        <w:commentReference w:id="68"/>
      </w:r>
      <w:r w:rsidRPr="00E3074C">
        <w:t xml:space="preserve"> </w:t>
      </w:r>
      <w:commentRangeEnd w:id="69"/>
      <w:r w:rsidR="00D7480E">
        <w:rPr>
          <w:rStyle w:val="ac"/>
        </w:rPr>
        <w:commentReference w:id="69"/>
      </w:r>
      <w:r w:rsidRPr="00E3074C">
        <w:t>в регуляции транскрипции</w:t>
      </w:r>
      <w:r w:rsidR="00653610" w:rsidRPr="00E3074C">
        <w:t xml:space="preserve"> (</w:t>
      </w:r>
      <w:r w:rsidR="00805693">
        <w:t>р</w:t>
      </w:r>
      <w:r w:rsidR="00653610" w:rsidRPr="00E3074C">
        <w:t xml:space="preserve">ис. </w:t>
      </w:r>
      <w:r w:rsidR="002536CC" w:rsidRPr="00E3074C">
        <w:t>1</w:t>
      </w:r>
      <w:r w:rsidR="0079748C" w:rsidRPr="00E3074C">
        <w:t>0</w:t>
      </w:r>
      <w:r w:rsidR="0024442A">
        <w:t>2</w:t>
      </w:r>
      <w:r w:rsidR="00653610" w:rsidRPr="00E3074C">
        <w:t>)</w:t>
      </w:r>
      <w:r w:rsidRPr="00E3074C">
        <w:t>.</w:t>
      </w:r>
    </w:p>
    <w:p w:rsidR="009618C2" w:rsidRPr="009618C2" w:rsidRDefault="009618C2" w:rsidP="009618C2">
      <w:pPr>
        <w:spacing w:line="240" w:lineRule="auto"/>
        <w:ind w:firstLine="708"/>
        <w:rPr>
          <w:sz w:val="16"/>
          <w:szCs w:val="16"/>
        </w:rPr>
      </w:pPr>
    </w:p>
    <w:p w:rsidR="00805693" w:rsidRDefault="00C65CFD" w:rsidP="009618C2">
      <w:pPr>
        <w:spacing w:line="240" w:lineRule="auto"/>
        <w:ind w:firstLine="0"/>
        <w:jc w:val="center"/>
      </w:pPr>
      <w:r>
        <w:rPr>
          <w:noProof/>
          <w:lang w:eastAsia="ru-RU"/>
        </w:rPr>
        <w:pict>
          <v:rect id="_x0000_s1657" style="position:absolute;left:0;text-align:left;margin-left:215.6pt;margin-top:241.8pt;width:135.1pt;height:22.5pt;z-index:251722240" stroked="f">
            <v:textbox style="mso-next-textbox:#_x0000_s1657">
              <w:txbxContent>
                <w:p w:rsidR="00F44543" w:rsidRPr="00AE291E" w:rsidRDefault="00F44543" w:rsidP="00AE291E">
                  <w:pPr>
                    <w:ind w:firstLine="0"/>
                    <w:rPr>
                      <w:sz w:val="22"/>
                      <w:szCs w:val="22"/>
                    </w:rPr>
                  </w:pPr>
                  <w:r>
                    <w:rPr>
                      <w:sz w:val="22"/>
                      <w:szCs w:val="22"/>
                    </w:rPr>
                    <w:t xml:space="preserve"> </w:t>
                  </w:r>
                  <w:r w:rsidRPr="00AE291E">
                    <w:rPr>
                      <w:sz w:val="22"/>
                      <w:szCs w:val="22"/>
                    </w:rPr>
                    <w:t>(70</w:t>
                  </w:r>
                  <w:r>
                    <w:t xml:space="preserve"> </w:t>
                  </w:r>
                  <w:r w:rsidRPr="00AE291E">
                    <w:rPr>
                      <w:sz w:val="22"/>
                      <w:szCs w:val="22"/>
                    </w:rPr>
                    <w:t>аминокислот)</w:t>
                  </w:r>
                </w:p>
              </w:txbxContent>
            </v:textbox>
          </v:rect>
        </w:pict>
      </w:r>
      <w:r>
        <w:rPr>
          <w:noProof/>
          <w:lang w:eastAsia="ru-RU"/>
        </w:rPr>
        <w:pict>
          <v:rect id="_x0000_s1656" style="position:absolute;left:0;text-align:left;margin-left:311.95pt;margin-top:138.1pt;width:144.1pt;height:45.85pt;z-index:251721216" stroked="f">
            <v:textbox style="mso-next-textbox:#_x0000_s1656">
              <w:txbxContent>
                <w:p w:rsidR="00F44543" w:rsidRDefault="00F44543" w:rsidP="00805693">
                  <w:pPr>
                    <w:spacing w:line="240" w:lineRule="auto"/>
                    <w:ind w:right="-142" w:firstLine="0"/>
                    <w:jc w:val="left"/>
                    <w:rPr>
                      <w:sz w:val="22"/>
                      <w:szCs w:val="22"/>
                    </w:rPr>
                  </w:pPr>
                  <w:r>
                    <w:rPr>
                      <w:sz w:val="22"/>
                      <w:szCs w:val="22"/>
                    </w:rPr>
                    <w:t xml:space="preserve">Участок взаимодействия </w:t>
                  </w:r>
                </w:p>
                <w:p w:rsidR="00F44543" w:rsidRPr="00805693" w:rsidRDefault="00F44543" w:rsidP="00805693">
                  <w:pPr>
                    <w:spacing w:line="240" w:lineRule="auto"/>
                    <w:ind w:right="-142" w:firstLine="0"/>
                    <w:jc w:val="left"/>
                    <w:rPr>
                      <w:sz w:val="22"/>
                      <w:szCs w:val="22"/>
                    </w:rPr>
                  </w:pPr>
                  <w:r>
                    <w:rPr>
                      <w:sz w:val="22"/>
                      <w:szCs w:val="22"/>
                    </w:rPr>
                    <w:t>с другими компонентами клеточного ядра</w:t>
                  </w:r>
                </w:p>
              </w:txbxContent>
            </v:textbox>
          </v:rect>
        </w:pict>
      </w:r>
      <w:r>
        <w:rPr>
          <w:noProof/>
          <w:lang w:eastAsia="ru-RU"/>
        </w:rPr>
        <w:pict>
          <v:rect id="_x0000_s1655" style="position:absolute;left:0;text-align:left;margin-left:8.15pt;margin-top:15.9pt;width:71.95pt;height:70.75pt;z-index:251720192" stroked="f">
            <v:textbox style="mso-next-textbox:#_x0000_s1655">
              <w:txbxContent>
                <w:p w:rsidR="00F44543" w:rsidRPr="00805693" w:rsidRDefault="00F44543" w:rsidP="00805693">
                  <w:pPr>
                    <w:spacing w:line="240" w:lineRule="auto"/>
                    <w:ind w:right="-142" w:firstLine="0"/>
                    <w:rPr>
                      <w:sz w:val="22"/>
                      <w:szCs w:val="22"/>
                    </w:rPr>
                  </w:pPr>
                  <w:r w:rsidRPr="00805693">
                    <w:rPr>
                      <w:sz w:val="22"/>
                      <w:szCs w:val="22"/>
                    </w:rPr>
                    <w:t>Ген</w:t>
                  </w:r>
                  <w:r>
                    <w:rPr>
                      <w:sz w:val="22"/>
                      <w:szCs w:val="22"/>
                    </w:rPr>
                    <w:t>, кодирующий белок-рецептор</w:t>
                  </w:r>
                </w:p>
              </w:txbxContent>
            </v:textbox>
          </v:rect>
        </w:pict>
      </w:r>
      <w:r w:rsidR="009A6F60" w:rsidRPr="009A6F60">
        <w:rPr>
          <w:noProof/>
          <w:lang w:eastAsia="ru-RU"/>
        </w:rPr>
        <w:drawing>
          <wp:inline distT="0" distB="0" distL="0" distR="0">
            <wp:extent cx="5410200" cy="3409950"/>
            <wp:effectExtent l="0" t="0" r="0" b="0"/>
            <wp:docPr id="2"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61312" cy="5376793"/>
                      <a:chOff x="0" y="107340"/>
                      <a:chExt cx="7761312" cy="5376793"/>
                    </a:xfrm>
                  </a:grpSpPr>
                  <a:grpSp>
                    <a:nvGrpSpPr>
                      <a:cNvPr id="68" name="Группа 67"/>
                      <a:cNvGrpSpPr/>
                    </a:nvGrpSpPr>
                    <a:grpSpPr>
                      <a:xfrm>
                        <a:off x="0" y="107340"/>
                        <a:ext cx="7761312" cy="5376793"/>
                        <a:chOff x="0" y="107340"/>
                        <a:chExt cx="7761312" cy="5376793"/>
                      </a:xfrm>
                    </a:grpSpPr>
                    <a:grpSp>
                      <a:nvGrpSpPr>
                        <a:cNvPr id="3" name="Группа 38"/>
                        <a:cNvGrpSpPr/>
                      </a:nvGrpSpPr>
                      <a:grpSpPr>
                        <a:xfrm>
                          <a:off x="1136576" y="476672"/>
                          <a:ext cx="6192688" cy="1296144"/>
                          <a:chOff x="488504" y="476672"/>
                          <a:chExt cx="6192688" cy="1296144"/>
                        </a:xfrm>
                      </a:grpSpPr>
                      <a:sp>
                        <a:nvSpPr>
                          <a:cNvPr id="30" name="Прямоугольник 29"/>
                          <a:cNvSpPr/>
                        </a:nvSpPr>
                        <a:spPr>
                          <a:xfrm>
                            <a:off x="488504" y="980728"/>
                            <a:ext cx="1872208" cy="288032"/>
                          </a:xfrm>
                          <a:prstGeom prst="rect">
                            <a:avLst/>
                          </a:prstGeom>
                          <a:solidFill>
                            <a:schemeClr val="bg1">
                              <a:lumMod val="8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dirty="0" smtClean="0">
                                  <a:solidFill>
                                    <a:schemeClr val="tx1"/>
                                  </a:solidFill>
                                  <a:latin typeface="Times New Roman" pitchFamily="18" charset="0"/>
                                  <a:cs typeface="Times New Roman" pitchFamily="18" charset="0"/>
                                </a:rPr>
                                <a:t>A/B</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Прямоугольник 30"/>
                          <a:cNvSpPr/>
                        </a:nvSpPr>
                        <a:spPr>
                          <a:xfrm>
                            <a:off x="2360712" y="980728"/>
                            <a:ext cx="936104" cy="288032"/>
                          </a:xfrm>
                          <a:prstGeom prst="rect">
                            <a:avLst/>
                          </a:prstGeom>
                          <a:solidFill>
                            <a:schemeClr val="bg1">
                              <a:lumMod val="9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dirty="0" smtClean="0">
                                  <a:solidFill>
                                    <a:schemeClr val="tx1"/>
                                  </a:solidFill>
                                  <a:latin typeface="Times New Roman" pitchFamily="18" charset="0"/>
                                  <a:cs typeface="Times New Roman" pitchFamily="18" charset="0"/>
                                </a:rPr>
                                <a:t>C</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Прямоугольник 31"/>
                          <a:cNvSpPr/>
                        </a:nvSpPr>
                        <a:spPr>
                          <a:xfrm>
                            <a:off x="3296816" y="980728"/>
                            <a:ext cx="576064" cy="288032"/>
                          </a:xfrm>
                          <a:prstGeom prst="rect">
                            <a:avLst/>
                          </a:prstGeom>
                          <a:solidFill>
                            <a:schemeClr val="bg1">
                              <a:lumMod val="7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dirty="0" smtClean="0">
                                  <a:solidFill>
                                    <a:schemeClr val="tx1"/>
                                  </a:solidFill>
                                  <a:latin typeface="Times New Roman" pitchFamily="18" charset="0"/>
                                  <a:cs typeface="Times New Roman" pitchFamily="18" charset="0"/>
                                </a:rPr>
                                <a:t>D</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Прямоугольник 32"/>
                          <a:cNvSpPr/>
                        </a:nvSpPr>
                        <a:spPr>
                          <a:xfrm>
                            <a:off x="3872880" y="980728"/>
                            <a:ext cx="2808312" cy="288032"/>
                          </a:xfrm>
                          <a:prstGeom prst="rect">
                            <a:avLst/>
                          </a:prstGeom>
                          <a:solidFill>
                            <a:schemeClr val="bg1">
                              <a:lumMod val="6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dirty="0" smtClean="0">
                                  <a:solidFill>
                                    <a:schemeClr val="tx1"/>
                                  </a:solidFill>
                                  <a:latin typeface="Times New Roman" pitchFamily="18" charset="0"/>
                                  <a:cs typeface="Times New Roman" pitchFamily="18" charset="0"/>
                                </a:rPr>
                                <a:t>E</a:t>
                              </a:r>
                              <a:endParaRPr lang="ru-RU"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Левая фигурная скобка 33"/>
                          <a:cNvSpPr/>
                        </a:nvSpPr>
                        <a:spPr>
                          <a:xfrm rot="5400000">
                            <a:off x="1208584" y="-243408"/>
                            <a:ext cx="432048" cy="1872208"/>
                          </a:xfrm>
                          <a:prstGeom prst="leftBrace">
                            <a:avLst/>
                          </a:pr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5" name="Левая фигурная скобка 34"/>
                          <a:cNvSpPr/>
                        </a:nvSpPr>
                        <a:spPr>
                          <a:xfrm rot="16200000" flipV="1">
                            <a:off x="1208585" y="620688"/>
                            <a:ext cx="432048" cy="1872208"/>
                          </a:xfrm>
                          <a:prstGeom prst="leftBrace">
                            <a:avLst/>
                          </a:pr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6" name="Левая фигурная скобка 35"/>
                          <a:cNvSpPr/>
                        </a:nvSpPr>
                        <a:spPr>
                          <a:xfrm rot="16200000" flipV="1">
                            <a:off x="2612740" y="1088740"/>
                            <a:ext cx="432048" cy="936104"/>
                          </a:xfrm>
                          <a:prstGeom prst="leftBrace">
                            <a:avLst/>
                          </a:pr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7" name="Левая фигурная скобка 36"/>
                          <a:cNvSpPr/>
                        </a:nvSpPr>
                        <a:spPr>
                          <a:xfrm rot="16200000" flipV="1">
                            <a:off x="3368824" y="1268760"/>
                            <a:ext cx="432048" cy="576064"/>
                          </a:xfrm>
                          <a:prstGeom prst="leftBrace">
                            <a:avLst/>
                          </a:pr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8" name="Левая фигурная скобка 37"/>
                          <a:cNvSpPr/>
                        </a:nvSpPr>
                        <a:spPr>
                          <a:xfrm rot="16200000" flipV="1">
                            <a:off x="5061012" y="152636"/>
                            <a:ext cx="432048" cy="2808312"/>
                          </a:xfrm>
                          <a:prstGeom prst="leftBrace">
                            <a:avLst/>
                          </a:pr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sp>
                      <a:nvSpPr>
                        <a:cNvPr id="40" name="TextBox 39"/>
                        <a:cNvSpPr txBox="1"/>
                      </a:nvSpPr>
                      <a:spPr>
                        <a:xfrm>
                          <a:off x="854737" y="107340"/>
                          <a:ext cx="2442079"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Вариабельный участок</a:t>
                            </a:r>
                            <a:endParaRPr lang="ru-RU" sz="1800" dirty="0">
                              <a:latin typeface="Times New Roman" pitchFamily="18" charset="0"/>
                              <a:cs typeface="Times New Roman" pitchFamily="18" charset="0"/>
                            </a:endParaRPr>
                          </a:p>
                        </a:txBody>
                        <a:useSpRect/>
                      </a:txSp>
                    </a:sp>
                    <a:sp>
                      <a:nvSpPr>
                        <a:cNvPr id="41" name="TextBox 40"/>
                        <a:cNvSpPr txBox="1"/>
                      </a:nvSpPr>
                      <a:spPr>
                        <a:xfrm>
                          <a:off x="4620932" y="107340"/>
                          <a:ext cx="980140"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Домены</a:t>
                            </a:r>
                            <a:endParaRPr lang="ru-RU" sz="1800" dirty="0">
                              <a:latin typeface="Times New Roman" pitchFamily="18" charset="0"/>
                              <a:cs typeface="Times New Roman" pitchFamily="18" charset="0"/>
                            </a:endParaRPr>
                          </a:p>
                        </a:txBody>
                        <a:useSpRect/>
                      </a:txSp>
                    </a:sp>
                    <a:cxnSp>
                      <a:nvCxnSpPr>
                        <a:cNvPr id="43" name="Прямая соединительная линия 42"/>
                        <a:cNvCxnSpPr>
                          <a:stCxn id="31" idx="0"/>
                          <a:endCxn id="41" idx="2"/>
                        </a:cNvCxnSpPr>
                      </a:nvCxnSpPr>
                      <a:spPr>
                        <a:xfrm flipV="1">
                          <a:off x="3476836" y="476672"/>
                          <a:ext cx="1634166" cy="5040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4" name="Прямая соединительная линия 43"/>
                        <a:cNvCxnSpPr>
                          <a:stCxn id="32" idx="0"/>
                          <a:endCxn id="41" idx="2"/>
                        </a:cNvCxnSpPr>
                      </a:nvCxnSpPr>
                      <a:spPr>
                        <a:xfrm flipV="1">
                          <a:off x="4232920" y="476672"/>
                          <a:ext cx="878082" cy="5040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 name="Прямая соединительная линия 46"/>
                        <a:cNvCxnSpPr>
                          <a:stCxn id="33" idx="0"/>
                          <a:endCxn id="41" idx="2"/>
                        </a:cNvCxnSpPr>
                      </a:nvCxnSpPr>
                      <a:spPr>
                        <a:xfrm flipH="1" flipV="1">
                          <a:off x="5111002" y="476672"/>
                          <a:ext cx="814106" cy="5040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0" name="TextBox 49"/>
                        <a:cNvSpPr txBox="1"/>
                      </a:nvSpPr>
                      <a:spPr>
                        <a:xfrm>
                          <a:off x="930460" y="1772816"/>
                          <a:ext cx="2222340"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Регуляторный домен</a:t>
                            </a:r>
                            <a:endParaRPr lang="ru-RU" sz="1800" dirty="0">
                              <a:latin typeface="Times New Roman" pitchFamily="18" charset="0"/>
                              <a:cs typeface="Times New Roman" pitchFamily="18" charset="0"/>
                            </a:endParaRPr>
                          </a:p>
                        </a:txBody>
                        <a:useSpRect/>
                      </a:txSp>
                    </a:sp>
                    <a:sp>
                      <a:nvSpPr>
                        <a:cNvPr id="51" name="TextBox 50"/>
                        <a:cNvSpPr txBox="1"/>
                      </a:nvSpPr>
                      <a:spPr>
                        <a:xfrm>
                          <a:off x="3018692" y="1772816"/>
                          <a:ext cx="926196" cy="1200329"/>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800" dirty="0" err="1" smtClean="0">
                                <a:latin typeface="Times New Roman" pitchFamily="18" charset="0"/>
                                <a:cs typeface="Times New Roman" pitchFamily="18" charset="0"/>
                              </a:rPr>
                              <a:t>ДНК-связывающий</a:t>
                            </a:r>
                            <a:r>
                              <a:rPr lang="ru-RU" sz="1800" dirty="0" smtClean="0">
                                <a:latin typeface="Times New Roman" pitchFamily="18" charset="0"/>
                                <a:cs typeface="Times New Roman" pitchFamily="18" charset="0"/>
                              </a:rPr>
                              <a:t> домен</a:t>
                            </a:r>
                            <a:endParaRPr lang="ru-RU" sz="1800" dirty="0">
                              <a:latin typeface="Times New Roman" pitchFamily="18" charset="0"/>
                              <a:cs typeface="Times New Roman" pitchFamily="18" charset="0"/>
                            </a:endParaRPr>
                          </a:p>
                        </a:txBody>
                        <a:useSpRect/>
                      </a:txSp>
                    </a:sp>
                    <a:sp>
                      <a:nvSpPr>
                        <a:cNvPr id="52" name="TextBox 51"/>
                        <a:cNvSpPr txBox="1"/>
                      </a:nvSpPr>
                      <a:spPr>
                        <a:xfrm>
                          <a:off x="3882788" y="1772816"/>
                          <a:ext cx="998204" cy="1200329"/>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800" dirty="0" err="1" smtClean="0">
                                <a:latin typeface="Times New Roman" pitchFamily="18" charset="0"/>
                                <a:cs typeface="Times New Roman" pitchFamily="18" charset="0"/>
                              </a:rPr>
                              <a:t>Сайт-специ-фичный</a:t>
                            </a:r>
                            <a:r>
                              <a:rPr lang="ru-RU" sz="1800" dirty="0" smtClean="0">
                                <a:latin typeface="Times New Roman" pitchFamily="18" charset="0"/>
                                <a:cs typeface="Times New Roman" pitchFamily="18" charset="0"/>
                              </a:rPr>
                              <a:t> домен</a:t>
                            </a:r>
                            <a:endParaRPr lang="ru-RU" sz="1800" dirty="0">
                              <a:latin typeface="Times New Roman" pitchFamily="18" charset="0"/>
                              <a:cs typeface="Times New Roman" pitchFamily="18" charset="0"/>
                            </a:endParaRPr>
                          </a:p>
                        </a:txBody>
                        <a:useSpRect/>
                      </a:txSp>
                    </a:sp>
                    <a:sp>
                      <a:nvSpPr>
                        <a:cNvPr id="53" name="TextBox 52"/>
                        <a:cNvSpPr txBox="1"/>
                      </a:nvSpPr>
                      <a:spPr>
                        <a:xfrm>
                          <a:off x="4808984" y="1772816"/>
                          <a:ext cx="2160240" cy="923330"/>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800" dirty="0" err="1" smtClean="0">
                                <a:latin typeface="Times New Roman" pitchFamily="18" charset="0"/>
                                <a:cs typeface="Times New Roman" pitchFamily="18" charset="0"/>
                              </a:rPr>
                              <a:t>Гормон-связывающий</a:t>
                            </a:r>
                            <a:r>
                              <a:rPr lang="ru-RU" sz="1800" dirty="0" smtClean="0">
                                <a:latin typeface="Times New Roman" pitchFamily="18" charset="0"/>
                                <a:cs typeface="Times New Roman" pitchFamily="18" charset="0"/>
                              </a:rPr>
                              <a:t> домен</a:t>
                            </a:r>
                            <a:endParaRPr lang="ru-RU" sz="1800" dirty="0">
                              <a:latin typeface="Times New Roman" pitchFamily="18" charset="0"/>
                              <a:cs typeface="Times New Roman" pitchFamily="18" charset="0"/>
                            </a:endParaRPr>
                          </a:p>
                        </a:txBody>
                        <a:useSpRect/>
                      </a:txSp>
                    </a:sp>
                    <a:sp>
                      <a:nvSpPr>
                        <a:cNvPr id="54" name="TextBox 53"/>
                        <a:cNvSpPr txBox="1"/>
                      </a:nvSpPr>
                      <a:spPr>
                        <a:xfrm>
                          <a:off x="72008" y="476672"/>
                          <a:ext cx="1064568" cy="1323439"/>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Ген, кодирующий белок-рецептор</a:t>
                            </a:r>
                            <a:endParaRPr lang="ru-RU" sz="1600" dirty="0">
                              <a:latin typeface="Times New Roman" pitchFamily="18" charset="0"/>
                              <a:cs typeface="Times New Roman" pitchFamily="18" charset="0"/>
                            </a:endParaRPr>
                          </a:p>
                        </a:txBody>
                        <a:useSpRect/>
                      </a:txSp>
                    </a:sp>
                    <a:grpSp>
                      <a:nvGrpSpPr>
                        <a:cNvPr id="14" name="Группа 61"/>
                        <a:cNvGrpSpPr/>
                      </a:nvGrpSpPr>
                      <a:grpSpPr>
                        <a:xfrm>
                          <a:off x="2792760" y="2996952"/>
                          <a:ext cx="2592288" cy="1664568"/>
                          <a:chOff x="2432720" y="2996952"/>
                          <a:chExt cx="2592288" cy="1664568"/>
                        </a:xfrm>
                      </a:grpSpPr>
                      <a:sp>
                        <a:nvSpPr>
                          <a:cNvPr id="58" name="Прямоугольник с одним вырезанным углом 57"/>
                          <a:cNvSpPr/>
                        </a:nvSpPr>
                        <a:spPr>
                          <a:xfrm rot="10800000" flipV="1">
                            <a:off x="4160912" y="3284984"/>
                            <a:ext cx="864096" cy="1080120"/>
                          </a:xfrm>
                          <a:prstGeom prst="snip1Rect">
                            <a:avLst>
                              <a:gd name="adj" fmla="val 50000"/>
                            </a:avLst>
                          </a:prstGeom>
                          <a:solidFill>
                            <a:schemeClr val="bg1">
                              <a:lumMod val="8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Скругленная прямоугольная выноска 54"/>
                          <a:cNvSpPr/>
                        </a:nvSpPr>
                        <a:spPr>
                          <a:xfrm flipH="1">
                            <a:off x="2864768" y="3447584"/>
                            <a:ext cx="1728192" cy="936104"/>
                          </a:xfrm>
                          <a:prstGeom prst="wedgeRoundRectCallout">
                            <a:avLst>
                              <a:gd name="adj1" fmla="val -19153"/>
                              <a:gd name="adj2" fmla="val 71803"/>
                              <a:gd name="adj3" fmla="val 16667"/>
                            </a:avLst>
                          </a:prstGeom>
                          <a:solidFill>
                            <a:schemeClr val="bg1">
                              <a:lumMod val="6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Прямоугольник с одним вырезанным углом 55"/>
                          <a:cNvSpPr/>
                        </a:nvSpPr>
                        <a:spPr>
                          <a:xfrm flipV="1">
                            <a:off x="2432720" y="3015536"/>
                            <a:ext cx="1224136" cy="792088"/>
                          </a:xfrm>
                          <a:prstGeom prst="snip1Rect">
                            <a:avLst>
                              <a:gd name="adj" fmla="val 50000"/>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TextBox 56"/>
                          <a:cNvSpPr txBox="1"/>
                        </a:nvSpPr>
                        <a:spPr>
                          <a:xfrm>
                            <a:off x="2432720" y="2996952"/>
                            <a:ext cx="1080120" cy="73866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Участок связывания </a:t>
                              </a:r>
                              <a:r>
                                <a:rPr lang="ru-RU" sz="1400" dirty="0" err="1" smtClean="0">
                                  <a:latin typeface="Times New Roman" pitchFamily="18" charset="0"/>
                                  <a:cs typeface="Times New Roman" pitchFamily="18" charset="0"/>
                                </a:rPr>
                                <a:t>лиганда</a:t>
                              </a:r>
                              <a:endParaRPr lang="ru-RU" sz="1400" dirty="0">
                                <a:latin typeface="Times New Roman" pitchFamily="18" charset="0"/>
                                <a:cs typeface="Times New Roman" pitchFamily="18" charset="0"/>
                              </a:endParaRPr>
                            </a:p>
                          </a:txBody>
                          <a:useSpRect/>
                        </a:txSp>
                      </a:sp>
                      <a:sp>
                        <a:nvSpPr>
                          <a:cNvPr id="59" name="Прямоугольник 58"/>
                          <a:cNvSpPr/>
                        </a:nvSpPr>
                        <a:spPr>
                          <a:xfrm>
                            <a:off x="3296816" y="4221088"/>
                            <a:ext cx="360040" cy="288032"/>
                          </a:xfrm>
                          <a:prstGeom prst="rect">
                            <a:avLst/>
                          </a:prstGeom>
                          <a:noFill/>
                          <a:ln w="9525">
                            <a:solidFill>
                              <a:schemeClr val="tx1"/>
                            </a:solidFill>
                            <a:prstDash val="dash"/>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Прямоугольник 59"/>
                          <a:cNvSpPr/>
                        </a:nvSpPr>
                        <a:spPr>
                          <a:xfrm>
                            <a:off x="3872880" y="4373488"/>
                            <a:ext cx="360040" cy="288032"/>
                          </a:xfrm>
                          <a:prstGeom prst="rect">
                            <a:avLst/>
                          </a:prstGeom>
                          <a:noFill/>
                          <a:ln w="9525">
                            <a:solidFill>
                              <a:schemeClr val="tx1"/>
                            </a:solidFill>
                            <a:prstDash val="dash"/>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61" name="TextBox 60"/>
                        <a:cNvSpPr txBox="1"/>
                      </a:nvSpPr>
                      <a:spPr>
                        <a:xfrm>
                          <a:off x="0" y="3501008"/>
                          <a:ext cx="1352600" cy="646331"/>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Белок-рецептор</a:t>
                            </a:r>
                            <a:endParaRPr lang="ru-RU" sz="1800" dirty="0">
                              <a:latin typeface="Times New Roman" pitchFamily="18" charset="0"/>
                              <a:cs typeface="Times New Roman" pitchFamily="18" charset="0"/>
                            </a:endParaRPr>
                          </a:p>
                        </a:txBody>
                        <a:useSpRect/>
                      </a:txSp>
                    </a:sp>
                    <a:sp>
                      <a:nvSpPr>
                        <a:cNvPr id="63" name="TextBox 62"/>
                        <a:cNvSpPr txBox="1"/>
                      </a:nvSpPr>
                      <a:spPr>
                        <a:xfrm>
                          <a:off x="1568624" y="3573016"/>
                          <a:ext cx="1296143" cy="83099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Домен Е</a:t>
                            </a:r>
                          </a:p>
                          <a:p>
                            <a:pPr algn="ctr"/>
                            <a:r>
                              <a:rPr lang="ru-RU" sz="1600" dirty="0" smtClean="0">
                                <a:latin typeface="Times New Roman" pitchFamily="18" charset="0"/>
                                <a:cs typeface="Times New Roman" pitchFamily="18" charset="0"/>
                              </a:rPr>
                              <a:t>(250 </a:t>
                            </a:r>
                            <a:r>
                              <a:rPr lang="ru-RU" sz="1600" dirty="0" err="1" smtClean="0">
                                <a:latin typeface="Times New Roman" pitchFamily="18" charset="0"/>
                                <a:cs typeface="Times New Roman" pitchFamily="18" charset="0"/>
                              </a:rPr>
                              <a:t>амино-кислот</a:t>
                            </a:r>
                            <a:r>
                              <a:rPr lang="ru-RU" sz="1600" dirty="0" smtClean="0">
                                <a:latin typeface="Times New Roman" pitchFamily="18" charset="0"/>
                                <a:cs typeface="Times New Roman" pitchFamily="18" charset="0"/>
                              </a:rPr>
                              <a:t>)</a:t>
                            </a:r>
                            <a:endParaRPr lang="ru-RU" sz="1600" dirty="0">
                              <a:latin typeface="Times New Roman" pitchFamily="18" charset="0"/>
                              <a:cs typeface="Times New Roman" pitchFamily="18" charset="0"/>
                            </a:endParaRPr>
                          </a:p>
                        </a:txBody>
                        <a:useSpRect/>
                      </a:txSp>
                    </a:sp>
                    <a:sp>
                      <a:nvSpPr>
                        <a:cNvPr id="64" name="TextBox 63"/>
                        <a:cNvSpPr txBox="1"/>
                      </a:nvSpPr>
                      <a:spPr>
                        <a:xfrm>
                          <a:off x="2792760" y="4581128"/>
                          <a:ext cx="1296143"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Домен </a:t>
                            </a:r>
                            <a:r>
                              <a:rPr lang="en-US" sz="1600" dirty="0" smtClean="0">
                                <a:latin typeface="Times New Roman" pitchFamily="18" charset="0"/>
                                <a:cs typeface="Times New Roman" pitchFamily="18" charset="0"/>
                              </a:rPr>
                              <a:t>D</a:t>
                            </a:r>
                            <a:endParaRPr lang="ru-RU" sz="1600" dirty="0" smtClean="0">
                              <a:latin typeface="Times New Roman" pitchFamily="18" charset="0"/>
                              <a:cs typeface="Times New Roman" pitchFamily="18" charset="0"/>
                            </a:endParaRPr>
                          </a:p>
                        </a:txBody>
                        <a:useSpRect/>
                      </a:txSp>
                    </a:sp>
                    <a:sp>
                      <a:nvSpPr>
                        <a:cNvPr id="65" name="TextBox 64"/>
                        <a:cNvSpPr txBox="1"/>
                      </a:nvSpPr>
                      <a:spPr>
                        <a:xfrm>
                          <a:off x="4016896" y="4653136"/>
                          <a:ext cx="1296143" cy="83099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Домен </a:t>
                            </a:r>
                            <a:r>
                              <a:rPr lang="en-US" sz="1600" dirty="0" smtClean="0">
                                <a:latin typeface="Times New Roman" pitchFamily="18" charset="0"/>
                                <a:cs typeface="Times New Roman" pitchFamily="18" charset="0"/>
                              </a:rPr>
                              <a:t>C</a:t>
                            </a:r>
                          </a:p>
                          <a:p>
                            <a:pPr algn="ctr"/>
                            <a:r>
                              <a:rPr lang="en-US" sz="1600" dirty="0" smtClean="0">
                                <a:latin typeface="Times New Roman" pitchFamily="18" charset="0"/>
                                <a:cs typeface="Times New Roman" pitchFamily="18" charset="0"/>
                              </a:rPr>
                              <a:t>(70 </a:t>
                            </a:r>
                            <a:r>
                              <a:rPr lang="ru-RU" sz="1600" dirty="0" err="1" smtClean="0">
                                <a:latin typeface="Times New Roman" pitchFamily="18" charset="0"/>
                                <a:cs typeface="Times New Roman" pitchFamily="18" charset="0"/>
                              </a:rPr>
                              <a:t>амино-кислот</a:t>
                            </a:r>
                            <a:r>
                              <a:rPr lang="ru-RU" sz="1600" dirty="0" smtClean="0">
                                <a:latin typeface="Times New Roman" pitchFamily="18" charset="0"/>
                                <a:cs typeface="Times New Roman" pitchFamily="18" charset="0"/>
                              </a:rPr>
                              <a:t>)</a:t>
                            </a:r>
                            <a:endParaRPr lang="ru-RU" sz="1600" dirty="0" smtClean="0">
                              <a:latin typeface="Times New Roman" pitchFamily="18" charset="0"/>
                              <a:cs typeface="Times New Roman" pitchFamily="18" charset="0"/>
                            </a:endParaRPr>
                          </a:p>
                        </a:txBody>
                        <a:useSpRect/>
                      </a:txSp>
                    </a:sp>
                    <a:sp>
                      <a:nvSpPr>
                        <a:cNvPr id="66" name="TextBox 65"/>
                        <a:cNvSpPr txBox="1"/>
                      </a:nvSpPr>
                      <a:spPr>
                        <a:xfrm>
                          <a:off x="5385048" y="3789040"/>
                          <a:ext cx="1440160" cy="83099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Домен А/В</a:t>
                            </a:r>
                            <a:endParaRPr lang="en-US" sz="1600" dirty="0" smtClean="0">
                              <a:latin typeface="Times New Roman" pitchFamily="18" charset="0"/>
                              <a:cs typeface="Times New Roman" pitchFamily="18" charset="0"/>
                            </a:endParaRPr>
                          </a:p>
                          <a:p>
                            <a:pPr algn="ctr"/>
                            <a:r>
                              <a:rPr lang="en-US" sz="1600" dirty="0" smtClean="0">
                                <a:latin typeface="Times New Roman" pitchFamily="18" charset="0"/>
                                <a:cs typeface="Times New Roman" pitchFamily="18" charset="0"/>
                              </a:rPr>
                              <a:t>(</a:t>
                            </a:r>
                            <a:r>
                              <a:rPr lang="ru-RU" sz="1600" dirty="0" smtClean="0">
                                <a:latin typeface="Times New Roman" pitchFamily="18" charset="0"/>
                                <a:cs typeface="Times New Roman" pitchFamily="18" charset="0"/>
                              </a:rPr>
                              <a:t>10</a:t>
                            </a:r>
                            <a:r>
                              <a:rPr lang="en-US" sz="1600" dirty="0" smtClean="0">
                                <a:latin typeface="Times New Roman" pitchFamily="18" charset="0"/>
                                <a:cs typeface="Times New Roman" pitchFamily="18" charset="0"/>
                              </a:rPr>
                              <a:t>0</a:t>
                            </a:r>
                            <a:r>
                              <a:rPr lang="ru-RU" sz="1600" dirty="0" smtClean="0">
                                <a:latin typeface="Times New Roman" pitchFamily="18" charset="0"/>
                                <a:cs typeface="Times New Roman" pitchFamily="18" charset="0"/>
                              </a:rPr>
                              <a:t>-600</a:t>
                            </a:r>
                            <a:r>
                              <a:rPr lang="en-US" sz="1600" dirty="0" smtClean="0">
                                <a:latin typeface="Times New Roman" pitchFamily="18" charset="0"/>
                                <a:cs typeface="Times New Roman" pitchFamily="18" charset="0"/>
                              </a:rPr>
                              <a:t> </a:t>
                            </a:r>
                            <a:r>
                              <a:rPr lang="ru-RU" sz="1600" dirty="0" smtClean="0">
                                <a:latin typeface="Times New Roman" pitchFamily="18" charset="0"/>
                                <a:cs typeface="Times New Roman" pitchFamily="18" charset="0"/>
                              </a:rPr>
                              <a:t>аминокислот)</a:t>
                            </a:r>
                            <a:endParaRPr lang="ru-RU" sz="1600" dirty="0" smtClean="0">
                              <a:latin typeface="Times New Roman" pitchFamily="18" charset="0"/>
                              <a:cs typeface="Times New Roman" pitchFamily="18" charset="0"/>
                            </a:endParaRPr>
                          </a:p>
                        </a:txBody>
                        <a:useSpRect/>
                      </a:txSp>
                    </a:sp>
                    <a:sp>
                      <a:nvSpPr>
                        <a:cNvPr id="67" name="TextBox 66"/>
                        <a:cNvSpPr txBox="1"/>
                      </a:nvSpPr>
                      <a:spPr>
                        <a:xfrm>
                          <a:off x="5457056" y="2996952"/>
                          <a:ext cx="2304256" cy="73866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Участок взаимодействия с другими компонентами клеточного ядра</a:t>
                            </a:r>
                            <a:endParaRPr lang="ru-RU" sz="1400" dirty="0">
                              <a:latin typeface="Times New Roman" pitchFamily="18" charset="0"/>
                              <a:cs typeface="Times New Roman" pitchFamily="18" charset="0"/>
                            </a:endParaRPr>
                          </a:p>
                        </a:txBody>
                        <a:useSpRect/>
                      </a:txSp>
                    </a:sp>
                  </a:grpSp>
                </lc:lockedCanvas>
              </a:graphicData>
            </a:graphic>
          </wp:inline>
        </w:drawing>
      </w:r>
    </w:p>
    <w:p w:rsidR="001D6739" w:rsidRDefault="00653610" w:rsidP="009618C2">
      <w:pPr>
        <w:spacing w:line="240" w:lineRule="auto"/>
        <w:ind w:firstLine="0"/>
        <w:jc w:val="center"/>
      </w:pPr>
      <w:r w:rsidRPr="00E3074C">
        <w:t xml:space="preserve">Рис. </w:t>
      </w:r>
      <w:r w:rsidR="002536CC" w:rsidRPr="00E3074C">
        <w:t>1</w:t>
      </w:r>
      <w:r w:rsidR="0079748C" w:rsidRPr="00E3074C">
        <w:t>0</w:t>
      </w:r>
      <w:r w:rsidR="0024442A">
        <w:t>2</w:t>
      </w:r>
      <w:r w:rsidRPr="00E3074C">
        <w:t>. Структура рецепторов липофильных гормонов</w:t>
      </w:r>
    </w:p>
    <w:p w:rsidR="00533A25" w:rsidRPr="00AE291E" w:rsidRDefault="0079748C" w:rsidP="0079748C">
      <w:pPr>
        <w:spacing w:line="240" w:lineRule="auto"/>
        <w:ind w:firstLine="0"/>
        <w:jc w:val="center"/>
        <w:rPr>
          <w:b/>
        </w:rPr>
      </w:pPr>
      <w:r w:rsidRPr="00AE291E">
        <w:rPr>
          <w:b/>
        </w:rPr>
        <w:lastRenderedPageBreak/>
        <w:t>8</w:t>
      </w:r>
      <w:r w:rsidR="00533A25" w:rsidRPr="00AE291E">
        <w:rPr>
          <w:b/>
        </w:rPr>
        <w:t>.</w:t>
      </w:r>
      <w:r w:rsidR="005A0F66" w:rsidRPr="00AE291E">
        <w:rPr>
          <w:b/>
        </w:rPr>
        <w:t>4</w:t>
      </w:r>
      <w:r w:rsidR="00533A25" w:rsidRPr="00AE291E">
        <w:rPr>
          <w:b/>
        </w:rPr>
        <w:t xml:space="preserve">. </w:t>
      </w:r>
      <w:r w:rsidR="0097642B" w:rsidRPr="00AE291E">
        <w:rPr>
          <w:b/>
        </w:rPr>
        <w:t>Механизмы действия гормонов</w:t>
      </w:r>
    </w:p>
    <w:p w:rsidR="0097642B" w:rsidRPr="009618C2" w:rsidRDefault="0097642B" w:rsidP="00A4318E">
      <w:pPr>
        <w:spacing w:line="240" w:lineRule="auto"/>
        <w:ind w:firstLine="708"/>
        <w:rPr>
          <w:sz w:val="16"/>
          <w:szCs w:val="16"/>
        </w:rPr>
      </w:pPr>
    </w:p>
    <w:p w:rsidR="00931DDC" w:rsidRPr="00E3074C" w:rsidRDefault="00931DDC" w:rsidP="00A4318E">
      <w:pPr>
        <w:spacing w:line="240" w:lineRule="auto"/>
        <w:ind w:firstLine="708"/>
      </w:pPr>
      <w:r w:rsidRPr="00E3074C">
        <w:t xml:space="preserve">Различают два основных механизма действия гормонов на процессы, происходящие в клетке: внутриклеточный механизм связывания (для липофильных гормонов) и мембранный механизм связывания (для гидрофильных гормонов). Липофильные молекулы диффундируют сквозь плазматическую мембрану любых клеток, но только в клетках-мишенях они находят свой специфический рецептор, имеющий высокую степень сродства к гормону. Общая схема действия гормонов этой группы показана на рис. </w:t>
      </w:r>
      <w:r w:rsidR="002536CC" w:rsidRPr="00E3074C">
        <w:t>1</w:t>
      </w:r>
      <w:r w:rsidR="0079748C" w:rsidRPr="00E3074C">
        <w:t>0</w:t>
      </w:r>
      <w:r w:rsidR="0024442A">
        <w:t>3</w:t>
      </w:r>
      <w:r w:rsidRPr="00E3074C">
        <w:t xml:space="preserve">. </w:t>
      </w:r>
    </w:p>
    <w:p w:rsidR="00931DDC" w:rsidRDefault="0079748C" w:rsidP="00A4318E">
      <w:pPr>
        <w:spacing w:line="240" w:lineRule="auto"/>
        <w:ind w:firstLine="708"/>
      </w:pPr>
      <w:r w:rsidRPr="00E3074C">
        <w:t>После проникновения гормона через клеточную стенку он связывается с внутриклеточным рецептором. Образу</w:t>
      </w:r>
      <w:r w:rsidR="004D35E3">
        <w:t>ющийся комплекс гормон-рецептор</w:t>
      </w:r>
      <w:r w:rsidRPr="00E3074C">
        <w:t xml:space="preserve"> далее подвергается «активации», в результате которой меня</w:t>
      </w:r>
      <w:r w:rsidR="004D35E3">
        <w:t>ю</w:t>
      </w:r>
      <w:r w:rsidRPr="00E3074C">
        <w:t>тся конформация и поверхностный заряд комплекса. В резуль</w:t>
      </w:r>
      <w:r w:rsidR="00CB1C65">
        <w:t xml:space="preserve">-              </w:t>
      </w:r>
      <w:r w:rsidRPr="00E3074C">
        <w:t xml:space="preserve">тате активации </w:t>
      </w:r>
      <w:r w:rsidR="001A5DA3">
        <w:t>ГР-</w:t>
      </w:r>
      <w:r w:rsidRPr="00E3074C">
        <w:t xml:space="preserve">комплекс приобретает способность связываться со специфической областью ДНК хроматина и активирует / инактивирует специфические гены. В зависимости от влияния комплекса участок ДНК называется энхансером </w:t>
      </w:r>
      <w:r w:rsidR="00CB1C65">
        <w:t>(</w:t>
      </w:r>
      <w:r w:rsidRPr="00E3074C">
        <w:t>или сайленсером</w:t>
      </w:r>
      <w:r w:rsidR="00CB1C65">
        <w:t>)</w:t>
      </w:r>
      <w:r w:rsidRPr="00E3074C">
        <w:t>. При воздействии гормона на транскрипцию генов и синтез мРНК происходит изменение концентрации определенных ферментов и тем самым регулируются процессы метаболизма.</w:t>
      </w:r>
    </w:p>
    <w:p w:rsidR="009A6F60" w:rsidRPr="00E3074C" w:rsidRDefault="009A6F60" w:rsidP="00A4318E">
      <w:pPr>
        <w:spacing w:line="240" w:lineRule="auto"/>
        <w:ind w:firstLine="708"/>
      </w:pPr>
    </w:p>
    <w:p w:rsidR="00931DDC" w:rsidRPr="00E3074C" w:rsidRDefault="00931DDC" w:rsidP="00A4318E">
      <w:pPr>
        <w:spacing w:line="240" w:lineRule="auto"/>
        <w:ind w:firstLine="0"/>
        <w:jc w:val="center"/>
      </w:pPr>
      <w:r w:rsidRPr="00E3074C">
        <w:rPr>
          <w:noProof/>
          <w:lang w:eastAsia="ru-RU"/>
        </w:rPr>
        <w:drawing>
          <wp:inline distT="0" distB="0" distL="0" distR="0">
            <wp:extent cx="3582279" cy="3425935"/>
            <wp:effectExtent l="1905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7" cstate="print">
                      <a:lum contrast="20000"/>
                    </a:blip>
                    <a:srcRect/>
                    <a:stretch>
                      <a:fillRect/>
                    </a:stretch>
                  </pic:blipFill>
                  <pic:spPr bwMode="auto">
                    <a:xfrm>
                      <a:off x="0" y="0"/>
                      <a:ext cx="3587860" cy="3431272"/>
                    </a:xfrm>
                    <a:prstGeom prst="rect">
                      <a:avLst/>
                    </a:prstGeom>
                    <a:noFill/>
                    <a:ln w="9525">
                      <a:noFill/>
                      <a:miter lim="800000"/>
                      <a:headEnd/>
                      <a:tailEnd/>
                    </a:ln>
                  </pic:spPr>
                </pic:pic>
              </a:graphicData>
            </a:graphic>
          </wp:inline>
        </w:drawing>
      </w:r>
    </w:p>
    <w:p w:rsidR="0048720E" w:rsidRDefault="0048720E" w:rsidP="00A4318E">
      <w:pPr>
        <w:spacing w:line="240" w:lineRule="auto"/>
        <w:ind w:firstLine="0"/>
        <w:jc w:val="center"/>
      </w:pPr>
    </w:p>
    <w:p w:rsidR="00931DDC" w:rsidRPr="00E3074C" w:rsidRDefault="00931DDC" w:rsidP="00A4318E">
      <w:pPr>
        <w:spacing w:line="240" w:lineRule="auto"/>
        <w:ind w:firstLine="0"/>
        <w:jc w:val="center"/>
      </w:pPr>
      <w:r w:rsidRPr="00E3074C">
        <w:t xml:space="preserve">Рис. </w:t>
      </w:r>
      <w:r w:rsidR="002536CC" w:rsidRPr="00E3074C">
        <w:t>1</w:t>
      </w:r>
      <w:r w:rsidR="0079748C" w:rsidRPr="00E3074C">
        <w:t>0</w:t>
      </w:r>
      <w:r w:rsidR="0024442A">
        <w:t>3</w:t>
      </w:r>
      <w:r w:rsidRPr="00E3074C">
        <w:t>. Механизм действия липофильных гормонов</w:t>
      </w:r>
    </w:p>
    <w:p w:rsidR="00931DDC" w:rsidRPr="00E3074C" w:rsidRDefault="00931DDC" w:rsidP="00A4318E">
      <w:pPr>
        <w:spacing w:line="240" w:lineRule="auto"/>
        <w:ind w:firstLine="708"/>
      </w:pPr>
    </w:p>
    <w:p w:rsidR="00F602CB" w:rsidRPr="00E3074C" w:rsidRDefault="00916E32" w:rsidP="00A4318E">
      <w:pPr>
        <w:spacing w:line="240" w:lineRule="auto"/>
        <w:ind w:firstLine="708"/>
      </w:pPr>
      <w:r w:rsidRPr="00E3074C">
        <w:t>Мембранный механизм действия гормонов заключается в высво</w:t>
      </w:r>
      <w:r w:rsidR="009618C2">
        <w:t>-</w:t>
      </w:r>
      <w:r w:rsidRPr="00E3074C">
        <w:t xml:space="preserve">бождении вторичных посредников – </w:t>
      </w:r>
      <w:r w:rsidR="007274B2">
        <w:t>ц</w:t>
      </w:r>
      <w:r w:rsidRPr="00E3074C">
        <w:t xml:space="preserve">АМФ, </w:t>
      </w:r>
      <w:r w:rsidR="007274B2">
        <w:t>ц</w:t>
      </w:r>
      <w:r w:rsidRPr="00E3074C">
        <w:t xml:space="preserve">ГМФ, </w:t>
      </w:r>
      <w:r w:rsidR="007274B2">
        <w:t>ИТФ</w:t>
      </w:r>
      <w:r w:rsidRPr="00E3074C">
        <w:t xml:space="preserve">, </w:t>
      </w:r>
      <w:r w:rsidRPr="00D7480E">
        <w:rPr>
          <w:color w:val="FF0000"/>
        </w:rPr>
        <w:t>кальци</w:t>
      </w:r>
      <w:r w:rsidR="00096975" w:rsidRPr="00D7480E">
        <w:rPr>
          <w:rStyle w:val="ac"/>
          <w:color w:val="FF0000"/>
        </w:rPr>
        <w:commentReference w:id="70"/>
      </w:r>
      <w:r w:rsidR="00D7480E" w:rsidRPr="00D7480E">
        <w:rPr>
          <w:color w:val="FF0000"/>
        </w:rPr>
        <w:t>я</w:t>
      </w:r>
      <w:r w:rsidRPr="00E3074C">
        <w:t xml:space="preserve">, </w:t>
      </w:r>
      <w:r w:rsidR="007274B2">
        <w:t>ДАГ</w:t>
      </w:r>
      <w:r w:rsidRPr="00E3074C">
        <w:t xml:space="preserve"> </w:t>
      </w:r>
      <w:r w:rsidR="001A5DA3">
        <w:t xml:space="preserve">        </w:t>
      </w:r>
      <w:r w:rsidRPr="00E3074C">
        <w:lastRenderedPageBreak/>
        <w:t>и т.д. Каждый из вторичных мессенджеров активирует специфическую протеинкиназу, которая, в свою очередь, изменя</w:t>
      </w:r>
      <w:r w:rsidR="002F027E">
        <w:t>е</w:t>
      </w:r>
      <w:r w:rsidRPr="00E3074C">
        <w:t xml:space="preserve">т активность ферментов. Каждая клетка-мишень характеризуется своим набором мессенджеров, которые продуцируются соответствующими мембранными ферментами. Активный центр всех этих ферментов открыт в цитозоль, поэтому действие гормона продолжается внутри клетки с помощью мессенджеров. </w:t>
      </w:r>
      <w:r w:rsidR="00886ADC" w:rsidRPr="00E3074C">
        <w:t xml:space="preserve">Мембранный механизм действия белков характеризуется каскадностью и усилением сигнала на каждом этапе. При этом одна молекула гормона связывается с рецептором, который сопряжен с несколькими </w:t>
      </w:r>
      <w:r w:rsidR="00886ADC" w:rsidRPr="00E3074C">
        <w:rPr>
          <w:lang w:val="en-US"/>
        </w:rPr>
        <w:t>G</w:t>
      </w:r>
      <w:r w:rsidR="00886ADC" w:rsidRPr="00E3074C">
        <w:t xml:space="preserve">-белками. Каждый из </w:t>
      </w:r>
      <w:r w:rsidR="00886ADC" w:rsidRPr="00E3074C">
        <w:rPr>
          <w:lang w:val="en-US"/>
        </w:rPr>
        <w:t>G</w:t>
      </w:r>
      <w:r w:rsidR="00886ADC" w:rsidRPr="00E3074C">
        <w:t>-белков диссоциирует, образуя α-субъединицы, которые активиру</w:t>
      </w:r>
      <w:r w:rsidR="002F027E">
        <w:t>ю</w:t>
      </w:r>
      <w:r w:rsidR="00886ADC" w:rsidRPr="00E3074C">
        <w:t xml:space="preserve">т аденилатциклазу, синтезирующую </w:t>
      </w:r>
      <w:r w:rsidR="007274B2">
        <w:t>ц</w:t>
      </w:r>
      <w:r w:rsidR="00886ADC" w:rsidRPr="00E3074C">
        <w:t>АМФ.</w:t>
      </w:r>
      <w:r w:rsidR="002F027E">
        <w:t xml:space="preserve"> </w:t>
      </w:r>
      <w:r w:rsidR="00886ADC" w:rsidRPr="00E3074C">
        <w:t>В результате образуется около 5</w:t>
      </w:r>
      <w:r w:rsidR="00596326">
        <w:t> </w:t>
      </w:r>
      <w:r w:rsidR="00886ADC" w:rsidRPr="00E3074C">
        <w:t>000 цАМФ, активирующих до 2</w:t>
      </w:r>
      <w:r w:rsidR="002F027E">
        <w:t> </w:t>
      </w:r>
      <w:r w:rsidR="00886ADC" w:rsidRPr="00E3074C">
        <w:t xml:space="preserve">500 молекул протеинкиназы, каждая из которых фосфорилирует сотни ферментов </w:t>
      </w:r>
      <w:r w:rsidR="009618C2">
        <w:t xml:space="preserve">           </w:t>
      </w:r>
      <w:r w:rsidR="00886ADC" w:rsidRPr="00E3074C">
        <w:t>(</w:t>
      </w:r>
      <w:r w:rsidR="00596326">
        <w:t>р</w:t>
      </w:r>
      <w:r w:rsidR="00886ADC" w:rsidRPr="00E3074C">
        <w:t>ис. 1</w:t>
      </w:r>
      <w:r w:rsidR="0079748C" w:rsidRPr="00E3074C">
        <w:t>0</w:t>
      </w:r>
      <w:r w:rsidR="0024442A">
        <w:t>4</w:t>
      </w:r>
      <w:r w:rsidR="00886ADC" w:rsidRPr="00E3074C">
        <w:t>).</w:t>
      </w:r>
    </w:p>
    <w:p w:rsidR="00886ADC" w:rsidRPr="00E3074C" w:rsidRDefault="00886ADC" w:rsidP="00A4318E">
      <w:pPr>
        <w:spacing w:line="240" w:lineRule="auto"/>
        <w:ind w:firstLine="708"/>
      </w:pPr>
      <w:r w:rsidRPr="00E3074C">
        <w:t>Существует 2 разновидности G-белка: G</w:t>
      </w:r>
      <w:r w:rsidRPr="00E3074C">
        <w:rPr>
          <w:vertAlign w:val="subscript"/>
        </w:rPr>
        <w:t>s</w:t>
      </w:r>
      <w:r w:rsidRPr="00E3074C">
        <w:t xml:space="preserve"> стимулирует аденил</w:t>
      </w:r>
      <w:r w:rsidR="001A5DA3">
        <w:t>-</w:t>
      </w:r>
      <w:r w:rsidRPr="00E3074C">
        <w:t>атциклазу и увеличивает образование цАМФ, G</w:t>
      </w:r>
      <w:r w:rsidRPr="00E3074C">
        <w:rPr>
          <w:vertAlign w:val="subscript"/>
        </w:rPr>
        <w:t>i</w:t>
      </w:r>
      <w:r w:rsidRPr="00E3074C">
        <w:t xml:space="preserve"> ингибирует аденил</w:t>
      </w:r>
      <w:r w:rsidR="001A5DA3">
        <w:t>-</w:t>
      </w:r>
      <w:r w:rsidRPr="00E3074C">
        <w:t xml:space="preserve">атциклазу и уменьшает образование цАМФ. </w:t>
      </w:r>
      <w:r w:rsidR="004F1009" w:rsidRPr="00E3074C">
        <w:t xml:space="preserve">Активность </w:t>
      </w:r>
      <w:r w:rsidR="004F1009" w:rsidRPr="00E3074C">
        <w:rPr>
          <w:lang w:val="en-US"/>
        </w:rPr>
        <w:t>G</w:t>
      </w:r>
      <w:r w:rsidR="004F1009" w:rsidRPr="00E3074C">
        <w:t xml:space="preserve">-белка проявляется при его связывании с ГТФ.  </w:t>
      </w:r>
    </w:p>
    <w:p w:rsidR="00886ADC" w:rsidRDefault="00886ADC" w:rsidP="00A4318E">
      <w:pPr>
        <w:spacing w:line="240" w:lineRule="auto"/>
        <w:ind w:firstLine="0"/>
        <w:jc w:val="center"/>
        <w:rPr>
          <w:noProof/>
          <w:lang w:eastAsia="ru-RU"/>
        </w:rPr>
      </w:pPr>
    </w:p>
    <w:p w:rsidR="00A17243" w:rsidRPr="00E3074C" w:rsidRDefault="00A17243" w:rsidP="00A4318E">
      <w:pPr>
        <w:spacing w:line="240" w:lineRule="auto"/>
        <w:ind w:firstLine="0"/>
        <w:jc w:val="center"/>
      </w:pPr>
      <w:r w:rsidRPr="00A17243">
        <w:rPr>
          <w:noProof/>
          <w:lang w:eastAsia="ru-RU"/>
        </w:rPr>
        <w:drawing>
          <wp:inline distT="0" distB="0" distL="0" distR="0">
            <wp:extent cx="4572000" cy="2715065"/>
            <wp:effectExtent l="19050" t="0" r="0" b="0"/>
            <wp:docPr id="6"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08621" cy="4536504"/>
                      <a:chOff x="200472" y="404664"/>
                      <a:chExt cx="7208621" cy="4536504"/>
                    </a:xfrm>
                  </a:grpSpPr>
                  <a:grpSp>
                    <a:nvGrpSpPr>
                      <a:cNvPr id="58" name="Группа 57"/>
                      <a:cNvGrpSpPr/>
                    </a:nvGrpSpPr>
                    <a:grpSpPr>
                      <a:xfrm>
                        <a:off x="200472" y="404664"/>
                        <a:ext cx="7208621" cy="4536504"/>
                        <a:chOff x="200472" y="404664"/>
                        <a:chExt cx="7208621" cy="4536504"/>
                      </a:xfrm>
                    </a:grpSpPr>
                    <a:sp>
                      <a:nvSpPr>
                        <a:cNvPr id="27" name="TextBox 26"/>
                        <a:cNvSpPr txBox="1"/>
                      </a:nvSpPr>
                      <a:spPr>
                        <a:xfrm>
                          <a:off x="1083711" y="404664"/>
                          <a:ext cx="2051074" cy="369332"/>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Гормон + рецептор</a:t>
                            </a:r>
                            <a:endParaRPr lang="ru-RU" sz="1800" dirty="0">
                              <a:latin typeface="Times New Roman" pitchFamily="18" charset="0"/>
                              <a:cs typeface="Times New Roman" pitchFamily="18" charset="0"/>
                            </a:endParaRPr>
                          </a:p>
                        </a:txBody>
                        <a:useSpRect/>
                      </a:txSp>
                    </a:sp>
                    <a:sp>
                      <a:nvSpPr>
                        <a:cNvPr id="28" name="TextBox 27"/>
                        <a:cNvSpPr txBox="1"/>
                      </a:nvSpPr>
                      <a:spPr>
                        <a:xfrm>
                          <a:off x="939695" y="1115452"/>
                          <a:ext cx="2285113" cy="646331"/>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Гормон-рецепторный</a:t>
                            </a:r>
                            <a:endParaRPr lang="ru-RU" sz="1800" dirty="0" smtClean="0">
                              <a:latin typeface="Times New Roman" pitchFamily="18" charset="0"/>
                              <a:cs typeface="Times New Roman" pitchFamily="18" charset="0"/>
                            </a:endParaRPr>
                          </a:p>
                          <a:p>
                            <a:r>
                              <a:rPr lang="ru-RU" sz="1800" dirty="0" smtClean="0">
                                <a:latin typeface="Times New Roman" pitchFamily="18" charset="0"/>
                                <a:cs typeface="Times New Roman" pitchFamily="18" charset="0"/>
                              </a:rPr>
                              <a:t>комплекс</a:t>
                            </a:r>
                            <a:endParaRPr lang="ru-RU" sz="1800" dirty="0">
                              <a:latin typeface="Times New Roman" pitchFamily="18" charset="0"/>
                              <a:cs typeface="Times New Roman" pitchFamily="18" charset="0"/>
                            </a:endParaRPr>
                          </a:p>
                        </a:txBody>
                        <a:useSpRect/>
                      </a:txSp>
                    </a:sp>
                    <a:sp>
                      <a:nvSpPr>
                        <a:cNvPr id="29" name="TextBox 28"/>
                        <a:cNvSpPr txBox="1"/>
                      </a:nvSpPr>
                      <a:spPr>
                        <a:xfrm>
                          <a:off x="200472" y="2123564"/>
                          <a:ext cx="1652184" cy="369332"/>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G-</a:t>
                            </a:r>
                            <a:r>
                              <a:rPr lang="ru-RU" sz="1800" dirty="0" smtClean="0">
                                <a:latin typeface="Times New Roman" pitchFamily="18" charset="0"/>
                                <a:cs typeface="Times New Roman" pitchFamily="18" charset="0"/>
                              </a:rPr>
                              <a:t>белок (ГДФ)</a:t>
                            </a:r>
                            <a:endParaRPr lang="ru-RU" sz="1800" dirty="0">
                              <a:latin typeface="Times New Roman" pitchFamily="18" charset="0"/>
                              <a:cs typeface="Times New Roman" pitchFamily="18" charset="0"/>
                            </a:endParaRPr>
                          </a:p>
                        </a:txBody>
                        <a:useSpRect/>
                      </a:txSp>
                    </a:sp>
                    <a:sp>
                      <a:nvSpPr>
                        <a:cNvPr id="30" name="TextBox 29"/>
                        <a:cNvSpPr txBox="1"/>
                      </a:nvSpPr>
                      <a:spPr>
                        <a:xfrm>
                          <a:off x="2436720" y="2132856"/>
                          <a:ext cx="1652184" cy="369332"/>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G-</a:t>
                            </a:r>
                            <a:r>
                              <a:rPr lang="ru-RU" sz="1800" dirty="0" smtClean="0">
                                <a:latin typeface="Times New Roman" pitchFamily="18" charset="0"/>
                                <a:cs typeface="Times New Roman" pitchFamily="18" charset="0"/>
                              </a:rPr>
                              <a:t>белок (ГТФ)</a:t>
                            </a:r>
                            <a:endParaRPr lang="ru-RU" sz="1800" dirty="0">
                              <a:latin typeface="Times New Roman" pitchFamily="18" charset="0"/>
                              <a:cs typeface="Times New Roman" pitchFamily="18" charset="0"/>
                            </a:endParaRPr>
                          </a:p>
                        </a:txBody>
                        <a:useSpRect/>
                      </a:txSp>
                    </a:sp>
                    <a:sp>
                      <a:nvSpPr>
                        <a:cNvPr id="31" name="TextBox 30"/>
                        <a:cNvSpPr txBox="1"/>
                      </a:nvSpPr>
                      <a:spPr>
                        <a:xfrm>
                          <a:off x="4740976" y="2132856"/>
                          <a:ext cx="2300823" cy="369332"/>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l-GR" sz="1800" dirty="0" smtClean="0">
                                <a:latin typeface="Times New Roman" pitchFamily="18" charset="0"/>
                                <a:cs typeface="Times New Roman" pitchFamily="18" charset="0"/>
                              </a:rPr>
                              <a:t>α</a:t>
                            </a:r>
                            <a:r>
                              <a:rPr lang="ru-RU" sz="1800" dirty="0" smtClean="0">
                                <a:latin typeface="Times New Roman" pitchFamily="18" charset="0"/>
                                <a:cs typeface="Times New Roman" pitchFamily="18" charset="0"/>
                              </a:rPr>
                              <a:t>-субъединица (ГДФ)</a:t>
                            </a:r>
                            <a:endParaRPr lang="ru-RU" sz="1800" dirty="0">
                              <a:latin typeface="Times New Roman" pitchFamily="18" charset="0"/>
                              <a:cs typeface="Times New Roman" pitchFamily="18" charset="0"/>
                            </a:endParaRPr>
                          </a:p>
                        </a:txBody>
                        <a:useSpRect/>
                      </a:txSp>
                    </a:sp>
                    <a:sp>
                      <a:nvSpPr>
                        <a:cNvPr id="32" name="TextBox 31"/>
                        <a:cNvSpPr txBox="1"/>
                      </a:nvSpPr>
                      <a:spPr>
                        <a:xfrm>
                          <a:off x="3512840" y="2915652"/>
                          <a:ext cx="1901931" cy="369332"/>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Аденилатциклаза</a:t>
                            </a:r>
                            <a:endParaRPr lang="ru-RU" sz="1800" dirty="0">
                              <a:latin typeface="Times New Roman" pitchFamily="18" charset="0"/>
                              <a:cs typeface="Times New Roman" pitchFamily="18" charset="0"/>
                            </a:endParaRPr>
                          </a:p>
                        </a:txBody>
                        <a:useSpRect/>
                      </a:txSp>
                    </a:sp>
                    <a:sp>
                      <a:nvSpPr>
                        <a:cNvPr id="33" name="TextBox 32"/>
                        <a:cNvSpPr txBox="1"/>
                      </a:nvSpPr>
                      <a:spPr>
                        <a:xfrm>
                          <a:off x="3475358" y="4077072"/>
                          <a:ext cx="1909690" cy="369332"/>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Протеинкиназа</a:t>
                            </a:r>
                            <a:r>
                              <a:rPr lang="ru-RU" sz="1800" dirty="0" smtClean="0">
                                <a:latin typeface="Times New Roman" pitchFamily="18" charset="0"/>
                                <a:cs typeface="Times New Roman" pitchFamily="18" charset="0"/>
                              </a:rPr>
                              <a:t> А</a:t>
                            </a:r>
                            <a:endParaRPr lang="ru-RU" sz="1800" dirty="0">
                              <a:latin typeface="Times New Roman" pitchFamily="18" charset="0"/>
                              <a:cs typeface="Times New Roman" pitchFamily="18" charset="0"/>
                            </a:endParaRPr>
                          </a:p>
                        </a:txBody>
                        <a:useSpRect/>
                      </a:txSp>
                    </a:sp>
                    <a:sp>
                      <a:nvSpPr>
                        <a:cNvPr id="34" name="TextBox 33"/>
                        <a:cNvSpPr txBox="1"/>
                      </a:nvSpPr>
                      <a:spPr>
                        <a:xfrm>
                          <a:off x="2646958" y="3429000"/>
                          <a:ext cx="649858"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АТФ</a:t>
                            </a:r>
                            <a:endParaRPr lang="ru-RU" sz="1800" dirty="0">
                              <a:latin typeface="Times New Roman" pitchFamily="18" charset="0"/>
                              <a:cs typeface="Times New Roman" pitchFamily="18" charset="0"/>
                            </a:endParaRPr>
                          </a:p>
                        </a:txBody>
                        <a:useSpRect/>
                      </a:txSp>
                    </a:sp>
                    <a:sp>
                      <a:nvSpPr>
                        <a:cNvPr id="35" name="TextBox 34"/>
                        <a:cNvSpPr txBox="1"/>
                      </a:nvSpPr>
                      <a:spPr>
                        <a:xfrm>
                          <a:off x="5527278" y="3419708"/>
                          <a:ext cx="1800301"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ц-АМФ</a:t>
                            </a:r>
                            <a:r>
                              <a:rPr lang="ru-RU" sz="1800" dirty="0" smtClean="0">
                                <a:latin typeface="Times New Roman" pitchFamily="18" charset="0"/>
                                <a:cs typeface="Times New Roman" pitchFamily="18" charset="0"/>
                              </a:rPr>
                              <a:t> + Н</a:t>
                            </a:r>
                            <a:r>
                              <a:rPr lang="ru-RU" sz="1800" baseline="-25000" dirty="0" smtClean="0">
                                <a:latin typeface="Times New Roman" pitchFamily="18" charset="0"/>
                                <a:cs typeface="Times New Roman" pitchFamily="18" charset="0"/>
                              </a:rPr>
                              <a:t>3</a:t>
                            </a:r>
                            <a:r>
                              <a:rPr lang="ru-RU" sz="1800" dirty="0" smtClean="0">
                                <a:latin typeface="Times New Roman" pitchFamily="18" charset="0"/>
                                <a:cs typeface="Times New Roman" pitchFamily="18" charset="0"/>
                              </a:rPr>
                              <a:t>РО</a:t>
                            </a:r>
                            <a:r>
                              <a:rPr lang="ru-RU" sz="1800" baseline="-25000" dirty="0" smtClean="0">
                                <a:latin typeface="Times New Roman" pitchFamily="18" charset="0"/>
                                <a:cs typeface="Times New Roman" pitchFamily="18" charset="0"/>
                              </a:rPr>
                              <a:t>4</a:t>
                            </a:r>
                            <a:endParaRPr lang="ru-RU" sz="1800" baseline="-25000" dirty="0">
                              <a:latin typeface="Times New Roman" pitchFamily="18" charset="0"/>
                              <a:cs typeface="Times New Roman" pitchFamily="18" charset="0"/>
                            </a:endParaRPr>
                          </a:p>
                        </a:txBody>
                        <a:useSpRect/>
                      </a:txSp>
                    </a:sp>
                    <a:sp>
                      <a:nvSpPr>
                        <a:cNvPr id="36" name="TextBox 35"/>
                        <a:cNvSpPr txBox="1"/>
                      </a:nvSpPr>
                      <a:spPr>
                        <a:xfrm>
                          <a:off x="1568624" y="4571836"/>
                          <a:ext cx="1884170"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Белок-ОН</a:t>
                            </a:r>
                            <a:r>
                              <a:rPr lang="ru-RU" sz="1800" dirty="0" smtClean="0">
                                <a:latin typeface="Times New Roman" pitchFamily="18" charset="0"/>
                                <a:cs typeface="Times New Roman" pitchFamily="18" charset="0"/>
                              </a:rPr>
                              <a:t> + АТФ</a:t>
                            </a:r>
                            <a:endParaRPr lang="ru-RU" sz="1800" dirty="0">
                              <a:latin typeface="Times New Roman" pitchFamily="18" charset="0"/>
                              <a:cs typeface="Times New Roman" pitchFamily="18" charset="0"/>
                            </a:endParaRPr>
                          </a:p>
                        </a:txBody>
                        <a:useSpRect/>
                      </a:txSp>
                    </a:sp>
                    <a:sp>
                      <a:nvSpPr>
                        <a:cNvPr id="37" name="TextBox 36"/>
                        <a:cNvSpPr txBox="1"/>
                      </a:nvSpPr>
                      <a:spPr>
                        <a:xfrm>
                          <a:off x="5445094" y="4509120"/>
                          <a:ext cx="1963999"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Белок-О-Р</a:t>
                            </a:r>
                            <a:r>
                              <a:rPr lang="ru-RU" sz="1800" dirty="0" smtClean="0">
                                <a:latin typeface="Times New Roman" pitchFamily="18" charset="0"/>
                                <a:cs typeface="Times New Roman" pitchFamily="18" charset="0"/>
                              </a:rPr>
                              <a:t> + АДФ</a:t>
                            </a:r>
                            <a:endParaRPr lang="ru-RU" sz="1800" dirty="0">
                              <a:latin typeface="Times New Roman" pitchFamily="18" charset="0"/>
                              <a:cs typeface="Times New Roman" pitchFamily="18" charset="0"/>
                            </a:endParaRPr>
                          </a:p>
                        </a:txBody>
                        <a:useSpRect/>
                      </a:txSp>
                    </a:sp>
                    <a:cxnSp>
                      <a:nvCxnSpPr>
                        <a:cNvPr id="39" name="Прямая со стрелкой 38"/>
                        <a:cNvCxnSpPr/>
                      </a:nvCxnSpPr>
                      <a:spPr>
                        <a:xfrm>
                          <a:off x="2000672" y="764704"/>
                          <a:ext cx="0" cy="28803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2" name="Прямая со стрелкой 41"/>
                        <a:cNvCxnSpPr/>
                      </a:nvCxnSpPr>
                      <a:spPr>
                        <a:xfrm>
                          <a:off x="2072680" y="1772816"/>
                          <a:ext cx="0"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4" name="Прямая со стрелкой 43"/>
                        <a:cNvCxnSpPr/>
                      </a:nvCxnSpPr>
                      <a:spPr>
                        <a:xfrm>
                          <a:off x="1852656" y="2267580"/>
                          <a:ext cx="584064" cy="929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7" name="Прямая со стрелкой 46"/>
                        <a:cNvCxnSpPr/>
                      </a:nvCxnSpPr>
                      <a:spPr>
                        <a:xfrm>
                          <a:off x="4152912" y="2276872"/>
                          <a:ext cx="584064" cy="929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8" name="Прямая со стрелкой 47"/>
                        <a:cNvCxnSpPr/>
                      </a:nvCxnSpPr>
                      <a:spPr>
                        <a:xfrm>
                          <a:off x="3368824" y="3573016"/>
                          <a:ext cx="2160240" cy="0"/>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0" name="Прямая со стрелкой 49"/>
                        <a:cNvCxnSpPr/>
                      </a:nvCxnSpPr>
                      <a:spPr>
                        <a:xfrm>
                          <a:off x="3368824" y="4725144"/>
                          <a:ext cx="2160240" cy="0"/>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1" name="Прямая со стрелкой 50"/>
                        <a:cNvCxnSpPr/>
                      </a:nvCxnSpPr>
                      <a:spPr>
                        <a:xfrm flipH="1">
                          <a:off x="5025008" y="2492896"/>
                          <a:ext cx="944488" cy="43204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4" name="Прямая со стрелкой 53"/>
                        <a:cNvCxnSpPr/>
                      </a:nvCxnSpPr>
                      <a:spPr>
                        <a:xfrm flipH="1">
                          <a:off x="5025008" y="3789040"/>
                          <a:ext cx="936104" cy="288032"/>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6" name="Овал 55"/>
                        <a:cNvSpPr/>
                      </a:nvSpPr>
                      <a:spPr>
                        <a:xfrm>
                          <a:off x="4880992" y="2492896"/>
                          <a:ext cx="288032" cy="288032"/>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rPr>
                              <a:t>+</a:t>
                            </a:r>
                            <a:endParaRPr lang="ru-RU"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Овал 56"/>
                        <a:cNvSpPr/>
                      </a:nvSpPr>
                      <a:spPr>
                        <a:xfrm>
                          <a:off x="5025008" y="3645024"/>
                          <a:ext cx="288032" cy="288032"/>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rPr>
                              <a:t>+</a:t>
                            </a:r>
                            <a:endParaRPr lang="ru-RU"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F504BB" w:rsidRDefault="00F504BB" w:rsidP="00A4318E">
      <w:pPr>
        <w:spacing w:line="240" w:lineRule="auto"/>
        <w:ind w:firstLine="0"/>
        <w:jc w:val="center"/>
      </w:pPr>
    </w:p>
    <w:p w:rsidR="00F504BB" w:rsidRDefault="00886ADC" w:rsidP="00F504BB">
      <w:pPr>
        <w:spacing w:line="240" w:lineRule="auto"/>
        <w:ind w:firstLine="0"/>
        <w:jc w:val="center"/>
      </w:pPr>
      <w:r w:rsidRPr="00E3074C">
        <w:t>Рис. 1</w:t>
      </w:r>
      <w:r w:rsidR="0079748C" w:rsidRPr="00E3074C">
        <w:t>0</w:t>
      </w:r>
      <w:r w:rsidR="0024442A">
        <w:t>4</w:t>
      </w:r>
      <w:r w:rsidRPr="00E3074C">
        <w:t xml:space="preserve">. Аденилатциклазный механизм передачи </w:t>
      </w:r>
    </w:p>
    <w:p w:rsidR="00886ADC" w:rsidRPr="00E3074C" w:rsidRDefault="00886ADC" w:rsidP="00F504BB">
      <w:pPr>
        <w:spacing w:line="240" w:lineRule="auto"/>
        <w:ind w:firstLine="0"/>
        <w:jc w:val="center"/>
      </w:pPr>
      <w:r w:rsidRPr="00E3074C">
        <w:t>гормонального сигнала</w:t>
      </w:r>
    </w:p>
    <w:p w:rsidR="0079748C" w:rsidRPr="00E3074C" w:rsidRDefault="0079748C" w:rsidP="00A4318E">
      <w:pPr>
        <w:spacing w:line="240" w:lineRule="auto"/>
        <w:ind w:firstLine="708"/>
      </w:pPr>
    </w:p>
    <w:p w:rsidR="00916E32" w:rsidRPr="00E3074C" w:rsidRDefault="004F1009" w:rsidP="00A4318E">
      <w:pPr>
        <w:spacing w:line="240" w:lineRule="auto"/>
        <w:ind w:firstLine="708"/>
      </w:pPr>
      <w:r w:rsidRPr="00E3074C">
        <w:t xml:space="preserve">Активирующаяся при действии гормона протеинкиназа состоит из </w:t>
      </w:r>
      <w:r w:rsidR="00006562">
        <w:t xml:space="preserve">           </w:t>
      </w:r>
      <w:r w:rsidRPr="00E3074C">
        <w:t xml:space="preserve">4 субъединиц, две из которых являются регуляторными, а две – каталитическими. При связывании протеинкиназой 4 молекул цАМФ происходит отсоединение (диссоциация) каталитических субъединиц, которые фосфорилируют ферменты. </w:t>
      </w:r>
    </w:p>
    <w:p w:rsidR="00A17243" w:rsidRDefault="004F1009" w:rsidP="00C42DF7">
      <w:pPr>
        <w:spacing w:line="240" w:lineRule="auto"/>
        <w:ind w:firstLine="708"/>
      </w:pPr>
      <w:r w:rsidRPr="00E3074C">
        <w:t xml:space="preserve">Помимо цАМФ-зависимой протеинкиназы в клетке существуют другие фосфорилирующие ферменты, активность которых регулируется </w:t>
      </w:r>
      <w:r w:rsidRPr="00E3074C">
        <w:lastRenderedPageBreak/>
        <w:t>другими вторичными посредниками (цГМФ-зависимая протеинкиназа, кальций-кальмодулин</w:t>
      </w:r>
      <w:r w:rsidR="00F701A6" w:rsidRPr="00E3074C">
        <w:t>-зависимая протеинкиназа) (</w:t>
      </w:r>
      <w:r w:rsidR="00006562">
        <w:t>р</w:t>
      </w:r>
      <w:r w:rsidR="00F701A6" w:rsidRPr="00E3074C">
        <w:t>ис. 1</w:t>
      </w:r>
      <w:r w:rsidR="00A17243">
        <w:t>0</w:t>
      </w:r>
      <w:r w:rsidR="0024442A">
        <w:t>5</w:t>
      </w:r>
      <w:r w:rsidR="00F701A6" w:rsidRPr="00E3074C">
        <w:t xml:space="preserve">). </w:t>
      </w:r>
    </w:p>
    <w:p w:rsidR="00C42DF7" w:rsidRPr="00C42DF7" w:rsidRDefault="00C42DF7" w:rsidP="00C42DF7">
      <w:pPr>
        <w:spacing w:line="240" w:lineRule="auto"/>
        <w:ind w:firstLine="708"/>
        <w:rPr>
          <w:sz w:val="16"/>
          <w:szCs w:val="16"/>
        </w:rPr>
      </w:pPr>
    </w:p>
    <w:p w:rsidR="00A17243" w:rsidRPr="00E3074C" w:rsidRDefault="000551DF" w:rsidP="00A17243">
      <w:pPr>
        <w:spacing w:line="240" w:lineRule="auto"/>
        <w:ind w:firstLine="0"/>
        <w:jc w:val="center"/>
      </w:pPr>
      <w:r w:rsidRPr="000551DF">
        <w:rPr>
          <w:noProof/>
          <w:lang w:eastAsia="ru-RU"/>
        </w:rPr>
        <w:drawing>
          <wp:inline distT="0" distB="0" distL="0" distR="0">
            <wp:extent cx="4621962" cy="3856008"/>
            <wp:effectExtent l="19050" t="0" r="7188" b="0"/>
            <wp:docPr id="19"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80720" cy="5760640"/>
                      <a:chOff x="1136576" y="692696"/>
                      <a:chExt cx="6480720" cy="5760640"/>
                    </a:xfrm>
                  </a:grpSpPr>
                  <a:grpSp>
                    <a:nvGrpSpPr>
                      <a:cNvPr id="82" name="Группа 81"/>
                      <a:cNvGrpSpPr/>
                    </a:nvGrpSpPr>
                    <a:grpSpPr>
                      <a:xfrm>
                        <a:off x="1136576" y="692696"/>
                        <a:ext cx="6480720" cy="5760640"/>
                        <a:chOff x="1136576" y="692696"/>
                        <a:chExt cx="6480720" cy="5760640"/>
                      </a:xfrm>
                    </a:grpSpPr>
                    <a:sp>
                      <a:nvSpPr>
                        <a:cNvPr id="2" name="Скругленный прямоугольник 1"/>
                        <a:cNvSpPr/>
                      </a:nvSpPr>
                      <a:spPr>
                        <a:xfrm>
                          <a:off x="1136576" y="1124744"/>
                          <a:ext cx="6480720" cy="5328592"/>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Скругленный прямоугольник 2"/>
                        <a:cNvSpPr/>
                      </a:nvSpPr>
                      <a:spPr>
                        <a:xfrm>
                          <a:off x="1352600" y="2060848"/>
                          <a:ext cx="5976664" cy="4176464"/>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Овал 3"/>
                        <a:cNvSpPr/>
                      </a:nvSpPr>
                      <a:spPr>
                        <a:xfrm>
                          <a:off x="5673080" y="1124744"/>
                          <a:ext cx="936104" cy="936104"/>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 name="Прямая со стрелкой 5"/>
                        <a:cNvCxnSpPr/>
                      </a:nvCxnSpPr>
                      <a:spPr>
                        <a:xfrm>
                          <a:off x="6609184" y="692696"/>
                          <a:ext cx="0" cy="1728192"/>
                        </a:xfrm>
                        <a:prstGeom prst="straightConnector1">
                          <a:avLst/>
                        </a:prstGeom>
                        <a:ln>
                          <a:solidFill>
                            <a:schemeClr val="tx1"/>
                          </a:solidFill>
                          <a:headEnd type="arrow" w="med" len="med"/>
                          <a:tailEnd type="arrow" w="med" len="med"/>
                        </a:ln>
                      </a:spPr>
                      <a:style>
                        <a:lnRef idx="1">
                          <a:schemeClr val="accent1"/>
                        </a:lnRef>
                        <a:fillRef idx="0">
                          <a:schemeClr val="accent1"/>
                        </a:fillRef>
                        <a:effectRef idx="0">
                          <a:schemeClr val="accent1"/>
                        </a:effectRef>
                        <a:fontRef idx="minor">
                          <a:schemeClr val="tx1"/>
                        </a:fontRef>
                      </a:style>
                    </a:cxnSp>
                    <a:sp>
                      <a:nvSpPr>
                        <a:cNvPr id="8" name="Прямоугольник 7"/>
                        <a:cNvSpPr/>
                      </a:nvSpPr>
                      <a:spPr>
                        <a:xfrm>
                          <a:off x="3368824" y="908720"/>
                          <a:ext cx="1440160" cy="432048"/>
                        </a:xfrm>
                        <a:prstGeom prst="rect">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800" dirty="0" smtClean="0">
                                <a:solidFill>
                                  <a:schemeClr val="tx1"/>
                                </a:solidFill>
                                <a:latin typeface="Times New Roman" pitchFamily="18" charset="0"/>
                                <a:cs typeface="Times New Roman" pitchFamily="18" charset="0"/>
                              </a:rPr>
                              <a:t>Рецептор</a:t>
                            </a:r>
                            <a:endParaRPr lang="ru-RU" sz="1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 name="Прямая со стрелкой 8"/>
                        <a:cNvCxnSpPr/>
                      </a:nvCxnSpPr>
                      <a:spPr>
                        <a:xfrm flipH="1">
                          <a:off x="4232920" y="1556792"/>
                          <a:ext cx="1944216" cy="0"/>
                        </a:xfrm>
                        <a:prstGeom prst="straightConnector1">
                          <a:avLst/>
                        </a:prstGeom>
                        <a:ln w="19050">
                          <a:solidFill>
                            <a:schemeClr val="tx1"/>
                          </a:solidFill>
                          <a:prstDash val="dash"/>
                          <a:headEnd type="arrow" w="med" len="med"/>
                          <a:tailEnd type="none" w="med" len="med"/>
                        </a:ln>
                      </a:spPr>
                      <a:style>
                        <a:lnRef idx="1">
                          <a:schemeClr val="accent1"/>
                        </a:lnRef>
                        <a:fillRef idx="0">
                          <a:schemeClr val="accent1"/>
                        </a:fillRef>
                        <a:effectRef idx="0">
                          <a:schemeClr val="accent1"/>
                        </a:effectRef>
                        <a:fontRef idx="minor">
                          <a:schemeClr val="tx1"/>
                        </a:fontRef>
                      </a:style>
                    </a:cxnSp>
                    <a:sp>
                      <a:nvSpPr>
                        <a:cNvPr id="18" name="TextBox 17"/>
                        <a:cNvSpPr txBox="1"/>
                      </a:nvSpPr>
                      <a:spPr>
                        <a:xfrm>
                          <a:off x="6609184" y="1268760"/>
                          <a:ext cx="792088"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Са</a:t>
                            </a:r>
                            <a:r>
                              <a:rPr lang="ru-RU" sz="1600" baseline="30000" dirty="0" smtClean="0">
                                <a:latin typeface="Times New Roman" pitchFamily="18" charset="0"/>
                                <a:cs typeface="Times New Roman" pitchFamily="18" charset="0"/>
                              </a:rPr>
                              <a:t>2+</a:t>
                            </a:r>
                            <a:r>
                              <a:rPr lang="ru-RU" sz="1600" dirty="0" smtClean="0">
                                <a:latin typeface="Times New Roman" pitchFamily="18" charset="0"/>
                                <a:cs typeface="Times New Roman" pitchFamily="18" charset="0"/>
                              </a:rPr>
                              <a:t>-насос</a:t>
                            </a:r>
                            <a:endParaRPr lang="ru-RU" sz="1600" dirty="0">
                              <a:latin typeface="Times New Roman" pitchFamily="18" charset="0"/>
                              <a:cs typeface="Times New Roman" pitchFamily="18" charset="0"/>
                            </a:endParaRPr>
                          </a:p>
                        </a:txBody>
                        <a:useSpRect/>
                      </a:txSp>
                    </a:sp>
                    <a:sp>
                      <a:nvSpPr>
                        <a:cNvPr id="19" name="TextBox 18"/>
                        <a:cNvSpPr txBox="1"/>
                      </a:nvSpPr>
                      <a:spPr>
                        <a:xfrm>
                          <a:off x="6609184" y="2132856"/>
                          <a:ext cx="792088"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Са</a:t>
                            </a:r>
                            <a:r>
                              <a:rPr lang="ru-RU" sz="1600" baseline="30000" dirty="0" smtClean="0">
                                <a:latin typeface="Times New Roman" pitchFamily="18" charset="0"/>
                                <a:cs typeface="Times New Roman" pitchFamily="18" charset="0"/>
                              </a:rPr>
                              <a:t>2+</a:t>
                            </a:r>
                            <a:endParaRPr lang="ru-RU" sz="1600" dirty="0">
                              <a:latin typeface="Times New Roman" pitchFamily="18" charset="0"/>
                              <a:cs typeface="Times New Roman" pitchFamily="18" charset="0"/>
                            </a:endParaRPr>
                          </a:p>
                        </a:txBody>
                        <a:useSpRect/>
                      </a:txSp>
                    </a:sp>
                    <a:sp>
                      <a:nvSpPr>
                        <a:cNvPr id="20" name="Стрелка вниз 19"/>
                        <a:cNvSpPr/>
                      </a:nvSpPr>
                      <a:spPr>
                        <a:xfrm>
                          <a:off x="3944888" y="1340768"/>
                          <a:ext cx="288032" cy="360040"/>
                        </a:xfrm>
                        <a:prstGeom prst="downArrow">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Стрелка углом 23"/>
                        <a:cNvSpPr/>
                      </a:nvSpPr>
                      <a:spPr>
                        <a:xfrm rot="5400000">
                          <a:off x="4232920" y="1196752"/>
                          <a:ext cx="504056" cy="1656184"/>
                        </a:xfrm>
                        <a:prstGeom prst="bentArrow">
                          <a:avLst>
                            <a:gd name="adj1" fmla="val 13482"/>
                            <a:gd name="adj2" fmla="val 25000"/>
                            <a:gd name="adj3" fmla="val 25000"/>
                            <a:gd name="adj4" fmla="val 43750"/>
                          </a:avLst>
                        </a:prstGeom>
                        <a:solidFill>
                          <a:schemeClr val="bg1">
                            <a:lumMod val="8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Стрелка углом 24"/>
                        <a:cNvSpPr/>
                      </a:nvSpPr>
                      <a:spPr>
                        <a:xfrm rot="5400000">
                          <a:off x="3692860" y="1376772"/>
                          <a:ext cx="504056" cy="1296144"/>
                        </a:xfrm>
                        <a:prstGeom prst="bentArrow">
                          <a:avLst>
                            <a:gd name="adj1" fmla="val 13482"/>
                            <a:gd name="adj2" fmla="val 25000"/>
                            <a:gd name="adj3" fmla="val 25000"/>
                            <a:gd name="adj4" fmla="val 43750"/>
                          </a:avLst>
                        </a:prstGeom>
                        <a:solidFill>
                          <a:schemeClr val="bg1">
                            <a:lumMod val="8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TextBox 25"/>
                        <a:cNvSpPr txBox="1"/>
                      </a:nvSpPr>
                      <a:spPr>
                        <a:xfrm>
                          <a:off x="2000672" y="1124744"/>
                          <a:ext cx="1368152" cy="83099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Фосфатидилинозитол-4,5-фосфат</a:t>
                            </a:r>
                            <a:endParaRPr lang="ru-RU" sz="1600" dirty="0">
                              <a:latin typeface="Times New Roman" pitchFamily="18" charset="0"/>
                              <a:cs typeface="Times New Roman" pitchFamily="18" charset="0"/>
                            </a:endParaRPr>
                          </a:p>
                        </a:txBody>
                        <a:useSpRect/>
                      </a:txSp>
                    </a:sp>
                    <a:sp>
                      <a:nvSpPr>
                        <a:cNvPr id="27" name="TextBox 26"/>
                        <a:cNvSpPr txBox="1"/>
                      </a:nvSpPr>
                      <a:spPr>
                        <a:xfrm>
                          <a:off x="3656856" y="2276872"/>
                          <a:ext cx="1080120"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Инозитол</a:t>
                            </a:r>
                            <a:endParaRPr lang="ru-RU" sz="1600" dirty="0">
                              <a:latin typeface="Times New Roman" pitchFamily="18" charset="0"/>
                              <a:cs typeface="Times New Roman" pitchFamily="18" charset="0"/>
                            </a:endParaRPr>
                          </a:p>
                        </a:txBody>
                        <a:useSpRect/>
                      </a:txSp>
                    </a:sp>
                    <a:sp>
                      <a:nvSpPr>
                        <a:cNvPr id="28" name="TextBox 27"/>
                        <a:cNvSpPr txBox="1"/>
                      </a:nvSpPr>
                      <a:spPr>
                        <a:xfrm>
                          <a:off x="4736976" y="2276872"/>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Диацилглицерол</a:t>
                            </a:r>
                            <a:endParaRPr lang="ru-RU" sz="1600" dirty="0">
                              <a:latin typeface="Times New Roman" pitchFamily="18" charset="0"/>
                              <a:cs typeface="Times New Roman" pitchFamily="18" charset="0"/>
                            </a:endParaRPr>
                          </a:p>
                        </a:txBody>
                        <a:useSpRect/>
                      </a:txSp>
                    </a:sp>
                    <a:sp>
                      <a:nvSpPr>
                        <a:cNvPr id="29" name="Овал 28"/>
                        <a:cNvSpPr/>
                      </a:nvSpPr>
                      <a:spPr>
                        <a:xfrm>
                          <a:off x="6177136" y="1268760"/>
                          <a:ext cx="288032" cy="288032"/>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rPr>
                              <a:t>-</a:t>
                            </a:r>
                            <a:endParaRPr lang="ru-RU"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0" name="Прямая со стрелкой 29"/>
                        <a:cNvCxnSpPr/>
                      </a:nvCxnSpPr>
                      <a:spPr>
                        <a:xfrm>
                          <a:off x="5313040" y="2564904"/>
                          <a:ext cx="0" cy="129614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32" name="Прямая со стрелкой 31"/>
                        <a:cNvCxnSpPr/>
                      </a:nvCxnSpPr>
                      <a:spPr>
                        <a:xfrm flipH="1">
                          <a:off x="2360712" y="2420888"/>
                          <a:ext cx="1296144" cy="0"/>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37" name="Овал 36"/>
                        <a:cNvSpPr/>
                      </a:nvSpPr>
                      <a:spPr>
                        <a:xfrm rot="2275356">
                          <a:off x="1384496" y="2911288"/>
                          <a:ext cx="1584176" cy="648072"/>
                        </a:xfrm>
                        <a:prstGeom prst="ellipse">
                          <a:avLst/>
                        </a:prstGeom>
                        <a:blipFill dpi="0" rotWithShape="1">
                          <a:blip r:embed="rId198">
                            <a:alphaModFix amt="54000"/>
                          </a:blip>
                          <a:srcRect/>
                          <a:tile tx="0" ty="0" sx="100000" sy="100000" flip="none" algn="tl"/>
                        </a:blip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5" name="Прямая со стрелкой 34"/>
                        <a:cNvCxnSpPr/>
                      </a:nvCxnSpPr>
                      <a:spPr>
                        <a:xfrm flipH="1">
                          <a:off x="2144688" y="2492896"/>
                          <a:ext cx="1512168" cy="648072"/>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grpSp>
                      <a:nvGrpSpPr>
                        <a:cNvPr id="22" name="Группа 40"/>
                        <a:cNvGrpSpPr/>
                      </a:nvGrpSpPr>
                      <a:grpSpPr>
                        <a:xfrm>
                          <a:off x="1712640" y="2218295"/>
                          <a:ext cx="1071984" cy="850665"/>
                          <a:chOff x="3296816" y="3635575"/>
                          <a:chExt cx="1071984" cy="850665"/>
                        </a:xfrm>
                      </a:grpSpPr>
                      <a:sp>
                        <a:nvSpPr>
                          <a:cNvPr id="39" name="Полилиния 38"/>
                          <a:cNvSpPr/>
                        </a:nvSpPr>
                        <a:spPr>
                          <a:xfrm>
                            <a:off x="3410857" y="3635575"/>
                            <a:ext cx="957943" cy="769208"/>
                          </a:xfrm>
                          <a:custGeom>
                            <a:avLst/>
                            <a:gdLst>
                              <a:gd name="connsiteX0" fmla="*/ 0 w 957943"/>
                              <a:gd name="connsiteY0" fmla="*/ 7511 h 769208"/>
                              <a:gd name="connsiteX1" fmla="*/ 101600 w 957943"/>
                              <a:gd name="connsiteY1" fmla="*/ 22025 h 769208"/>
                              <a:gd name="connsiteX2" fmla="*/ 333829 w 957943"/>
                              <a:gd name="connsiteY2" fmla="*/ 65568 h 769208"/>
                              <a:gd name="connsiteX3" fmla="*/ 377372 w 957943"/>
                              <a:gd name="connsiteY3" fmla="*/ 225225 h 769208"/>
                              <a:gd name="connsiteX4" fmla="*/ 391886 w 957943"/>
                              <a:gd name="connsiteY4" fmla="*/ 268768 h 769208"/>
                              <a:gd name="connsiteX5" fmla="*/ 478972 w 957943"/>
                              <a:gd name="connsiteY5" fmla="*/ 297796 h 769208"/>
                              <a:gd name="connsiteX6" fmla="*/ 522514 w 957943"/>
                              <a:gd name="connsiteY6" fmla="*/ 312311 h 769208"/>
                              <a:gd name="connsiteX7" fmla="*/ 609600 w 957943"/>
                              <a:gd name="connsiteY7" fmla="*/ 370368 h 769208"/>
                              <a:gd name="connsiteX8" fmla="*/ 711200 w 957943"/>
                              <a:gd name="connsiteY8" fmla="*/ 471968 h 769208"/>
                              <a:gd name="connsiteX9" fmla="*/ 754743 w 957943"/>
                              <a:gd name="connsiteY9" fmla="*/ 515511 h 769208"/>
                              <a:gd name="connsiteX10" fmla="*/ 827314 w 957943"/>
                              <a:gd name="connsiteY10" fmla="*/ 602596 h 769208"/>
                              <a:gd name="connsiteX11" fmla="*/ 812800 w 957943"/>
                              <a:gd name="connsiteY11" fmla="*/ 675168 h 769208"/>
                              <a:gd name="connsiteX12" fmla="*/ 798286 w 957943"/>
                              <a:gd name="connsiteY12" fmla="*/ 718711 h 769208"/>
                              <a:gd name="connsiteX13" fmla="*/ 957943 w 957943"/>
                              <a:gd name="connsiteY13" fmla="*/ 747739 h 7692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57943" h="769208">
                                <a:moveTo>
                                  <a:pt x="0" y="7511"/>
                                </a:moveTo>
                                <a:cubicBezTo>
                                  <a:pt x="33867" y="12349"/>
                                  <a:pt x="67559" y="18621"/>
                                  <a:pt x="101600" y="22025"/>
                                </a:cubicBezTo>
                                <a:cubicBezTo>
                                  <a:pt x="316071" y="43472"/>
                                  <a:pt x="235479" y="0"/>
                                  <a:pt x="333829" y="65568"/>
                                </a:cubicBezTo>
                                <a:cubicBezTo>
                                  <a:pt x="396104" y="252396"/>
                                  <a:pt x="336341" y="61104"/>
                                  <a:pt x="377372" y="225225"/>
                                </a:cubicBezTo>
                                <a:cubicBezTo>
                                  <a:pt x="381083" y="240068"/>
                                  <a:pt x="379436" y="259875"/>
                                  <a:pt x="391886" y="268768"/>
                                </a:cubicBezTo>
                                <a:cubicBezTo>
                                  <a:pt x="416785" y="286553"/>
                                  <a:pt x="449943" y="288120"/>
                                  <a:pt x="478972" y="297796"/>
                                </a:cubicBezTo>
                                <a:cubicBezTo>
                                  <a:pt x="493486" y="302634"/>
                                  <a:pt x="509784" y="303825"/>
                                  <a:pt x="522514" y="312311"/>
                                </a:cubicBezTo>
                                <a:lnTo>
                                  <a:pt x="609600" y="370368"/>
                                </a:lnTo>
                                <a:cubicBezTo>
                                  <a:pt x="676144" y="470184"/>
                                  <a:pt x="634559" y="446422"/>
                                  <a:pt x="711200" y="471968"/>
                                </a:cubicBezTo>
                                <a:cubicBezTo>
                                  <a:pt x="725714" y="486482"/>
                                  <a:pt x="741602" y="499742"/>
                                  <a:pt x="754743" y="515511"/>
                                </a:cubicBezTo>
                                <a:cubicBezTo>
                                  <a:pt x="855779" y="636754"/>
                                  <a:pt x="700106" y="475388"/>
                                  <a:pt x="827314" y="602596"/>
                                </a:cubicBezTo>
                                <a:cubicBezTo>
                                  <a:pt x="822476" y="626787"/>
                                  <a:pt x="818783" y="651235"/>
                                  <a:pt x="812800" y="675168"/>
                                </a:cubicBezTo>
                                <a:cubicBezTo>
                                  <a:pt x="809089" y="690011"/>
                                  <a:pt x="792604" y="704506"/>
                                  <a:pt x="798286" y="718711"/>
                                </a:cubicBezTo>
                                <a:cubicBezTo>
                                  <a:pt x="818485" y="769208"/>
                                  <a:pt x="947636" y="747739"/>
                                  <a:pt x="957943" y="747739"/>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0" name="Полилиния 39"/>
                          <a:cNvSpPr/>
                        </a:nvSpPr>
                        <a:spPr>
                          <a:xfrm>
                            <a:off x="3296816" y="3717032"/>
                            <a:ext cx="957943" cy="769208"/>
                          </a:xfrm>
                          <a:custGeom>
                            <a:avLst/>
                            <a:gdLst>
                              <a:gd name="connsiteX0" fmla="*/ 0 w 957943"/>
                              <a:gd name="connsiteY0" fmla="*/ 7511 h 769208"/>
                              <a:gd name="connsiteX1" fmla="*/ 101600 w 957943"/>
                              <a:gd name="connsiteY1" fmla="*/ 22025 h 769208"/>
                              <a:gd name="connsiteX2" fmla="*/ 333829 w 957943"/>
                              <a:gd name="connsiteY2" fmla="*/ 65568 h 769208"/>
                              <a:gd name="connsiteX3" fmla="*/ 377372 w 957943"/>
                              <a:gd name="connsiteY3" fmla="*/ 225225 h 769208"/>
                              <a:gd name="connsiteX4" fmla="*/ 391886 w 957943"/>
                              <a:gd name="connsiteY4" fmla="*/ 268768 h 769208"/>
                              <a:gd name="connsiteX5" fmla="*/ 478972 w 957943"/>
                              <a:gd name="connsiteY5" fmla="*/ 297796 h 769208"/>
                              <a:gd name="connsiteX6" fmla="*/ 522514 w 957943"/>
                              <a:gd name="connsiteY6" fmla="*/ 312311 h 769208"/>
                              <a:gd name="connsiteX7" fmla="*/ 609600 w 957943"/>
                              <a:gd name="connsiteY7" fmla="*/ 370368 h 769208"/>
                              <a:gd name="connsiteX8" fmla="*/ 711200 w 957943"/>
                              <a:gd name="connsiteY8" fmla="*/ 471968 h 769208"/>
                              <a:gd name="connsiteX9" fmla="*/ 754743 w 957943"/>
                              <a:gd name="connsiteY9" fmla="*/ 515511 h 769208"/>
                              <a:gd name="connsiteX10" fmla="*/ 827314 w 957943"/>
                              <a:gd name="connsiteY10" fmla="*/ 602596 h 769208"/>
                              <a:gd name="connsiteX11" fmla="*/ 812800 w 957943"/>
                              <a:gd name="connsiteY11" fmla="*/ 675168 h 769208"/>
                              <a:gd name="connsiteX12" fmla="*/ 798286 w 957943"/>
                              <a:gd name="connsiteY12" fmla="*/ 718711 h 769208"/>
                              <a:gd name="connsiteX13" fmla="*/ 957943 w 957943"/>
                              <a:gd name="connsiteY13" fmla="*/ 747739 h 7692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57943" h="769208">
                                <a:moveTo>
                                  <a:pt x="0" y="7511"/>
                                </a:moveTo>
                                <a:cubicBezTo>
                                  <a:pt x="33867" y="12349"/>
                                  <a:pt x="67559" y="18621"/>
                                  <a:pt x="101600" y="22025"/>
                                </a:cubicBezTo>
                                <a:cubicBezTo>
                                  <a:pt x="316071" y="43472"/>
                                  <a:pt x="235479" y="0"/>
                                  <a:pt x="333829" y="65568"/>
                                </a:cubicBezTo>
                                <a:cubicBezTo>
                                  <a:pt x="396104" y="252396"/>
                                  <a:pt x="336341" y="61104"/>
                                  <a:pt x="377372" y="225225"/>
                                </a:cubicBezTo>
                                <a:cubicBezTo>
                                  <a:pt x="381083" y="240068"/>
                                  <a:pt x="379436" y="259875"/>
                                  <a:pt x="391886" y="268768"/>
                                </a:cubicBezTo>
                                <a:cubicBezTo>
                                  <a:pt x="416785" y="286553"/>
                                  <a:pt x="449943" y="288120"/>
                                  <a:pt x="478972" y="297796"/>
                                </a:cubicBezTo>
                                <a:cubicBezTo>
                                  <a:pt x="493486" y="302634"/>
                                  <a:pt x="509784" y="303825"/>
                                  <a:pt x="522514" y="312311"/>
                                </a:cubicBezTo>
                                <a:lnTo>
                                  <a:pt x="609600" y="370368"/>
                                </a:lnTo>
                                <a:cubicBezTo>
                                  <a:pt x="676144" y="470184"/>
                                  <a:pt x="634559" y="446422"/>
                                  <a:pt x="711200" y="471968"/>
                                </a:cubicBezTo>
                                <a:cubicBezTo>
                                  <a:pt x="725714" y="486482"/>
                                  <a:pt x="741602" y="499742"/>
                                  <a:pt x="754743" y="515511"/>
                                </a:cubicBezTo>
                                <a:cubicBezTo>
                                  <a:pt x="855779" y="636754"/>
                                  <a:pt x="700106" y="475388"/>
                                  <a:pt x="827314" y="602596"/>
                                </a:cubicBezTo>
                                <a:cubicBezTo>
                                  <a:pt x="822476" y="626787"/>
                                  <a:pt x="818783" y="651235"/>
                                  <a:pt x="812800" y="675168"/>
                                </a:cubicBezTo>
                                <a:cubicBezTo>
                                  <a:pt x="809089" y="690011"/>
                                  <a:pt x="792604" y="704506"/>
                                  <a:pt x="798286" y="718711"/>
                                </a:cubicBezTo>
                                <a:cubicBezTo>
                                  <a:pt x="818485" y="769208"/>
                                  <a:pt x="947636" y="747739"/>
                                  <a:pt x="957943" y="747739"/>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sp>
                      <a:nvSpPr>
                        <a:cNvPr id="42" name="TextBox 41"/>
                        <a:cNvSpPr txBox="1"/>
                      </a:nvSpPr>
                      <a:spPr>
                        <a:xfrm>
                          <a:off x="1640632" y="3717032"/>
                          <a:ext cx="1656184"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Митохондрия</a:t>
                            </a:r>
                            <a:endParaRPr lang="ru-RU" sz="1400" dirty="0">
                              <a:latin typeface="Times New Roman" pitchFamily="18" charset="0"/>
                              <a:cs typeface="Times New Roman" pitchFamily="18" charset="0"/>
                            </a:endParaRPr>
                          </a:p>
                        </a:txBody>
                        <a:useSpRect/>
                      </a:txSp>
                    </a:sp>
                    <a:sp>
                      <a:nvSpPr>
                        <a:cNvPr id="43" name="TextBox 42"/>
                        <a:cNvSpPr txBox="1"/>
                      </a:nvSpPr>
                      <a:spPr>
                        <a:xfrm>
                          <a:off x="2144688" y="2060848"/>
                          <a:ext cx="1656184"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ЭПР</a:t>
                            </a:r>
                            <a:endParaRPr lang="ru-RU" sz="1400" dirty="0">
                              <a:latin typeface="Times New Roman" pitchFamily="18" charset="0"/>
                              <a:cs typeface="Times New Roman" pitchFamily="18" charset="0"/>
                            </a:endParaRPr>
                          </a:p>
                        </a:txBody>
                        <a:useSpRect/>
                      </a:txSp>
                    </a:sp>
                    <a:cxnSp>
                      <a:nvCxnSpPr>
                        <a:cNvPr id="44" name="Прямая со стрелкой 43"/>
                        <a:cNvCxnSpPr/>
                      </a:nvCxnSpPr>
                      <a:spPr>
                        <a:xfrm>
                          <a:off x="2864768" y="2996952"/>
                          <a:ext cx="504056" cy="93610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46" name="TextBox 45"/>
                        <a:cNvSpPr txBox="1"/>
                      </a:nvSpPr>
                      <a:spPr>
                        <a:xfrm>
                          <a:off x="3080792" y="3933056"/>
                          <a:ext cx="792088"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Са</a:t>
                            </a:r>
                            <a:r>
                              <a:rPr lang="ru-RU" sz="1600" baseline="30000" dirty="0" smtClean="0">
                                <a:latin typeface="Times New Roman" pitchFamily="18" charset="0"/>
                                <a:cs typeface="Times New Roman" pitchFamily="18" charset="0"/>
                              </a:rPr>
                              <a:t>2+</a:t>
                            </a:r>
                            <a:endParaRPr lang="ru-RU" sz="1600" dirty="0">
                              <a:latin typeface="Times New Roman" pitchFamily="18" charset="0"/>
                              <a:cs typeface="Times New Roman" pitchFamily="18" charset="0"/>
                            </a:endParaRPr>
                          </a:p>
                        </a:txBody>
                        <a:useSpRect/>
                      </a:txSp>
                    </a:sp>
                    <a:cxnSp>
                      <a:nvCxnSpPr>
                        <a:cNvPr id="47" name="Прямая со стрелкой 46"/>
                        <a:cNvCxnSpPr/>
                      </a:nvCxnSpPr>
                      <a:spPr>
                        <a:xfrm>
                          <a:off x="2792760" y="3717032"/>
                          <a:ext cx="360040"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49" name="Прямая со стрелкой 48"/>
                        <a:cNvCxnSpPr/>
                      </a:nvCxnSpPr>
                      <a:spPr>
                        <a:xfrm flipH="1">
                          <a:off x="2000672" y="4077072"/>
                          <a:ext cx="1080120" cy="504056"/>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51" name="Прямая со стрелкой 50"/>
                        <a:cNvCxnSpPr/>
                      </a:nvCxnSpPr>
                      <a:spPr>
                        <a:xfrm flipH="1">
                          <a:off x="3008784" y="4221088"/>
                          <a:ext cx="216024" cy="432048"/>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53" name="Прямая со стрелкой 52"/>
                        <a:cNvCxnSpPr/>
                      </a:nvCxnSpPr>
                      <a:spPr>
                        <a:xfrm>
                          <a:off x="3440832" y="4221088"/>
                          <a:ext cx="288032" cy="360040"/>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55" name="TextBox 54"/>
                        <a:cNvSpPr txBox="1"/>
                      </a:nvSpPr>
                      <a:spPr>
                        <a:xfrm>
                          <a:off x="1496616" y="4581128"/>
                          <a:ext cx="1656184"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Другие</a:t>
                            </a:r>
                          </a:p>
                          <a:p>
                            <a:r>
                              <a:rPr lang="ru-RU" sz="1600" dirty="0" smtClean="0">
                                <a:latin typeface="Times New Roman" pitchFamily="18" charset="0"/>
                                <a:cs typeface="Times New Roman" pitchFamily="18" charset="0"/>
                              </a:rPr>
                              <a:t>белки</a:t>
                            </a:r>
                            <a:endParaRPr lang="ru-RU" sz="1600" dirty="0">
                              <a:latin typeface="Times New Roman" pitchFamily="18" charset="0"/>
                              <a:cs typeface="Times New Roman" pitchFamily="18" charset="0"/>
                            </a:endParaRPr>
                          </a:p>
                        </a:txBody>
                        <a:useSpRect/>
                      </a:txSp>
                    </a:sp>
                    <a:sp>
                      <a:nvSpPr>
                        <a:cNvPr id="56" name="TextBox 55"/>
                        <a:cNvSpPr txBox="1"/>
                      </a:nvSpPr>
                      <a:spPr>
                        <a:xfrm>
                          <a:off x="2432720" y="4653136"/>
                          <a:ext cx="1656184"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Киназа</a:t>
                            </a:r>
                            <a:endParaRPr lang="ru-RU" sz="1600" dirty="0" smtClean="0">
                              <a:latin typeface="Times New Roman" pitchFamily="18" charset="0"/>
                              <a:cs typeface="Times New Roman" pitchFamily="18" charset="0"/>
                            </a:endParaRPr>
                          </a:p>
                          <a:p>
                            <a:r>
                              <a:rPr lang="ru-RU" sz="1600" dirty="0" err="1" smtClean="0">
                                <a:latin typeface="Times New Roman" pitchFamily="18" charset="0"/>
                                <a:cs typeface="Times New Roman" pitchFamily="18" charset="0"/>
                              </a:rPr>
                              <a:t>фосфорилазы</a:t>
                            </a:r>
                            <a:endParaRPr lang="ru-RU" sz="1600" dirty="0">
                              <a:latin typeface="Times New Roman" pitchFamily="18" charset="0"/>
                              <a:cs typeface="Times New Roman" pitchFamily="18" charset="0"/>
                            </a:endParaRPr>
                          </a:p>
                        </a:txBody>
                        <a:useSpRect/>
                      </a:txSp>
                    </a:sp>
                    <a:sp>
                      <a:nvSpPr>
                        <a:cNvPr id="57" name="TextBox 56"/>
                        <a:cNvSpPr txBox="1"/>
                      </a:nvSpPr>
                      <a:spPr>
                        <a:xfrm>
                          <a:off x="3728864" y="4509120"/>
                          <a:ext cx="1656184"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Кальмодулин</a:t>
                            </a:r>
                            <a:endParaRPr lang="ru-RU" sz="1600" dirty="0" smtClean="0">
                              <a:latin typeface="Times New Roman" pitchFamily="18" charset="0"/>
                              <a:cs typeface="Times New Roman" pitchFamily="18" charset="0"/>
                            </a:endParaRPr>
                          </a:p>
                          <a:p>
                            <a:r>
                              <a:rPr lang="ru-RU" sz="1600" dirty="0" err="1" smtClean="0">
                                <a:latin typeface="Times New Roman" pitchFamily="18" charset="0"/>
                                <a:cs typeface="Times New Roman" pitchFamily="18" charset="0"/>
                              </a:rPr>
                              <a:t>киназа</a:t>
                            </a:r>
                            <a:endParaRPr lang="ru-RU" sz="1600" dirty="0">
                              <a:latin typeface="Times New Roman" pitchFamily="18" charset="0"/>
                              <a:cs typeface="Times New Roman" pitchFamily="18" charset="0"/>
                            </a:endParaRPr>
                          </a:p>
                        </a:txBody>
                        <a:useSpRect/>
                      </a:txSp>
                    </a:sp>
                    <a:sp>
                      <a:nvSpPr>
                        <a:cNvPr id="58" name="TextBox 57"/>
                        <a:cNvSpPr txBox="1"/>
                      </a:nvSpPr>
                      <a:spPr>
                        <a:xfrm>
                          <a:off x="5025008" y="4005064"/>
                          <a:ext cx="2088232"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Кальций-фосфолипид-киназа</a:t>
                            </a:r>
                            <a:endParaRPr lang="ru-RU" sz="1600" dirty="0">
                              <a:latin typeface="Times New Roman" pitchFamily="18" charset="0"/>
                              <a:cs typeface="Times New Roman" pitchFamily="18" charset="0"/>
                            </a:endParaRPr>
                          </a:p>
                        </a:txBody>
                        <a:useSpRect/>
                      </a:txSp>
                    </a:sp>
                    <a:sp>
                      <a:nvSpPr>
                        <a:cNvPr id="59" name="Стрелка вправо 58"/>
                        <a:cNvSpPr/>
                      </a:nvSpPr>
                      <a:spPr>
                        <a:xfrm>
                          <a:off x="3152800" y="5445224"/>
                          <a:ext cx="2520280" cy="144016"/>
                        </a:xfrm>
                        <a:prstGeom prst="rightArrow">
                          <a:avLst/>
                        </a:prstGeom>
                        <a:solidFill>
                          <a:schemeClr val="tx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TextBox 59"/>
                        <a:cNvSpPr txBox="1"/>
                      </a:nvSpPr>
                      <a:spPr>
                        <a:xfrm>
                          <a:off x="2432720" y="5373216"/>
                          <a:ext cx="1080120"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Белки</a:t>
                            </a:r>
                            <a:endParaRPr lang="ru-RU" sz="1600" dirty="0">
                              <a:latin typeface="Times New Roman" pitchFamily="18" charset="0"/>
                              <a:cs typeface="Times New Roman" pitchFamily="18" charset="0"/>
                            </a:endParaRPr>
                          </a:p>
                        </a:txBody>
                        <a:useSpRect/>
                      </a:txSp>
                    </a:sp>
                    <a:sp>
                      <a:nvSpPr>
                        <a:cNvPr id="61" name="TextBox 60"/>
                        <a:cNvSpPr txBox="1"/>
                      </a:nvSpPr>
                      <a:spPr>
                        <a:xfrm>
                          <a:off x="5745088" y="5085184"/>
                          <a:ext cx="1512168"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Фосфорилиро-ванные</a:t>
                            </a:r>
                            <a:r>
                              <a:rPr lang="ru-RU" sz="1600" dirty="0" smtClean="0">
                                <a:latin typeface="Times New Roman" pitchFamily="18" charset="0"/>
                                <a:cs typeface="Times New Roman" pitchFamily="18" charset="0"/>
                              </a:rPr>
                              <a:t> белки</a:t>
                            </a:r>
                            <a:endParaRPr lang="ru-RU" sz="1600" dirty="0">
                              <a:latin typeface="Times New Roman" pitchFamily="18" charset="0"/>
                              <a:cs typeface="Times New Roman" pitchFamily="18" charset="0"/>
                            </a:endParaRPr>
                          </a:p>
                        </a:txBody>
                        <a:useSpRect/>
                      </a:txSp>
                    </a:sp>
                    <a:sp>
                      <a:nvSpPr>
                        <a:cNvPr id="62" name="TextBox 61"/>
                        <a:cNvSpPr txBox="1"/>
                      </a:nvSpPr>
                      <a:spPr>
                        <a:xfrm>
                          <a:off x="4376936" y="5754742"/>
                          <a:ext cx="2664296"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Физиологический ответ</a:t>
                            </a:r>
                            <a:endParaRPr lang="ru-RU" sz="1600" dirty="0">
                              <a:latin typeface="Times New Roman" pitchFamily="18" charset="0"/>
                              <a:cs typeface="Times New Roman" pitchFamily="18" charset="0"/>
                            </a:endParaRPr>
                          </a:p>
                        </a:txBody>
                        <a:useSpRect/>
                      </a:txSp>
                    </a:sp>
                    <a:cxnSp>
                      <a:nvCxnSpPr>
                        <a:cNvPr id="63" name="Прямая со стрелкой 62"/>
                        <a:cNvCxnSpPr/>
                      </a:nvCxnSpPr>
                      <a:spPr>
                        <a:xfrm>
                          <a:off x="1928664" y="5949280"/>
                          <a:ext cx="2376264" cy="0"/>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66" name="Прямая со стрелкой 65"/>
                        <a:cNvCxnSpPr/>
                      </a:nvCxnSpPr>
                      <a:spPr>
                        <a:xfrm>
                          <a:off x="1856656" y="5301208"/>
                          <a:ext cx="0" cy="720080"/>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68" name="Прямая со стрелкой 67"/>
                        <a:cNvCxnSpPr/>
                      </a:nvCxnSpPr>
                      <a:spPr>
                        <a:xfrm>
                          <a:off x="3224808" y="5229200"/>
                          <a:ext cx="0" cy="216024"/>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73" name="Прямая со стрелкой 72"/>
                        <a:cNvCxnSpPr/>
                      </a:nvCxnSpPr>
                      <a:spPr>
                        <a:xfrm>
                          <a:off x="4232920" y="5085184"/>
                          <a:ext cx="0" cy="360040"/>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75" name="Прямая со стрелкой 74"/>
                        <a:cNvCxnSpPr/>
                      </a:nvCxnSpPr>
                      <a:spPr>
                        <a:xfrm>
                          <a:off x="5385048" y="4653136"/>
                          <a:ext cx="0" cy="720080"/>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78" name="Овал 77"/>
                        <a:cNvSpPr/>
                      </a:nvSpPr>
                      <a:spPr>
                        <a:xfrm>
                          <a:off x="1856656" y="5445224"/>
                          <a:ext cx="288032" cy="288032"/>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rPr>
                              <a:t>+</a:t>
                            </a:r>
                            <a:endParaRPr lang="ru-RU"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9" name="Овал 78"/>
                        <a:cNvSpPr/>
                      </a:nvSpPr>
                      <a:spPr>
                        <a:xfrm>
                          <a:off x="3152800" y="4437112"/>
                          <a:ext cx="288032" cy="288032"/>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rPr>
                              <a:t>+</a:t>
                            </a:r>
                            <a:endParaRPr lang="ru-RU"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0" name="Овал 79"/>
                        <a:cNvSpPr/>
                      </a:nvSpPr>
                      <a:spPr>
                        <a:xfrm>
                          <a:off x="3728864" y="4221088"/>
                          <a:ext cx="288032" cy="288032"/>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rPr>
                              <a:t>+</a:t>
                            </a:r>
                            <a:endParaRPr lang="ru-RU"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1" name="Овал 80"/>
                        <a:cNvSpPr/>
                      </a:nvSpPr>
                      <a:spPr>
                        <a:xfrm>
                          <a:off x="5457056" y="3717032"/>
                          <a:ext cx="288032" cy="288032"/>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rPr>
                              <a:t>+</a:t>
                            </a:r>
                            <a:endParaRPr lang="ru-RU"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D45935" w:rsidRPr="00C42DF7" w:rsidRDefault="00D45935" w:rsidP="00A17243">
      <w:pPr>
        <w:spacing w:line="240" w:lineRule="auto"/>
        <w:ind w:firstLine="0"/>
        <w:jc w:val="center"/>
        <w:rPr>
          <w:sz w:val="16"/>
          <w:szCs w:val="16"/>
        </w:rPr>
      </w:pPr>
    </w:p>
    <w:p w:rsidR="00D45935" w:rsidRDefault="00A17243" w:rsidP="00A17243">
      <w:pPr>
        <w:spacing w:line="240" w:lineRule="auto"/>
        <w:ind w:firstLine="0"/>
        <w:jc w:val="center"/>
      </w:pPr>
      <w:r w:rsidRPr="00E3074C">
        <w:t>Рис. 1</w:t>
      </w:r>
      <w:r>
        <w:t>0</w:t>
      </w:r>
      <w:r w:rsidR="0024442A">
        <w:t>5</w:t>
      </w:r>
      <w:r w:rsidRPr="00E3074C">
        <w:t xml:space="preserve">. Кальций-зависимый механизм передачи </w:t>
      </w:r>
    </w:p>
    <w:p w:rsidR="00A17243" w:rsidRPr="00E3074C" w:rsidRDefault="00A17243" w:rsidP="00A17243">
      <w:pPr>
        <w:spacing w:line="240" w:lineRule="auto"/>
        <w:ind w:firstLine="0"/>
        <w:jc w:val="center"/>
      </w:pPr>
      <w:r w:rsidRPr="00E3074C">
        <w:t>гормонального сигнала</w:t>
      </w:r>
    </w:p>
    <w:p w:rsidR="00A17243" w:rsidRDefault="00A17243" w:rsidP="00A4318E">
      <w:pPr>
        <w:spacing w:line="240" w:lineRule="auto"/>
        <w:ind w:firstLine="708"/>
      </w:pPr>
    </w:p>
    <w:p w:rsidR="00F701A6" w:rsidRPr="00E3074C" w:rsidRDefault="00F701A6" w:rsidP="00A4318E">
      <w:pPr>
        <w:spacing w:line="240" w:lineRule="auto"/>
        <w:ind w:firstLine="708"/>
      </w:pPr>
      <w:r w:rsidRPr="00E3074C">
        <w:t xml:space="preserve">Гуанилатциклазный механизм включает в себя активацию мембранного фермента гуанилатциклазы различными гормонами или цитокинами. Появление в цитозоле клеток-мишеней </w:t>
      </w:r>
      <w:r w:rsidR="007274B2">
        <w:t>цГМФ</w:t>
      </w:r>
      <w:r w:rsidRPr="00E3074C">
        <w:t xml:space="preserve"> стимулирует активность протеинкиназы G (цГМФ-зависимой протеинкиназы), которая, в свою очередь, фосфорилирует специфические клеточные белки.</w:t>
      </w:r>
    </w:p>
    <w:p w:rsidR="0079748C" w:rsidRPr="00E3074C" w:rsidRDefault="0079748C" w:rsidP="00A4318E">
      <w:pPr>
        <w:spacing w:line="240" w:lineRule="auto"/>
        <w:ind w:firstLine="708"/>
      </w:pPr>
      <w:r w:rsidRPr="00E3074C">
        <w:t>При включении инозитол-3-фосфатной системы передачи гормо</w:t>
      </w:r>
      <w:r w:rsidR="000D4E33">
        <w:t>-</w:t>
      </w:r>
      <w:r w:rsidRPr="00E3074C">
        <w:t>нального сигнала α-субъединица G-белка увеличивает свою компле</w:t>
      </w:r>
      <w:r w:rsidR="000D4E33">
        <w:t>-</w:t>
      </w:r>
      <w:r w:rsidRPr="00E3074C">
        <w:t>ментарность к ГТФ. Она диссоциирует от белка и активирует фосфолипазу С, которая катализирует гидролиз фосфотидилинозитол-4</w:t>
      </w:r>
      <w:r w:rsidR="00D45935">
        <w:t xml:space="preserve">,5-дифосфата до </w:t>
      </w:r>
      <w:r w:rsidR="007274B2">
        <w:t>ДАГ</w:t>
      </w:r>
      <w:r w:rsidRPr="00E3074C">
        <w:t xml:space="preserve"> и инозитол-1,4,5-трифосфта. Инозитол</w:t>
      </w:r>
      <w:r w:rsidR="00D45935">
        <w:t>-</w:t>
      </w:r>
      <w:r w:rsidRPr="00E3074C">
        <w:t>трифосфат связывается с кальмодулином, который активирует кальций-кальмодулин-зависимую протеинкиназу. Ионы Са</w:t>
      </w:r>
      <w:r w:rsidRPr="00E3074C">
        <w:rPr>
          <w:vertAlign w:val="superscript"/>
        </w:rPr>
        <w:t>2+</w:t>
      </w:r>
      <w:r w:rsidRPr="00E3074C">
        <w:t xml:space="preserve"> также могут связываться с другой протеинкиназой – протеинкиназой С – и активировать ее. Протеинкиназа С также имеет участок связывания с </w:t>
      </w:r>
      <w:r w:rsidR="007274B2">
        <w:t>ДАГ</w:t>
      </w:r>
      <w:r w:rsidRPr="00E3074C">
        <w:t>, при контакте с которым протеинкиназа С повышает свое сродство к ионам кальция. Эти ферменты катализируют реакцию фосфорилирования белков по серину и треонину, формирующих специфический клеточный ответ.</w:t>
      </w:r>
    </w:p>
    <w:p w:rsidR="00045DA5" w:rsidRDefault="00045DA5" w:rsidP="00A4318E">
      <w:pPr>
        <w:spacing w:line="240" w:lineRule="auto"/>
        <w:ind w:firstLine="708"/>
      </w:pPr>
      <w:r w:rsidRPr="00E3074C">
        <w:lastRenderedPageBreak/>
        <w:t>Существует еще один механизм мембранной передачи гормо</w:t>
      </w:r>
      <w:r w:rsidR="000D4E33">
        <w:t>-</w:t>
      </w:r>
      <w:r w:rsidRPr="00E3074C">
        <w:t>нального сигнала, характерный для инсулина</w:t>
      </w:r>
      <w:r w:rsidR="000D4E33">
        <w:t>. Это</w:t>
      </w:r>
      <w:r w:rsidRPr="00E3074C">
        <w:t xml:space="preserve"> тирозинкиназный</w:t>
      </w:r>
      <w:r w:rsidR="000D4E33">
        <w:t xml:space="preserve"> механизм</w:t>
      </w:r>
      <w:r w:rsidRPr="00E3074C">
        <w:t xml:space="preserve">. Рецептор инсулина состоит из </w:t>
      </w:r>
      <w:r w:rsidR="000D4E33">
        <w:t>4</w:t>
      </w:r>
      <w:r w:rsidRPr="00E3074C">
        <w:t xml:space="preserve"> субъединиц: 2 α-субъединицы лежат на внешней стороне мембраны, образуют центр связывания с инсулином; 2 β-субъединицы – интегральные белки, пронизывают фосфолипидный бислой, на внутриклеточных доменах имеют активный центр, способны катализировать реакцию фосфорилирования белков по тирозину. Присоединение инсулина к α-субъединицам ведет к изменению конформации всего рецептора и активных центров на β-субъединицах. Сначала β-субъединица фосфорилирует по остатку тирозина соседнюю </w:t>
      </w:r>
      <w:r w:rsidR="000D4E33">
        <w:t xml:space="preserve">           </w:t>
      </w:r>
      <w:r w:rsidRPr="00E3074C">
        <w:t>β-субъединицу (аутофосфорилирование). Это приводит к конфор</w:t>
      </w:r>
      <w:r w:rsidR="000D4E33">
        <w:t>-</w:t>
      </w:r>
      <w:r w:rsidRPr="00E3074C">
        <w:t>мационным изменениям активных центров и изменению их субстратной специфичности. Субстратами становятся внутриклеточные белки. Фосфорилированные по тирозину белки активируют фосфопро</w:t>
      </w:r>
      <w:r w:rsidR="000D4E33">
        <w:t>-</w:t>
      </w:r>
      <w:r w:rsidRPr="00E3074C">
        <w:t>теинфосфатазу. Фосфопротеинфосфатаза осуществляет гидролитическое отщепление остатка фосфорной кислоты от фосфорилированных по серину и треонину белков, участвующих в рег</w:t>
      </w:r>
      <w:r w:rsidR="000D4E33">
        <w:t>уляции клеточного метаболизма (р</w:t>
      </w:r>
      <w:r w:rsidRPr="00E3074C">
        <w:t>ис. 1</w:t>
      </w:r>
      <w:r w:rsidR="000551DF">
        <w:t>0</w:t>
      </w:r>
      <w:r w:rsidR="0024442A">
        <w:t>6</w:t>
      </w:r>
      <w:r w:rsidRPr="00E3074C">
        <w:t xml:space="preserve">). </w:t>
      </w:r>
    </w:p>
    <w:p w:rsidR="000551DF" w:rsidRPr="00E3074C" w:rsidRDefault="000551DF" w:rsidP="00A4318E">
      <w:pPr>
        <w:spacing w:line="240" w:lineRule="auto"/>
        <w:ind w:firstLine="708"/>
      </w:pPr>
    </w:p>
    <w:p w:rsidR="00045DA5" w:rsidRPr="00E3074C" w:rsidRDefault="000551DF" w:rsidP="00A4318E">
      <w:pPr>
        <w:spacing w:line="240" w:lineRule="auto"/>
        <w:ind w:firstLine="0"/>
        <w:jc w:val="center"/>
      </w:pPr>
      <w:r>
        <w:rPr>
          <w:noProof/>
          <w:lang w:eastAsia="ru-RU"/>
        </w:rPr>
        <w:drawing>
          <wp:inline distT="0" distB="0" distL="0" distR="0">
            <wp:extent cx="5632893" cy="3157268"/>
            <wp:effectExtent l="19050" t="0" r="5907" b="0"/>
            <wp:docPr id="4928" name="Рисунок 93" descr="http://pridiabete.ru/wp-content/uploads/2017/11/0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pridiabete.ru/wp-content/uploads/2017/11/000000.jpg"/>
                    <pic:cNvPicPr>
                      <a:picLocks noChangeAspect="1" noChangeArrowheads="1"/>
                    </pic:cNvPicPr>
                  </pic:nvPicPr>
                  <pic:blipFill>
                    <a:blip r:embed="rId199" cstate="print">
                      <a:grayscl/>
                      <a:lum contrast="20000"/>
                    </a:blip>
                    <a:srcRect t="18312" b="2232"/>
                    <a:stretch>
                      <a:fillRect/>
                    </a:stretch>
                  </pic:blipFill>
                  <pic:spPr bwMode="auto">
                    <a:xfrm>
                      <a:off x="0" y="0"/>
                      <a:ext cx="5631717" cy="3156609"/>
                    </a:xfrm>
                    <a:prstGeom prst="rect">
                      <a:avLst/>
                    </a:prstGeom>
                    <a:noFill/>
                    <a:ln w="9525">
                      <a:noFill/>
                      <a:miter lim="800000"/>
                      <a:headEnd/>
                      <a:tailEnd/>
                    </a:ln>
                  </pic:spPr>
                </pic:pic>
              </a:graphicData>
            </a:graphic>
          </wp:inline>
        </w:drawing>
      </w:r>
    </w:p>
    <w:p w:rsidR="000D4E33" w:rsidRDefault="000D4E33" w:rsidP="00A4318E">
      <w:pPr>
        <w:spacing w:line="240" w:lineRule="auto"/>
        <w:ind w:firstLine="0"/>
        <w:jc w:val="center"/>
      </w:pPr>
    </w:p>
    <w:p w:rsidR="00045DA5" w:rsidRPr="00E3074C" w:rsidRDefault="00045DA5" w:rsidP="00A4318E">
      <w:pPr>
        <w:spacing w:line="240" w:lineRule="auto"/>
        <w:ind w:firstLine="0"/>
        <w:jc w:val="center"/>
      </w:pPr>
      <w:r w:rsidRPr="00E3074C">
        <w:t>Рис. 1</w:t>
      </w:r>
      <w:r w:rsidR="000551DF">
        <w:t>0</w:t>
      </w:r>
      <w:r w:rsidR="0024442A">
        <w:t>6</w:t>
      </w:r>
      <w:r w:rsidRPr="00E3074C">
        <w:t>. Механизм действия инсулина</w:t>
      </w:r>
    </w:p>
    <w:p w:rsidR="00045DA5" w:rsidRPr="00E3074C" w:rsidRDefault="00045DA5" w:rsidP="00A4318E">
      <w:pPr>
        <w:spacing w:line="240" w:lineRule="auto"/>
        <w:ind w:firstLine="708"/>
      </w:pPr>
    </w:p>
    <w:p w:rsidR="000D4E33" w:rsidRDefault="000D4E33" w:rsidP="00A4318E">
      <w:pPr>
        <w:spacing w:line="240" w:lineRule="auto"/>
        <w:ind w:firstLine="0"/>
        <w:jc w:val="center"/>
        <w:rPr>
          <w:b/>
        </w:rPr>
      </w:pPr>
    </w:p>
    <w:p w:rsidR="00C42DF7" w:rsidRDefault="00C42DF7" w:rsidP="00A4318E">
      <w:pPr>
        <w:spacing w:line="240" w:lineRule="auto"/>
        <w:ind w:firstLine="0"/>
        <w:jc w:val="center"/>
        <w:rPr>
          <w:b/>
        </w:rPr>
      </w:pPr>
    </w:p>
    <w:p w:rsidR="00C42DF7" w:rsidRDefault="00C42DF7" w:rsidP="00A4318E">
      <w:pPr>
        <w:spacing w:line="240" w:lineRule="auto"/>
        <w:ind w:firstLine="0"/>
        <w:jc w:val="center"/>
        <w:rPr>
          <w:b/>
        </w:rPr>
      </w:pPr>
    </w:p>
    <w:p w:rsidR="00C42DF7" w:rsidRDefault="00C42DF7" w:rsidP="005073BA">
      <w:pPr>
        <w:spacing w:line="240" w:lineRule="auto"/>
        <w:ind w:firstLine="0"/>
        <w:rPr>
          <w:b/>
        </w:rPr>
      </w:pPr>
    </w:p>
    <w:p w:rsidR="001A5DA3" w:rsidRDefault="001A5DA3" w:rsidP="005073BA">
      <w:pPr>
        <w:spacing w:line="240" w:lineRule="auto"/>
        <w:ind w:firstLine="0"/>
        <w:rPr>
          <w:b/>
        </w:rPr>
      </w:pPr>
    </w:p>
    <w:p w:rsidR="001A5DA3" w:rsidRDefault="001A5DA3" w:rsidP="005073BA">
      <w:pPr>
        <w:spacing w:line="240" w:lineRule="auto"/>
        <w:ind w:firstLine="0"/>
        <w:rPr>
          <w:b/>
        </w:rPr>
      </w:pPr>
    </w:p>
    <w:p w:rsidR="00590344" w:rsidRPr="000D4E33" w:rsidRDefault="0079748C" w:rsidP="00C42DF7">
      <w:pPr>
        <w:spacing w:line="240" w:lineRule="auto"/>
        <w:ind w:firstLine="0"/>
        <w:jc w:val="center"/>
        <w:rPr>
          <w:b/>
        </w:rPr>
      </w:pPr>
      <w:r w:rsidRPr="000D4E33">
        <w:rPr>
          <w:b/>
        </w:rPr>
        <w:lastRenderedPageBreak/>
        <w:t>9</w:t>
      </w:r>
      <w:r w:rsidR="00966510" w:rsidRPr="000D4E33">
        <w:rPr>
          <w:b/>
        </w:rPr>
        <w:t>. НЕРВНАЯ СИГНАЛИЗАЦИЯ И РЕГУЛЯЦИЯ</w:t>
      </w:r>
    </w:p>
    <w:p w:rsidR="00966510" w:rsidRPr="000D4E33" w:rsidRDefault="00966510" w:rsidP="00A4318E">
      <w:pPr>
        <w:spacing w:line="240" w:lineRule="auto"/>
        <w:ind w:firstLine="708"/>
        <w:rPr>
          <w:b/>
        </w:rPr>
      </w:pPr>
    </w:p>
    <w:p w:rsidR="00966510" w:rsidRPr="000D4E33" w:rsidRDefault="0079748C" w:rsidP="0079748C">
      <w:pPr>
        <w:spacing w:line="240" w:lineRule="auto"/>
        <w:ind w:firstLine="0"/>
        <w:jc w:val="center"/>
        <w:rPr>
          <w:b/>
        </w:rPr>
      </w:pPr>
      <w:r w:rsidRPr="000D4E33">
        <w:rPr>
          <w:b/>
        </w:rPr>
        <w:t>9</w:t>
      </w:r>
      <w:r w:rsidR="00966510" w:rsidRPr="000D4E33">
        <w:rPr>
          <w:b/>
        </w:rPr>
        <w:t>.1. Строение нервной ткани</w:t>
      </w:r>
    </w:p>
    <w:p w:rsidR="00966510" w:rsidRPr="00C42DF7" w:rsidRDefault="00966510" w:rsidP="00A4318E">
      <w:pPr>
        <w:spacing w:line="240" w:lineRule="auto"/>
        <w:ind w:firstLine="708"/>
        <w:rPr>
          <w:sz w:val="16"/>
          <w:szCs w:val="16"/>
        </w:rPr>
      </w:pPr>
    </w:p>
    <w:p w:rsidR="00A85567" w:rsidRDefault="00A85567" w:rsidP="00A4318E">
      <w:pPr>
        <w:spacing w:line="240" w:lineRule="auto"/>
        <w:ind w:firstLine="708"/>
      </w:pPr>
      <w:r w:rsidRPr="00E3074C">
        <w:t>Нервная ткань содержит огромное многообразие различных дифференцированных клеток, отличающихся по качеству и количеству секретируемых ими белков, пептидов – регуляторов, медиаторов и других компонентов, хотя морфологические различия между клетками могут и отсутствовать. Выделяют около 150 разновидностей нервных клеток, которые могут быть поделены на 3 группы (</w:t>
      </w:r>
      <w:r w:rsidR="008231D7">
        <w:t>р</w:t>
      </w:r>
      <w:r w:rsidRPr="00E3074C">
        <w:t>ис. 1</w:t>
      </w:r>
      <w:r w:rsidR="000551DF">
        <w:t>0</w:t>
      </w:r>
      <w:r w:rsidR="0024442A">
        <w:t>7</w:t>
      </w:r>
      <w:r w:rsidRPr="00E3074C">
        <w:t>).</w:t>
      </w:r>
    </w:p>
    <w:p w:rsidR="000551DF" w:rsidRDefault="000551DF" w:rsidP="00A4318E">
      <w:pPr>
        <w:spacing w:line="240" w:lineRule="auto"/>
        <w:ind w:firstLine="708"/>
      </w:pPr>
    </w:p>
    <w:p w:rsidR="000551DF" w:rsidRPr="00E3074C" w:rsidRDefault="000551DF" w:rsidP="000551DF">
      <w:pPr>
        <w:spacing w:line="240" w:lineRule="auto"/>
        <w:ind w:firstLine="0"/>
        <w:jc w:val="center"/>
      </w:pPr>
      <w:r w:rsidRPr="00E3074C">
        <w:rPr>
          <w:noProof/>
          <w:lang w:eastAsia="ru-RU"/>
        </w:rPr>
        <w:drawing>
          <wp:inline distT="0" distB="0" distL="0" distR="0">
            <wp:extent cx="5928263" cy="4768948"/>
            <wp:effectExtent l="19050" t="0" r="72487" b="0"/>
            <wp:docPr id="4929"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0" r:lo="rId201" r:qs="rId202" r:cs="rId203"/>
              </a:graphicData>
            </a:graphic>
          </wp:inline>
        </w:drawing>
      </w:r>
    </w:p>
    <w:p w:rsidR="00B66AFF" w:rsidRDefault="00B66AFF" w:rsidP="000551DF">
      <w:pPr>
        <w:spacing w:line="240" w:lineRule="auto"/>
        <w:ind w:firstLine="0"/>
        <w:jc w:val="center"/>
      </w:pPr>
    </w:p>
    <w:p w:rsidR="000551DF" w:rsidRPr="00E3074C" w:rsidRDefault="000551DF" w:rsidP="000551DF">
      <w:pPr>
        <w:spacing w:line="240" w:lineRule="auto"/>
        <w:ind w:firstLine="0"/>
        <w:jc w:val="center"/>
      </w:pPr>
      <w:r w:rsidRPr="00E3074C">
        <w:t>Рис. 1</w:t>
      </w:r>
      <w:r>
        <w:t>0</w:t>
      </w:r>
      <w:r w:rsidR="0024442A">
        <w:t>7</w:t>
      </w:r>
      <w:r w:rsidRPr="00E3074C">
        <w:t>. Типы клеток нервной ткани</w:t>
      </w:r>
    </w:p>
    <w:p w:rsidR="000551DF" w:rsidRPr="00E3074C" w:rsidRDefault="000551DF" w:rsidP="00A4318E">
      <w:pPr>
        <w:spacing w:line="240" w:lineRule="auto"/>
        <w:ind w:firstLine="708"/>
      </w:pPr>
    </w:p>
    <w:p w:rsidR="0079748C" w:rsidRPr="00E3074C" w:rsidRDefault="0079748C" w:rsidP="0079748C">
      <w:pPr>
        <w:spacing w:line="240" w:lineRule="auto"/>
        <w:ind w:firstLine="708"/>
      </w:pPr>
      <w:r w:rsidRPr="00E3074C">
        <w:t>Основной структурно-функциональной единицей нервной ткани является ансамбль нервных клеток, состоящий из нейрона (центрального компонента), окружающих его клеток глии, отросков нейрона (дендритов и аксонов), окружающих их швановских клеток и стромальных компонентов.</w:t>
      </w:r>
    </w:p>
    <w:p w:rsidR="0079748C" w:rsidRPr="00E3074C" w:rsidRDefault="0079748C" w:rsidP="0079748C">
      <w:pPr>
        <w:spacing w:line="240" w:lineRule="auto"/>
        <w:ind w:firstLine="708"/>
      </w:pPr>
      <w:r w:rsidRPr="00E3074C">
        <w:lastRenderedPageBreak/>
        <w:t>По химическому составу нервная ткань сильно отличается от других тканей организма человека. В нервной ткани в достаточно высоком количестве присутствуют различные органические (аминокислоты, пептиды, белки, углеводы, липиды, органические кислоты) и минеральные вещества.</w:t>
      </w:r>
    </w:p>
    <w:p w:rsidR="00A85567" w:rsidRDefault="0079748C" w:rsidP="00A4318E">
      <w:pPr>
        <w:spacing w:line="240" w:lineRule="auto"/>
        <w:ind w:firstLine="708"/>
      </w:pPr>
      <w:r w:rsidRPr="00E3074C">
        <w:t>Нервная ткань характеризуется высоким содержанием (не менее 50</w:t>
      </w:r>
      <w:r w:rsidR="00936920">
        <w:t> </w:t>
      </w:r>
      <w:r w:rsidRPr="00E3074C">
        <w:t>% от массы сухого остатка) липидов. Половина этого количества приходится на фосфолипиды, 25</w:t>
      </w:r>
      <w:r w:rsidR="00936920">
        <w:t> </w:t>
      </w:r>
      <w:r w:rsidRPr="00E3074C">
        <w:t>% составляет холестерин, 25</w:t>
      </w:r>
      <w:r w:rsidR="00936920">
        <w:t> </w:t>
      </w:r>
      <w:r w:rsidRPr="00E3074C">
        <w:t xml:space="preserve">% </w:t>
      </w:r>
      <w:r w:rsidR="00936920">
        <w:t>–</w:t>
      </w:r>
      <w:r w:rsidRPr="00E3074C">
        <w:t xml:space="preserve"> гликопротеины. В состав нервной ткани входят специфические липиды, ди- и трифосфатидилинозиты (</w:t>
      </w:r>
      <w:r w:rsidR="00936920">
        <w:t>т</w:t>
      </w:r>
      <w:r w:rsidRPr="00E3074C">
        <w:t>абл. 3).</w:t>
      </w:r>
    </w:p>
    <w:p w:rsidR="00936920" w:rsidRPr="00E3074C" w:rsidRDefault="00936920" w:rsidP="00A4318E">
      <w:pPr>
        <w:spacing w:line="240" w:lineRule="auto"/>
        <w:ind w:firstLine="708"/>
      </w:pPr>
    </w:p>
    <w:p w:rsidR="00936920" w:rsidRDefault="00936920" w:rsidP="00936920">
      <w:pPr>
        <w:spacing w:line="240" w:lineRule="auto"/>
        <w:ind w:firstLine="0"/>
        <w:jc w:val="right"/>
      </w:pPr>
      <w:r>
        <w:t>Таблица</w:t>
      </w:r>
      <w:r w:rsidR="00C30FE2" w:rsidRPr="00E3074C">
        <w:t xml:space="preserve"> </w:t>
      </w:r>
      <w:r w:rsidR="0079748C" w:rsidRPr="00E3074C">
        <w:t>3</w:t>
      </w:r>
      <w:r w:rsidR="00C30FE2" w:rsidRPr="00E3074C">
        <w:t xml:space="preserve"> </w:t>
      </w:r>
    </w:p>
    <w:p w:rsidR="00C30FE2" w:rsidRPr="00E3074C" w:rsidRDefault="00C30FE2" w:rsidP="00936920">
      <w:pPr>
        <w:spacing w:line="240" w:lineRule="auto"/>
        <w:ind w:firstLine="0"/>
        <w:jc w:val="center"/>
      </w:pPr>
      <w:r w:rsidRPr="00E3074C">
        <w:t>Липидный состав нервной ткани</w:t>
      </w:r>
    </w:p>
    <w:tbl>
      <w:tblPr>
        <w:tblStyle w:val="a6"/>
        <w:tblW w:w="0" w:type="auto"/>
        <w:tblLook w:val="04A0"/>
      </w:tblPr>
      <w:tblGrid>
        <w:gridCol w:w="3248"/>
        <w:gridCol w:w="1233"/>
        <w:gridCol w:w="1362"/>
        <w:gridCol w:w="1303"/>
        <w:gridCol w:w="2140"/>
      </w:tblGrid>
      <w:tr w:rsidR="00C30FE2" w:rsidRPr="00E3074C" w:rsidTr="00936920">
        <w:tc>
          <w:tcPr>
            <w:tcW w:w="3369" w:type="dxa"/>
            <w:vAlign w:val="center"/>
          </w:tcPr>
          <w:p w:rsidR="00C30FE2" w:rsidRPr="00D7480E" w:rsidRDefault="003E7F0F" w:rsidP="00936920">
            <w:pPr>
              <w:ind w:firstLine="0"/>
              <w:jc w:val="center"/>
              <w:rPr>
                <w:color w:val="FF0000"/>
                <w:sz w:val="24"/>
                <w:szCs w:val="24"/>
              </w:rPr>
            </w:pPr>
            <w:r>
              <w:rPr>
                <w:rStyle w:val="ac"/>
              </w:rPr>
              <w:commentReference w:id="71"/>
            </w:r>
            <w:r w:rsidR="00D7480E" w:rsidRPr="00D7480E">
              <w:rPr>
                <w:color w:val="FF0000"/>
                <w:sz w:val="24"/>
                <w:szCs w:val="24"/>
              </w:rPr>
              <w:t>Липид</w:t>
            </w:r>
          </w:p>
        </w:tc>
        <w:tc>
          <w:tcPr>
            <w:tcW w:w="1275" w:type="dxa"/>
            <w:vAlign w:val="center"/>
          </w:tcPr>
          <w:p w:rsidR="00C30FE2" w:rsidRPr="00E3074C" w:rsidRDefault="00C30FE2" w:rsidP="00936920">
            <w:pPr>
              <w:ind w:firstLine="0"/>
              <w:jc w:val="center"/>
              <w:rPr>
                <w:sz w:val="24"/>
                <w:szCs w:val="24"/>
              </w:rPr>
            </w:pPr>
            <w:r w:rsidRPr="00E3074C">
              <w:rPr>
                <w:sz w:val="24"/>
                <w:szCs w:val="24"/>
              </w:rPr>
              <w:t>Миелин</w:t>
            </w:r>
          </w:p>
        </w:tc>
        <w:tc>
          <w:tcPr>
            <w:tcW w:w="1404" w:type="dxa"/>
            <w:vAlign w:val="center"/>
          </w:tcPr>
          <w:p w:rsidR="00C30FE2" w:rsidRPr="00E3074C" w:rsidRDefault="00C30FE2" w:rsidP="00936920">
            <w:pPr>
              <w:ind w:firstLine="0"/>
              <w:jc w:val="center"/>
              <w:rPr>
                <w:sz w:val="24"/>
                <w:szCs w:val="24"/>
              </w:rPr>
            </w:pPr>
            <w:r w:rsidRPr="00E3074C">
              <w:rPr>
                <w:sz w:val="24"/>
                <w:szCs w:val="24"/>
              </w:rPr>
              <w:t>Белое вещество</w:t>
            </w:r>
          </w:p>
        </w:tc>
        <w:tc>
          <w:tcPr>
            <w:tcW w:w="1332" w:type="dxa"/>
            <w:vAlign w:val="center"/>
          </w:tcPr>
          <w:p w:rsidR="00C30FE2" w:rsidRPr="00E3074C" w:rsidRDefault="00C30FE2" w:rsidP="00936920">
            <w:pPr>
              <w:ind w:firstLine="0"/>
              <w:jc w:val="center"/>
              <w:rPr>
                <w:sz w:val="24"/>
                <w:szCs w:val="24"/>
              </w:rPr>
            </w:pPr>
            <w:r w:rsidRPr="00E3074C">
              <w:rPr>
                <w:sz w:val="24"/>
                <w:szCs w:val="24"/>
              </w:rPr>
              <w:t>Серое вещество</w:t>
            </w:r>
          </w:p>
        </w:tc>
        <w:tc>
          <w:tcPr>
            <w:tcW w:w="2191" w:type="dxa"/>
            <w:vAlign w:val="center"/>
          </w:tcPr>
          <w:p w:rsidR="00C30FE2" w:rsidRPr="00E3074C" w:rsidRDefault="00C30FE2" w:rsidP="00936920">
            <w:pPr>
              <w:ind w:firstLine="0"/>
              <w:jc w:val="center"/>
              <w:rPr>
                <w:sz w:val="24"/>
                <w:szCs w:val="24"/>
              </w:rPr>
            </w:pPr>
            <w:r w:rsidRPr="00E3074C">
              <w:rPr>
                <w:sz w:val="24"/>
                <w:szCs w:val="24"/>
              </w:rPr>
              <w:t>Миелин периферических нервов</w:t>
            </w:r>
          </w:p>
        </w:tc>
      </w:tr>
      <w:tr w:rsidR="00C30FE2" w:rsidRPr="00E3074C" w:rsidTr="00936920">
        <w:tc>
          <w:tcPr>
            <w:tcW w:w="3369" w:type="dxa"/>
            <w:vAlign w:val="center"/>
          </w:tcPr>
          <w:p w:rsidR="00C30FE2" w:rsidRPr="00E3074C" w:rsidRDefault="00C30FE2" w:rsidP="00936920">
            <w:pPr>
              <w:ind w:firstLine="0"/>
              <w:jc w:val="center"/>
              <w:rPr>
                <w:sz w:val="24"/>
                <w:szCs w:val="24"/>
              </w:rPr>
            </w:pPr>
            <w:r w:rsidRPr="00E3074C">
              <w:rPr>
                <w:sz w:val="24"/>
                <w:szCs w:val="24"/>
              </w:rPr>
              <w:t>Холестерин</w:t>
            </w:r>
          </w:p>
        </w:tc>
        <w:tc>
          <w:tcPr>
            <w:tcW w:w="1275" w:type="dxa"/>
            <w:vAlign w:val="center"/>
          </w:tcPr>
          <w:p w:rsidR="00C30FE2" w:rsidRPr="00E3074C" w:rsidRDefault="00C30FE2" w:rsidP="00936920">
            <w:pPr>
              <w:ind w:firstLine="0"/>
              <w:jc w:val="center"/>
              <w:rPr>
                <w:sz w:val="24"/>
                <w:szCs w:val="24"/>
              </w:rPr>
            </w:pPr>
            <w:r w:rsidRPr="00E3074C">
              <w:rPr>
                <w:sz w:val="24"/>
                <w:szCs w:val="24"/>
              </w:rPr>
              <w:t>27,7</w:t>
            </w:r>
          </w:p>
        </w:tc>
        <w:tc>
          <w:tcPr>
            <w:tcW w:w="1404" w:type="dxa"/>
            <w:vAlign w:val="center"/>
          </w:tcPr>
          <w:p w:rsidR="00C30FE2" w:rsidRPr="00E3074C" w:rsidRDefault="00C30FE2" w:rsidP="00936920">
            <w:pPr>
              <w:ind w:firstLine="0"/>
              <w:jc w:val="center"/>
              <w:rPr>
                <w:sz w:val="24"/>
                <w:szCs w:val="24"/>
              </w:rPr>
            </w:pPr>
            <w:r w:rsidRPr="00E3074C">
              <w:rPr>
                <w:sz w:val="24"/>
                <w:szCs w:val="24"/>
              </w:rPr>
              <w:t>27,5</w:t>
            </w:r>
          </w:p>
        </w:tc>
        <w:tc>
          <w:tcPr>
            <w:tcW w:w="1332" w:type="dxa"/>
            <w:vAlign w:val="center"/>
          </w:tcPr>
          <w:p w:rsidR="00C30FE2" w:rsidRPr="00E3074C" w:rsidRDefault="00C30FE2" w:rsidP="00936920">
            <w:pPr>
              <w:ind w:firstLine="0"/>
              <w:jc w:val="center"/>
              <w:rPr>
                <w:sz w:val="24"/>
                <w:szCs w:val="24"/>
              </w:rPr>
            </w:pPr>
            <w:r w:rsidRPr="00E3074C">
              <w:rPr>
                <w:sz w:val="24"/>
                <w:szCs w:val="24"/>
              </w:rPr>
              <w:t>22,0</w:t>
            </w:r>
          </w:p>
        </w:tc>
        <w:tc>
          <w:tcPr>
            <w:tcW w:w="2191" w:type="dxa"/>
            <w:vAlign w:val="center"/>
          </w:tcPr>
          <w:p w:rsidR="00C30FE2" w:rsidRPr="00E3074C" w:rsidRDefault="00C30FE2" w:rsidP="00936920">
            <w:pPr>
              <w:ind w:firstLine="0"/>
              <w:jc w:val="center"/>
              <w:rPr>
                <w:sz w:val="24"/>
                <w:szCs w:val="24"/>
              </w:rPr>
            </w:pPr>
            <w:r w:rsidRPr="00E3074C">
              <w:rPr>
                <w:sz w:val="24"/>
                <w:szCs w:val="24"/>
              </w:rPr>
              <w:t>26,6</w:t>
            </w:r>
          </w:p>
        </w:tc>
      </w:tr>
      <w:tr w:rsidR="00C30FE2" w:rsidRPr="00E3074C" w:rsidTr="00936920">
        <w:tc>
          <w:tcPr>
            <w:tcW w:w="3369" w:type="dxa"/>
            <w:vAlign w:val="center"/>
          </w:tcPr>
          <w:p w:rsidR="00C30FE2" w:rsidRPr="00E3074C" w:rsidRDefault="00C30FE2" w:rsidP="00936920">
            <w:pPr>
              <w:ind w:firstLine="0"/>
              <w:jc w:val="center"/>
              <w:rPr>
                <w:sz w:val="24"/>
                <w:szCs w:val="24"/>
              </w:rPr>
            </w:pPr>
            <w:r w:rsidRPr="00E3074C">
              <w:rPr>
                <w:sz w:val="24"/>
                <w:szCs w:val="24"/>
              </w:rPr>
              <w:t>Галактолипиды</w:t>
            </w:r>
          </w:p>
          <w:p w:rsidR="00C30FE2" w:rsidRPr="00E3074C" w:rsidRDefault="00C30FE2" w:rsidP="00936920">
            <w:pPr>
              <w:ind w:firstLine="0"/>
              <w:jc w:val="center"/>
              <w:rPr>
                <w:sz w:val="24"/>
                <w:szCs w:val="24"/>
              </w:rPr>
            </w:pPr>
            <w:r w:rsidRPr="00E3074C">
              <w:rPr>
                <w:sz w:val="24"/>
                <w:szCs w:val="24"/>
              </w:rPr>
              <w:t>Цереброзиды</w:t>
            </w:r>
          </w:p>
          <w:p w:rsidR="00C30FE2" w:rsidRPr="00E3074C" w:rsidRDefault="00C30FE2" w:rsidP="00936920">
            <w:pPr>
              <w:ind w:firstLine="0"/>
              <w:jc w:val="center"/>
              <w:rPr>
                <w:sz w:val="24"/>
                <w:szCs w:val="24"/>
              </w:rPr>
            </w:pPr>
            <w:r w:rsidRPr="00E3074C">
              <w:rPr>
                <w:sz w:val="24"/>
                <w:szCs w:val="24"/>
              </w:rPr>
              <w:t>Сульфатиды</w:t>
            </w:r>
          </w:p>
        </w:tc>
        <w:tc>
          <w:tcPr>
            <w:tcW w:w="1275" w:type="dxa"/>
            <w:vAlign w:val="center"/>
          </w:tcPr>
          <w:p w:rsidR="00C30FE2" w:rsidRPr="00E3074C" w:rsidRDefault="00C30FE2" w:rsidP="00936920">
            <w:pPr>
              <w:ind w:firstLine="0"/>
              <w:jc w:val="center"/>
              <w:rPr>
                <w:sz w:val="24"/>
                <w:szCs w:val="24"/>
              </w:rPr>
            </w:pPr>
            <w:r w:rsidRPr="00E3074C">
              <w:rPr>
                <w:sz w:val="24"/>
                <w:szCs w:val="24"/>
              </w:rPr>
              <w:t>27,5</w:t>
            </w:r>
          </w:p>
          <w:p w:rsidR="00C30FE2" w:rsidRPr="00E3074C" w:rsidRDefault="00C30FE2" w:rsidP="00936920">
            <w:pPr>
              <w:ind w:firstLine="0"/>
              <w:jc w:val="center"/>
              <w:rPr>
                <w:sz w:val="24"/>
                <w:szCs w:val="24"/>
              </w:rPr>
            </w:pPr>
            <w:r w:rsidRPr="00E3074C">
              <w:rPr>
                <w:sz w:val="24"/>
                <w:szCs w:val="24"/>
              </w:rPr>
              <w:t>22,7</w:t>
            </w:r>
          </w:p>
          <w:p w:rsidR="00C30FE2" w:rsidRPr="00E3074C" w:rsidRDefault="00C30FE2" w:rsidP="00936920">
            <w:pPr>
              <w:ind w:firstLine="0"/>
              <w:jc w:val="center"/>
              <w:rPr>
                <w:sz w:val="24"/>
                <w:szCs w:val="24"/>
              </w:rPr>
            </w:pPr>
            <w:r w:rsidRPr="00E3074C">
              <w:rPr>
                <w:sz w:val="24"/>
                <w:szCs w:val="24"/>
              </w:rPr>
              <w:t>3,8</w:t>
            </w:r>
          </w:p>
        </w:tc>
        <w:tc>
          <w:tcPr>
            <w:tcW w:w="1404" w:type="dxa"/>
            <w:vAlign w:val="center"/>
          </w:tcPr>
          <w:p w:rsidR="00C30FE2" w:rsidRPr="00E3074C" w:rsidRDefault="00C30FE2" w:rsidP="00936920">
            <w:pPr>
              <w:ind w:firstLine="0"/>
              <w:jc w:val="center"/>
              <w:rPr>
                <w:sz w:val="24"/>
                <w:szCs w:val="24"/>
              </w:rPr>
            </w:pPr>
            <w:r w:rsidRPr="00E3074C">
              <w:rPr>
                <w:sz w:val="24"/>
                <w:szCs w:val="24"/>
              </w:rPr>
              <w:t>26,4</w:t>
            </w:r>
          </w:p>
          <w:p w:rsidR="00C30FE2" w:rsidRPr="00E3074C" w:rsidRDefault="00C30FE2" w:rsidP="00936920">
            <w:pPr>
              <w:ind w:firstLine="0"/>
              <w:jc w:val="center"/>
              <w:rPr>
                <w:sz w:val="24"/>
                <w:szCs w:val="24"/>
              </w:rPr>
            </w:pPr>
            <w:r w:rsidRPr="00E3074C">
              <w:rPr>
                <w:sz w:val="24"/>
                <w:szCs w:val="24"/>
              </w:rPr>
              <w:t>19,8</w:t>
            </w:r>
          </w:p>
          <w:p w:rsidR="00C30FE2" w:rsidRPr="00E3074C" w:rsidRDefault="00C30FE2" w:rsidP="00936920">
            <w:pPr>
              <w:ind w:firstLine="0"/>
              <w:jc w:val="center"/>
              <w:rPr>
                <w:sz w:val="24"/>
                <w:szCs w:val="24"/>
              </w:rPr>
            </w:pPr>
            <w:r w:rsidRPr="00E3074C">
              <w:rPr>
                <w:sz w:val="24"/>
                <w:szCs w:val="24"/>
              </w:rPr>
              <w:t>5,4</w:t>
            </w:r>
          </w:p>
        </w:tc>
        <w:tc>
          <w:tcPr>
            <w:tcW w:w="1332" w:type="dxa"/>
            <w:vAlign w:val="center"/>
          </w:tcPr>
          <w:p w:rsidR="00C30FE2" w:rsidRPr="00E3074C" w:rsidRDefault="00C30FE2" w:rsidP="00936920">
            <w:pPr>
              <w:ind w:firstLine="0"/>
              <w:jc w:val="center"/>
              <w:rPr>
                <w:sz w:val="24"/>
                <w:szCs w:val="24"/>
              </w:rPr>
            </w:pPr>
            <w:r w:rsidRPr="00E3074C">
              <w:rPr>
                <w:sz w:val="24"/>
                <w:szCs w:val="24"/>
              </w:rPr>
              <w:t>7,3</w:t>
            </w:r>
          </w:p>
          <w:p w:rsidR="00C30FE2" w:rsidRPr="00E3074C" w:rsidRDefault="00C30FE2" w:rsidP="00936920">
            <w:pPr>
              <w:ind w:firstLine="0"/>
              <w:jc w:val="center"/>
              <w:rPr>
                <w:sz w:val="24"/>
                <w:szCs w:val="24"/>
              </w:rPr>
            </w:pPr>
            <w:r w:rsidRPr="00E3074C">
              <w:rPr>
                <w:sz w:val="24"/>
                <w:szCs w:val="24"/>
              </w:rPr>
              <w:t>5,4</w:t>
            </w:r>
          </w:p>
          <w:p w:rsidR="00C30FE2" w:rsidRPr="00E3074C" w:rsidRDefault="00C30FE2" w:rsidP="00936920">
            <w:pPr>
              <w:ind w:firstLine="0"/>
              <w:jc w:val="center"/>
              <w:rPr>
                <w:sz w:val="24"/>
                <w:szCs w:val="24"/>
              </w:rPr>
            </w:pPr>
            <w:r w:rsidRPr="00E3074C">
              <w:rPr>
                <w:sz w:val="24"/>
                <w:szCs w:val="24"/>
              </w:rPr>
              <w:t>1,7</w:t>
            </w:r>
          </w:p>
        </w:tc>
        <w:tc>
          <w:tcPr>
            <w:tcW w:w="2191" w:type="dxa"/>
            <w:vAlign w:val="center"/>
          </w:tcPr>
          <w:p w:rsidR="00C30FE2" w:rsidRPr="00E3074C" w:rsidRDefault="00C30FE2" w:rsidP="00936920">
            <w:pPr>
              <w:ind w:firstLine="0"/>
              <w:jc w:val="center"/>
              <w:rPr>
                <w:sz w:val="24"/>
                <w:szCs w:val="24"/>
              </w:rPr>
            </w:pPr>
            <w:r w:rsidRPr="00E3074C">
              <w:rPr>
                <w:sz w:val="24"/>
                <w:szCs w:val="24"/>
              </w:rPr>
              <w:t>24,5</w:t>
            </w:r>
          </w:p>
        </w:tc>
      </w:tr>
      <w:tr w:rsidR="00C30FE2" w:rsidRPr="00E3074C" w:rsidTr="00936920">
        <w:tc>
          <w:tcPr>
            <w:tcW w:w="3369" w:type="dxa"/>
            <w:vAlign w:val="center"/>
          </w:tcPr>
          <w:p w:rsidR="00C30FE2" w:rsidRPr="00E3074C" w:rsidRDefault="00C30FE2" w:rsidP="00936920">
            <w:pPr>
              <w:ind w:firstLine="0"/>
              <w:jc w:val="center"/>
              <w:rPr>
                <w:sz w:val="24"/>
                <w:szCs w:val="24"/>
              </w:rPr>
            </w:pPr>
            <w:r w:rsidRPr="00E3074C">
              <w:rPr>
                <w:sz w:val="24"/>
                <w:szCs w:val="24"/>
              </w:rPr>
              <w:t>Фосфоглицериды</w:t>
            </w:r>
          </w:p>
          <w:p w:rsidR="00C30FE2" w:rsidRPr="00E3074C" w:rsidRDefault="00C30FE2" w:rsidP="00936920">
            <w:pPr>
              <w:ind w:firstLine="0"/>
              <w:jc w:val="center"/>
              <w:rPr>
                <w:sz w:val="24"/>
                <w:szCs w:val="24"/>
              </w:rPr>
            </w:pPr>
            <w:r w:rsidRPr="00E3074C">
              <w:rPr>
                <w:sz w:val="24"/>
                <w:szCs w:val="24"/>
              </w:rPr>
              <w:t>Фосфатидилэтаноламин</w:t>
            </w:r>
          </w:p>
          <w:p w:rsidR="00C30FE2" w:rsidRPr="00E3074C" w:rsidRDefault="00C30FE2" w:rsidP="00936920">
            <w:pPr>
              <w:ind w:firstLine="0"/>
              <w:jc w:val="center"/>
              <w:rPr>
                <w:sz w:val="24"/>
                <w:szCs w:val="24"/>
              </w:rPr>
            </w:pPr>
            <w:r w:rsidRPr="00E3074C">
              <w:rPr>
                <w:sz w:val="24"/>
                <w:szCs w:val="24"/>
              </w:rPr>
              <w:t>Фосфатидилхолин</w:t>
            </w:r>
          </w:p>
          <w:p w:rsidR="00C30FE2" w:rsidRPr="00E3074C" w:rsidRDefault="00C30FE2" w:rsidP="00936920">
            <w:pPr>
              <w:ind w:firstLine="0"/>
              <w:jc w:val="center"/>
              <w:rPr>
                <w:sz w:val="24"/>
                <w:szCs w:val="24"/>
              </w:rPr>
            </w:pPr>
            <w:r w:rsidRPr="00E3074C">
              <w:rPr>
                <w:sz w:val="24"/>
                <w:szCs w:val="24"/>
              </w:rPr>
              <w:t>Фосфатидилсерин</w:t>
            </w:r>
          </w:p>
          <w:p w:rsidR="00C30FE2" w:rsidRPr="00E3074C" w:rsidRDefault="00C30FE2" w:rsidP="00936920">
            <w:pPr>
              <w:ind w:firstLine="0"/>
              <w:jc w:val="center"/>
              <w:rPr>
                <w:sz w:val="24"/>
                <w:szCs w:val="24"/>
              </w:rPr>
            </w:pPr>
            <w:r w:rsidRPr="00E3074C">
              <w:rPr>
                <w:sz w:val="24"/>
                <w:szCs w:val="24"/>
              </w:rPr>
              <w:t>Фосфатидилинозит</w:t>
            </w:r>
          </w:p>
          <w:p w:rsidR="00C30FE2" w:rsidRPr="00E3074C" w:rsidRDefault="00C30FE2" w:rsidP="00936920">
            <w:pPr>
              <w:ind w:firstLine="0"/>
              <w:jc w:val="center"/>
              <w:rPr>
                <w:sz w:val="24"/>
                <w:szCs w:val="24"/>
              </w:rPr>
            </w:pPr>
            <w:r w:rsidRPr="00E3074C">
              <w:rPr>
                <w:sz w:val="24"/>
                <w:szCs w:val="24"/>
              </w:rPr>
              <w:t>Плазмалогены</w:t>
            </w:r>
          </w:p>
        </w:tc>
        <w:tc>
          <w:tcPr>
            <w:tcW w:w="1275" w:type="dxa"/>
            <w:vAlign w:val="center"/>
          </w:tcPr>
          <w:p w:rsidR="00C30FE2" w:rsidRPr="00E3074C" w:rsidRDefault="00C30FE2" w:rsidP="00936920">
            <w:pPr>
              <w:ind w:firstLine="0"/>
              <w:jc w:val="center"/>
              <w:rPr>
                <w:sz w:val="24"/>
                <w:szCs w:val="24"/>
              </w:rPr>
            </w:pPr>
            <w:r w:rsidRPr="00E3074C">
              <w:rPr>
                <w:sz w:val="24"/>
                <w:szCs w:val="24"/>
              </w:rPr>
              <w:t>43,1</w:t>
            </w:r>
          </w:p>
          <w:p w:rsidR="00C30FE2" w:rsidRPr="00E3074C" w:rsidRDefault="00C30FE2" w:rsidP="00936920">
            <w:pPr>
              <w:ind w:firstLine="0"/>
              <w:jc w:val="center"/>
              <w:rPr>
                <w:sz w:val="24"/>
                <w:szCs w:val="24"/>
              </w:rPr>
            </w:pPr>
            <w:r w:rsidRPr="00E3074C">
              <w:rPr>
                <w:sz w:val="24"/>
                <w:szCs w:val="24"/>
              </w:rPr>
              <w:t>15,6</w:t>
            </w:r>
          </w:p>
          <w:p w:rsidR="00C30FE2" w:rsidRPr="00E3074C" w:rsidRDefault="00C30FE2" w:rsidP="00936920">
            <w:pPr>
              <w:ind w:firstLine="0"/>
              <w:jc w:val="center"/>
              <w:rPr>
                <w:sz w:val="24"/>
                <w:szCs w:val="24"/>
              </w:rPr>
            </w:pPr>
            <w:r w:rsidRPr="00E3074C">
              <w:rPr>
                <w:sz w:val="24"/>
                <w:szCs w:val="24"/>
              </w:rPr>
              <w:t>11,2</w:t>
            </w:r>
          </w:p>
          <w:p w:rsidR="00C30FE2" w:rsidRPr="00E3074C" w:rsidRDefault="00C30FE2" w:rsidP="00936920">
            <w:pPr>
              <w:ind w:firstLine="0"/>
              <w:jc w:val="center"/>
              <w:rPr>
                <w:sz w:val="24"/>
                <w:szCs w:val="24"/>
              </w:rPr>
            </w:pPr>
            <w:r w:rsidRPr="00E3074C">
              <w:rPr>
                <w:sz w:val="24"/>
                <w:szCs w:val="24"/>
              </w:rPr>
              <w:t>4,8</w:t>
            </w:r>
          </w:p>
          <w:p w:rsidR="00C30FE2" w:rsidRPr="00E3074C" w:rsidRDefault="00C30FE2" w:rsidP="00936920">
            <w:pPr>
              <w:ind w:firstLine="0"/>
              <w:jc w:val="center"/>
              <w:rPr>
                <w:sz w:val="24"/>
                <w:szCs w:val="24"/>
              </w:rPr>
            </w:pPr>
            <w:r w:rsidRPr="00E3074C">
              <w:rPr>
                <w:sz w:val="24"/>
                <w:szCs w:val="24"/>
              </w:rPr>
              <w:t>0,6</w:t>
            </w:r>
          </w:p>
          <w:p w:rsidR="00C30FE2" w:rsidRPr="00E3074C" w:rsidRDefault="00C30FE2" w:rsidP="00936920">
            <w:pPr>
              <w:ind w:firstLine="0"/>
              <w:jc w:val="center"/>
              <w:rPr>
                <w:sz w:val="24"/>
                <w:szCs w:val="24"/>
              </w:rPr>
            </w:pPr>
            <w:r w:rsidRPr="00E3074C">
              <w:rPr>
                <w:sz w:val="24"/>
                <w:szCs w:val="24"/>
              </w:rPr>
              <w:t>12,3</w:t>
            </w:r>
          </w:p>
        </w:tc>
        <w:tc>
          <w:tcPr>
            <w:tcW w:w="1404" w:type="dxa"/>
            <w:vAlign w:val="center"/>
          </w:tcPr>
          <w:p w:rsidR="00C30FE2" w:rsidRPr="00E3074C" w:rsidRDefault="00C30FE2" w:rsidP="00936920">
            <w:pPr>
              <w:ind w:firstLine="0"/>
              <w:jc w:val="center"/>
              <w:rPr>
                <w:sz w:val="24"/>
                <w:szCs w:val="24"/>
              </w:rPr>
            </w:pPr>
            <w:r w:rsidRPr="00E3074C">
              <w:rPr>
                <w:sz w:val="24"/>
                <w:szCs w:val="24"/>
              </w:rPr>
              <w:t>459</w:t>
            </w:r>
          </w:p>
          <w:p w:rsidR="00C30FE2" w:rsidRPr="00E3074C" w:rsidRDefault="00C30FE2" w:rsidP="00936920">
            <w:pPr>
              <w:ind w:firstLine="0"/>
              <w:jc w:val="center"/>
              <w:rPr>
                <w:sz w:val="24"/>
                <w:szCs w:val="24"/>
              </w:rPr>
            </w:pPr>
            <w:r w:rsidRPr="00E3074C">
              <w:rPr>
                <w:sz w:val="24"/>
                <w:szCs w:val="24"/>
              </w:rPr>
              <w:t>14,9</w:t>
            </w:r>
          </w:p>
          <w:p w:rsidR="00C30FE2" w:rsidRPr="00E3074C" w:rsidRDefault="00C30FE2" w:rsidP="00936920">
            <w:pPr>
              <w:ind w:firstLine="0"/>
              <w:jc w:val="center"/>
              <w:rPr>
                <w:sz w:val="24"/>
                <w:szCs w:val="24"/>
              </w:rPr>
            </w:pPr>
            <w:r w:rsidRPr="00E3074C">
              <w:rPr>
                <w:sz w:val="24"/>
                <w:szCs w:val="24"/>
              </w:rPr>
              <w:t>12,8</w:t>
            </w:r>
          </w:p>
          <w:p w:rsidR="00C30FE2" w:rsidRPr="00E3074C" w:rsidRDefault="00C30FE2" w:rsidP="00936920">
            <w:pPr>
              <w:ind w:firstLine="0"/>
              <w:jc w:val="center"/>
              <w:rPr>
                <w:sz w:val="24"/>
                <w:szCs w:val="24"/>
              </w:rPr>
            </w:pPr>
            <w:r w:rsidRPr="00E3074C">
              <w:rPr>
                <w:sz w:val="24"/>
                <w:szCs w:val="24"/>
              </w:rPr>
              <w:t>7,9</w:t>
            </w:r>
          </w:p>
          <w:p w:rsidR="00C30FE2" w:rsidRPr="00E3074C" w:rsidRDefault="00C30FE2" w:rsidP="00936920">
            <w:pPr>
              <w:ind w:firstLine="0"/>
              <w:jc w:val="center"/>
              <w:rPr>
                <w:sz w:val="24"/>
                <w:szCs w:val="24"/>
              </w:rPr>
            </w:pPr>
            <w:r w:rsidRPr="00E3074C">
              <w:rPr>
                <w:sz w:val="24"/>
                <w:szCs w:val="24"/>
              </w:rPr>
              <w:t>0,9</w:t>
            </w:r>
          </w:p>
          <w:p w:rsidR="00C30FE2" w:rsidRPr="00E3074C" w:rsidRDefault="00C30FE2" w:rsidP="00936920">
            <w:pPr>
              <w:ind w:firstLine="0"/>
              <w:jc w:val="center"/>
              <w:rPr>
                <w:sz w:val="24"/>
                <w:szCs w:val="24"/>
              </w:rPr>
            </w:pPr>
            <w:r w:rsidRPr="00E3074C">
              <w:rPr>
                <w:sz w:val="24"/>
                <w:szCs w:val="24"/>
              </w:rPr>
              <w:t>11,2</w:t>
            </w:r>
          </w:p>
        </w:tc>
        <w:tc>
          <w:tcPr>
            <w:tcW w:w="1332" w:type="dxa"/>
            <w:vAlign w:val="center"/>
          </w:tcPr>
          <w:p w:rsidR="00C30FE2" w:rsidRPr="00E3074C" w:rsidRDefault="00C30FE2" w:rsidP="00936920">
            <w:pPr>
              <w:ind w:firstLine="0"/>
              <w:jc w:val="center"/>
              <w:rPr>
                <w:sz w:val="24"/>
                <w:szCs w:val="24"/>
              </w:rPr>
            </w:pPr>
            <w:r w:rsidRPr="00E3074C">
              <w:rPr>
                <w:sz w:val="24"/>
                <w:szCs w:val="24"/>
              </w:rPr>
              <w:t>69,5</w:t>
            </w:r>
          </w:p>
          <w:p w:rsidR="00C30FE2" w:rsidRPr="00E3074C" w:rsidRDefault="00C30FE2" w:rsidP="00936920">
            <w:pPr>
              <w:ind w:firstLine="0"/>
              <w:jc w:val="center"/>
              <w:rPr>
                <w:sz w:val="24"/>
                <w:szCs w:val="24"/>
              </w:rPr>
            </w:pPr>
            <w:r w:rsidRPr="00E3074C">
              <w:rPr>
                <w:sz w:val="24"/>
                <w:szCs w:val="24"/>
              </w:rPr>
              <w:t>22,7</w:t>
            </w:r>
          </w:p>
          <w:p w:rsidR="00C30FE2" w:rsidRPr="00E3074C" w:rsidRDefault="00C30FE2" w:rsidP="00936920">
            <w:pPr>
              <w:ind w:firstLine="0"/>
              <w:jc w:val="center"/>
              <w:rPr>
                <w:sz w:val="24"/>
                <w:szCs w:val="24"/>
              </w:rPr>
            </w:pPr>
            <w:r w:rsidRPr="00E3074C">
              <w:rPr>
                <w:sz w:val="24"/>
                <w:szCs w:val="24"/>
              </w:rPr>
              <w:t>26,7</w:t>
            </w:r>
          </w:p>
          <w:p w:rsidR="00C30FE2" w:rsidRPr="00E3074C" w:rsidRDefault="00C30FE2" w:rsidP="00936920">
            <w:pPr>
              <w:ind w:firstLine="0"/>
              <w:jc w:val="center"/>
              <w:rPr>
                <w:sz w:val="24"/>
                <w:szCs w:val="24"/>
              </w:rPr>
            </w:pPr>
            <w:r w:rsidRPr="00E3074C">
              <w:rPr>
                <w:sz w:val="24"/>
                <w:szCs w:val="24"/>
              </w:rPr>
              <w:t>8,7</w:t>
            </w:r>
          </w:p>
          <w:p w:rsidR="00C30FE2" w:rsidRPr="00E3074C" w:rsidRDefault="00C30FE2" w:rsidP="00936920">
            <w:pPr>
              <w:ind w:firstLine="0"/>
              <w:jc w:val="center"/>
              <w:rPr>
                <w:sz w:val="24"/>
                <w:szCs w:val="24"/>
              </w:rPr>
            </w:pPr>
            <w:r w:rsidRPr="00E3074C">
              <w:rPr>
                <w:sz w:val="24"/>
                <w:szCs w:val="24"/>
              </w:rPr>
              <w:t>2,7</w:t>
            </w:r>
          </w:p>
          <w:p w:rsidR="00C30FE2" w:rsidRPr="00E3074C" w:rsidRDefault="00C30FE2" w:rsidP="00936920">
            <w:pPr>
              <w:ind w:firstLine="0"/>
              <w:jc w:val="center"/>
              <w:rPr>
                <w:sz w:val="24"/>
                <w:szCs w:val="24"/>
              </w:rPr>
            </w:pPr>
            <w:r w:rsidRPr="00E3074C">
              <w:rPr>
                <w:sz w:val="24"/>
                <w:szCs w:val="24"/>
              </w:rPr>
              <w:t>8,8</w:t>
            </w:r>
          </w:p>
        </w:tc>
        <w:tc>
          <w:tcPr>
            <w:tcW w:w="2191" w:type="dxa"/>
            <w:vAlign w:val="center"/>
          </w:tcPr>
          <w:p w:rsidR="00C30FE2" w:rsidRPr="00E3074C" w:rsidRDefault="00C30FE2" w:rsidP="00936920">
            <w:pPr>
              <w:ind w:firstLine="0"/>
              <w:jc w:val="center"/>
              <w:rPr>
                <w:sz w:val="24"/>
                <w:szCs w:val="24"/>
              </w:rPr>
            </w:pPr>
            <w:r w:rsidRPr="00E3074C">
              <w:rPr>
                <w:sz w:val="24"/>
                <w:szCs w:val="24"/>
              </w:rPr>
              <w:t>48,9</w:t>
            </w:r>
          </w:p>
          <w:p w:rsidR="00C30FE2" w:rsidRPr="00E3074C" w:rsidRDefault="00C30FE2" w:rsidP="00936920">
            <w:pPr>
              <w:ind w:firstLine="0"/>
              <w:jc w:val="center"/>
              <w:rPr>
                <w:sz w:val="24"/>
                <w:szCs w:val="24"/>
              </w:rPr>
            </w:pPr>
            <w:r w:rsidRPr="00E3074C">
              <w:rPr>
                <w:sz w:val="24"/>
                <w:szCs w:val="24"/>
              </w:rPr>
              <w:t>17,5</w:t>
            </w:r>
          </w:p>
          <w:p w:rsidR="00C30FE2" w:rsidRPr="00E3074C" w:rsidRDefault="00C30FE2" w:rsidP="00936920">
            <w:pPr>
              <w:ind w:firstLine="0"/>
              <w:jc w:val="center"/>
              <w:rPr>
                <w:sz w:val="24"/>
                <w:szCs w:val="24"/>
              </w:rPr>
            </w:pPr>
            <w:r w:rsidRPr="00E3074C">
              <w:rPr>
                <w:sz w:val="24"/>
                <w:szCs w:val="24"/>
              </w:rPr>
              <w:t>6,6</w:t>
            </w:r>
          </w:p>
          <w:p w:rsidR="00C30FE2" w:rsidRPr="00E3074C" w:rsidRDefault="00C30FE2" w:rsidP="00936920">
            <w:pPr>
              <w:ind w:firstLine="0"/>
              <w:jc w:val="center"/>
              <w:rPr>
                <w:sz w:val="24"/>
                <w:szCs w:val="24"/>
              </w:rPr>
            </w:pPr>
          </w:p>
          <w:p w:rsidR="00C30FE2" w:rsidRPr="00E3074C" w:rsidRDefault="00C30FE2" w:rsidP="00936920">
            <w:pPr>
              <w:ind w:firstLine="0"/>
              <w:jc w:val="center"/>
              <w:rPr>
                <w:sz w:val="24"/>
                <w:szCs w:val="24"/>
              </w:rPr>
            </w:pPr>
            <w:r w:rsidRPr="00E3074C">
              <w:rPr>
                <w:sz w:val="24"/>
                <w:szCs w:val="24"/>
              </w:rPr>
              <w:t>10,1</w:t>
            </w:r>
          </w:p>
          <w:p w:rsidR="00C30FE2" w:rsidRPr="00E3074C" w:rsidRDefault="00C30FE2" w:rsidP="00936920">
            <w:pPr>
              <w:ind w:firstLine="0"/>
              <w:jc w:val="center"/>
              <w:rPr>
                <w:sz w:val="24"/>
                <w:szCs w:val="24"/>
              </w:rPr>
            </w:pPr>
            <w:r w:rsidRPr="00E3074C">
              <w:rPr>
                <w:sz w:val="24"/>
                <w:szCs w:val="24"/>
              </w:rPr>
              <w:t>12,4</w:t>
            </w:r>
          </w:p>
        </w:tc>
      </w:tr>
      <w:tr w:rsidR="00C30FE2" w:rsidRPr="00E3074C" w:rsidTr="00936920">
        <w:tc>
          <w:tcPr>
            <w:tcW w:w="3369" w:type="dxa"/>
            <w:vAlign w:val="center"/>
          </w:tcPr>
          <w:p w:rsidR="00C30FE2" w:rsidRPr="00E3074C" w:rsidRDefault="00C30FE2" w:rsidP="00936920">
            <w:pPr>
              <w:ind w:firstLine="0"/>
              <w:jc w:val="center"/>
              <w:rPr>
                <w:sz w:val="24"/>
                <w:szCs w:val="24"/>
              </w:rPr>
            </w:pPr>
            <w:r w:rsidRPr="00E3074C">
              <w:rPr>
                <w:sz w:val="24"/>
                <w:szCs w:val="24"/>
              </w:rPr>
              <w:t>Сфингомиелин</w:t>
            </w:r>
          </w:p>
        </w:tc>
        <w:tc>
          <w:tcPr>
            <w:tcW w:w="1275" w:type="dxa"/>
            <w:vAlign w:val="center"/>
          </w:tcPr>
          <w:p w:rsidR="00C30FE2" w:rsidRPr="00E3074C" w:rsidRDefault="00C30FE2" w:rsidP="00936920">
            <w:pPr>
              <w:ind w:firstLine="0"/>
              <w:jc w:val="center"/>
              <w:rPr>
                <w:sz w:val="24"/>
                <w:szCs w:val="24"/>
              </w:rPr>
            </w:pPr>
            <w:r w:rsidRPr="00E3074C">
              <w:rPr>
                <w:sz w:val="24"/>
                <w:szCs w:val="24"/>
              </w:rPr>
              <w:t>7,9</w:t>
            </w:r>
          </w:p>
        </w:tc>
        <w:tc>
          <w:tcPr>
            <w:tcW w:w="1404" w:type="dxa"/>
            <w:vAlign w:val="center"/>
          </w:tcPr>
          <w:p w:rsidR="00C30FE2" w:rsidRPr="00E3074C" w:rsidRDefault="00C30FE2" w:rsidP="00936920">
            <w:pPr>
              <w:ind w:firstLine="0"/>
              <w:jc w:val="center"/>
              <w:rPr>
                <w:sz w:val="24"/>
                <w:szCs w:val="24"/>
              </w:rPr>
            </w:pPr>
            <w:r w:rsidRPr="00E3074C">
              <w:rPr>
                <w:sz w:val="24"/>
                <w:szCs w:val="24"/>
              </w:rPr>
              <w:t>7,7</w:t>
            </w:r>
          </w:p>
        </w:tc>
        <w:tc>
          <w:tcPr>
            <w:tcW w:w="1332" w:type="dxa"/>
            <w:vAlign w:val="center"/>
          </w:tcPr>
          <w:p w:rsidR="00C30FE2" w:rsidRPr="00E3074C" w:rsidRDefault="00C30FE2" w:rsidP="00936920">
            <w:pPr>
              <w:ind w:firstLine="0"/>
              <w:jc w:val="center"/>
              <w:rPr>
                <w:sz w:val="24"/>
                <w:szCs w:val="24"/>
              </w:rPr>
            </w:pPr>
            <w:r w:rsidRPr="00E3074C">
              <w:rPr>
                <w:sz w:val="24"/>
                <w:szCs w:val="24"/>
              </w:rPr>
              <w:t>6,9</w:t>
            </w:r>
          </w:p>
        </w:tc>
        <w:tc>
          <w:tcPr>
            <w:tcW w:w="2191" w:type="dxa"/>
            <w:vAlign w:val="center"/>
          </w:tcPr>
          <w:p w:rsidR="00C30FE2" w:rsidRPr="00E3074C" w:rsidRDefault="00C30FE2" w:rsidP="00936920">
            <w:pPr>
              <w:ind w:firstLine="0"/>
              <w:jc w:val="center"/>
              <w:rPr>
                <w:sz w:val="24"/>
                <w:szCs w:val="24"/>
              </w:rPr>
            </w:pPr>
            <w:r w:rsidRPr="00E3074C">
              <w:rPr>
                <w:sz w:val="24"/>
                <w:szCs w:val="24"/>
              </w:rPr>
              <w:t>14,1</w:t>
            </w:r>
          </w:p>
        </w:tc>
      </w:tr>
    </w:tbl>
    <w:p w:rsidR="00C30FE2" w:rsidRPr="00E3074C" w:rsidRDefault="00C30FE2" w:rsidP="00A4318E">
      <w:pPr>
        <w:spacing w:line="240" w:lineRule="auto"/>
        <w:ind w:firstLine="708"/>
      </w:pPr>
    </w:p>
    <w:p w:rsidR="00C30FE2" w:rsidRPr="00E3074C" w:rsidRDefault="00EC7919" w:rsidP="00A4318E">
      <w:pPr>
        <w:spacing w:line="240" w:lineRule="auto"/>
        <w:ind w:firstLine="708"/>
      </w:pPr>
      <w:r w:rsidRPr="00E3074C">
        <w:t>Липиды нервной ткани выполняют следующие функции:</w:t>
      </w:r>
    </w:p>
    <w:p w:rsidR="00EC7919" w:rsidRPr="00E3074C" w:rsidRDefault="00EC7919" w:rsidP="00A4318E">
      <w:pPr>
        <w:spacing w:line="240" w:lineRule="auto"/>
        <w:ind w:firstLine="708"/>
      </w:pPr>
      <w:r w:rsidRPr="00E3074C">
        <w:t>структурная (образование клеточных мембран);</w:t>
      </w:r>
    </w:p>
    <w:p w:rsidR="00EC7919" w:rsidRPr="00E3074C" w:rsidRDefault="00EC7919" w:rsidP="00A4318E">
      <w:pPr>
        <w:spacing w:line="240" w:lineRule="auto"/>
        <w:ind w:firstLine="708"/>
      </w:pPr>
      <w:r w:rsidRPr="00E3074C">
        <w:t>диэлектрическая (обеспечение электрической изоляции нервных проводников);</w:t>
      </w:r>
    </w:p>
    <w:p w:rsidR="00EC7919" w:rsidRPr="00E3074C" w:rsidRDefault="00EC7919" w:rsidP="00A4318E">
      <w:pPr>
        <w:spacing w:line="240" w:lineRule="auto"/>
        <w:ind w:firstLine="708"/>
      </w:pPr>
      <w:r w:rsidRPr="00E3074C">
        <w:t>регуляторная (предшественники синтеза биологически активных веществ).</w:t>
      </w:r>
    </w:p>
    <w:p w:rsidR="00EC7919" w:rsidRPr="00E3074C" w:rsidRDefault="00EC7919" w:rsidP="00A4318E">
      <w:pPr>
        <w:spacing w:line="240" w:lineRule="auto"/>
        <w:ind w:firstLine="708"/>
      </w:pPr>
      <w:r w:rsidRPr="00E3074C">
        <w:t>К наиболее распространенным липидам нервной ткани относятся фосфолипиды, гликолипиды и холестерол (</w:t>
      </w:r>
      <w:r w:rsidR="00EE6032">
        <w:t>р</w:t>
      </w:r>
      <w:r w:rsidRPr="00E3074C">
        <w:t>ис.</w:t>
      </w:r>
      <w:r w:rsidR="0079748C" w:rsidRPr="00E3074C">
        <w:t xml:space="preserve"> </w:t>
      </w:r>
      <w:r w:rsidRPr="00E3074C">
        <w:t>1</w:t>
      </w:r>
      <w:r w:rsidR="000551DF">
        <w:t>0</w:t>
      </w:r>
      <w:r w:rsidR="0024442A">
        <w:t>8</w:t>
      </w:r>
      <w:r w:rsidRPr="00E3074C">
        <w:t>). Фосфолипиды участвуют в формировании липидного бислоя нейрональных мембран. Помимо фосфолипидов для нервной ткани характерно присутствие плазмалогенов – производных фосфолипидов, в состав которых вместо одного остатка высшей жирной кислоты входит остаток высшего альдегида. В нервной ткани практически не встречаются триацил</w:t>
      </w:r>
      <w:r w:rsidR="00C42DF7">
        <w:t>-</w:t>
      </w:r>
      <w:r w:rsidRPr="00E3074C">
        <w:t xml:space="preserve">глицеролы и свободные жирные кислоты, а эфиры холестерола содержатся только в участках миелинизации нервных волокон. </w:t>
      </w:r>
    </w:p>
    <w:p w:rsidR="0079748C" w:rsidRPr="00E3074C" w:rsidRDefault="0079748C" w:rsidP="00A4318E">
      <w:pPr>
        <w:spacing w:line="240" w:lineRule="auto"/>
        <w:ind w:firstLine="708"/>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3"/>
        <w:gridCol w:w="4523"/>
      </w:tblGrid>
      <w:tr w:rsidR="009079EB" w:rsidRPr="00E3074C" w:rsidTr="0024442A">
        <w:tc>
          <w:tcPr>
            <w:tcW w:w="4763" w:type="dxa"/>
            <w:vAlign w:val="bottom"/>
          </w:tcPr>
          <w:p w:rsidR="009079EB" w:rsidRPr="00E3074C" w:rsidRDefault="0079748C" w:rsidP="00A4318E">
            <w:pPr>
              <w:ind w:firstLine="0"/>
              <w:jc w:val="center"/>
              <w:rPr>
                <w:sz w:val="24"/>
                <w:szCs w:val="24"/>
              </w:rPr>
            </w:pPr>
            <w:r w:rsidRPr="00E3074C">
              <w:rPr>
                <w:sz w:val="24"/>
                <w:szCs w:val="24"/>
              </w:rPr>
              <w:object w:dxaOrig="3915" w:dyaOrig="2475">
                <v:shape id="_x0000_i1093" type="#_x0000_t75" style="width:184.2pt;height:117.8pt" o:ole="">
                  <v:imagedata r:id="rId204" o:title=""/>
                </v:shape>
                <o:OLEObject Type="Embed" ProgID="ChemWindow.Document" ShapeID="_x0000_i1093" DrawAspect="Content" ObjectID="_1661252798" r:id="rId205"/>
              </w:object>
            </w:r>
          </w:p>
          <w:p w:rsidR="009079EB" w:rsidRPr="00E3074C" w:rsidRDefault="00B331A3" w:rsidP="00A4318E">
            <w:pPr>
              <w:ind w:firstLine="0"/>
              <w:jc w:val="center"/>
              <w:rPr>
                <w:sz w:val="24"/>
                <w:szCs w:val="24"/>
              </w:rPr>
            </w:pPr>
            <w:r w:rsidRPr="00E3074C">
              <w:rPr>
                <w:sz w:val="24"/>
                <w:szCs w:val="24"/>
              </w:rPr>
              <w:t>фосфатидилэтаноламин</w:t>
            </w:r>
          </w:p>
        </w:tc>
        <w:tc>
          <w:tcPr>
            <w:tcW w:w="4523" w:type="dxa"/>
            <w:vAlign w:val="bottom"/>
          </w:tcPr>
          <w:p w:rsidR="009079EB" w:rsidRPr="00E3074C" w:rsidRDefault="0079748C" w:rsidP="00A4318E">
            <w:pPr>
              <w:ind w:firstLine="0"/>
              <w:jc w:val="center"/>
              <w:rPr>
                <w:sz w:val="24"/>
                <w:szCs w:val="24"/>
              </w:rPr>
            </w:pPr>
            <w:r w:rsidRPr="00E3074C">
              <w:rPr>
                <w:sz w:val="24"/>
                <w:szCs w:val="24"/>
              </w:rPr>
              <w:object w:dxaOrig="4290" w:dyaOrig="2880">
                <v:shape id="_x0000_i1094" type="#_x0000_t75" style="width:189.8pt;height:126.25pt" o:ole="">
                  <v:imagedata r:id="rId206" o:title=""/>
                </v:shape>
                <o:OLEObject Type="Embed" ProgID="ChemWindow.Document" ShapeID="_x0000_i1094" DrawAspect="Content" ObjectID="_1661252799" r:id="rId207"/>
              </w:object>
            </w:r>
          </w:p>
          <w:p w:rsidR="00B331A3" w:rsidRPr="00E3074C" w:rsidRDefault="00B331A3" w:rsidP="00A4318E">
            <w:pPr>
              <w:ind w:firstLine="0"/>
              <w:jc w:val="center"/>
              <w:rPr>
                <w:sz w:val="24"/>
                <w:szCs w:val="24"/>
              </w:rPr>
            </w:pPr>
            <w:r w:rsidRPr="00E3074C">
              <w:rPr>
                <w:sz w:val="24"/>
                <w:szCs w:val="24"/>
              </w:rPr>
              <w:t>фосфатидилхолин</w:t>
            </w:r>
          </w:p>
        </w:tc>
      </w:tr>
    </w:tbl>
    <w:p w:rsidR="0024442A" w:rsidRDefault="0024442A" w:rsidP="00F56F7E">
      <w:pPr>
        <w:ind w:firstLine="0"/>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3"/>
        <w:gridCol w:w="4523"/>
      </w:tblGrid>
      <w:tr w:rsidR="009079EB" w:rsidRPr="00E3074C" w:rsidTr="0024442A">
        <w:tc>
          <w:tcPr>
            <w:tcW w:w="4763" w:type="dxa"/>
            <w:vAlign w:val="bottom"/>
          </w:tcPr>
          <w:p w:rsidR="009079EB" w:rsidRPr="00E3074C" w:rsidRDefault="0079748C" w:rsidP="00A4318E">
            <w:pPr>
              <w:ind w:firstLine="0"/>
              <w:jc w:val="center"/>
              <w:rPr>
                <w:sz w:val="24"/>
                <w:szCs w:val="24"/>
              </w:rPr>
            </w:pPr>
            <w:r w:rsidRPr="00E3074C">
              <w:rPr>
                <w:sz w:val="24"/>
                <w:szCs w:val="24"/>
              </w:rPr>
              <w:object w:dxaOrig="4245" w:dyaOrig="2565">
                <v:shape id="_x0000_i1095" type="#_x0000_t75" style="width:198.25pt;height:118.75pt" o:ole="">
                  <v:imagedata r:id="rId208" o:title=""/>
                </v:shape>
                <o:OLEObject Type="Embed" ProgID="ChemWindow.Document" ShapeID="_x0000_i1095" DrawAspect="Content" ObjectID="_1661252800" r:id="rId209"/>
              </w:object>
            </w:r>
          </w:p>
          <w:p w:rsidR="00B331A3" w:rsidRPr="00E3074C" w:rsidRDefault="00B331A3" w:rsidP="00A4318E">
            <w:pPr>
              <w:ind w:firstLine="0"/>
              <w:jc w:val="center"/>
              <w:rPr>
                <w:sz w:val="24"/>
                <w:szCs w:val="24"/>
              </w:rPr>
            </w:pPr>
            <w:r w:rsidRPr="00E3074C">
              <w:rPr>
                <w:sz w:val="24"/>
                <w:szCs w:val="24"/>
              </w:rPr>
              <w:t>фосфатидилсерин</w:t>
            </w:r>
          </w:p>
        </w:tc>
        <w:tc>
          <w:tcPr>
            <w:tcW w:w="4523" w:type="dxa"/>
            <w:vAlign w:val="bottom"/>
          </w:tcPr>
          <w:p w:rsidR="009079EB" w:rsidRPr="00E3074C" w:rsidRDefault="0079748C" w:rsidP="00A4318E">
            <w:pPr>
              <w:ind w:firstLine="0"/>
              <w:jc w:val="center"/>
              <w:rPr>
                <w:sz w:val="24"/>
                <w:szCs w:val="24"/>
              </w:rPr>
            </w:pPr>
            <w:r w:rsidRPr="00E3074C">
              <w:rPr>
                <w:sz w:val="24"/>
                <w:szCs w:val="24"/>
              </w:rPr>
              <w:object w:dxaOrig="3030" w:dyaOrig="2160">
                <v:shape id="_x0000_i1096" type="#_x0000_t75" style="width:2in;height:103.8pt" o:ole="">
                  <v:imagedata r:id="rId210" o:title=""/>
                </v:shape>
                <o:OLEObject Type="Embed" ProgID="ChemWindow.Document" ShapeID="_x0000_i1096" DrawAspect="Content" ObjectID="_1661252801" r:id="rId211"/>
              </w:object>
            </w:r>
          </w:p>
          <w:p w:rsidR="00B331A3" w:rsidRPr="00E3074C" w:rsidRDefault="00B331A3" w:rsidP="00A4318E">
            <w:pPr>
              <w:ind w:firstLine="0"/>
              <w:jc w:val="center"/>
              <w:rPr>
                <w:sz w:val="24"/>
                <w:szCs w:val="24"/>
              </w:rPr>
            </w:pPr>
            <w:r w:rsidRPr="00E3074C">
              <w:rPr>
                <w:sz w:val="24"/>
                <w:szCs w:val="24"/>
              </w:rPr>
              <w:t>фосфатидная кислота</w:t>
            </w:r>
          </w:p>
        </w:tc>
      </w:tr>
      <w:tr w:rsidR="009079EB" w:rsidRPr="00E3074C" w:rsidTr="0024442A">
        <w:tc>
          <w:tcPr>
            <w:tcW w:w="4763" w:type="dxa"/>
            <w:vAlign w:val="bottom"/>
          </w:tcPr>
          <w:p w:rsidR="009079EB" w:rsidRPr="00E3074C" w:rsidRDefault="0079748C" w:rsidP="00A4318E">
            <w:pPr>
              <w:ind w:firstLine="0"/>
              <w:jc w:val="center"/>
              <w:rPr>
                <w:sz w:val="24"/>
                <w:szCs w:val="24"/>
              </w:rPr>
            </w:pPr>
            <w:r w:rsidRPr="00E3074C">
              <w:rPr>
                <w:sz w:val="24"/>
                <w:szCs w:val="24"/>
              </w:rPr>
              <w:object w:dxaOrig="5175" w:dyaOrig="2550">
                <v:shape id="_x0000_i1097" type="#_x0000_t75" style="width:232.85pt;height:116.9pt" o:ole="">
                  <v:imagedata r:id="rId212" o:title=""/>
                </v:shape>
                <o:OLEObject Type="Embed" ProgID="ChemWindow.Document" ShapeID="_x0000_i1097" DrawAspect="Content" ObjectID="_1661252802" r:id="rId213"/>
              </w:object>
            </w:r>
            <w:r w:rsidR="00B331A3" w:rsidRPr="00E3074C">
              <w:rPr>
                <w:sz w:val="24"/>
                <w:szCs w:val="24"/>
              </w:rPr>
              <w:t>сфингомиелин</w:t>
            </w:r>
          </w:p>
        </w:tc>
        <w:tc>
          <w:tcPr>
            <w:tcW w:w="4523" w:type="dxa"/>
            <w:vAlign w:val="bottom"/>
          </w:tcPr>
          <w:p w:rsidR="009079EB" w:rsidRPr="00E3074C" w:rsidRDefault="0079748C" w:rsidP="00A4318E">
            <w:pPr>
              <w:ind w:firstLine="0"/>
              <w:jc w:val="center"/>
              <w:rPr>
                <w:sz w:val="24"/>
                <w:szCs w:val="24"/>
              </w:rPr>
            </w:pPr>
            <w:r w:rsidRPr="00E3074C">
              <w:rPr>
                <w:sz w:val="24"/>
                <w:szCs w:val="24"/>
              </w:rPr>
              <w:object w:dxaOrig="4245" w:dyaOrig="2790">
                <v:shape id="_x0000_i1098" type="#_x0000_t75" style="width:198.25pt;height:129.95pt" o:ole="">
                  <v:imagedata r:id="rId214" o:title=""/>
                </v:shape>
                <o:OLEObject Type="Embed" ProgID="ChemWindow.Document" ShapeID="_x0000_i1098" DrawAspect="Content" ObjectID="_1661252803" r:id="rId215"/>
              </w:object>
            </w:r>
            <w:r w:rsidR="00B331A3" w:rsidRPr="00E3074C">
              <w:rPr>
                <w:sz w:val="24"/>
                <w:szCs w:val="24"/>
              </w:rPr>
              <w:t>плазмалоген</w:t>
            </w:r>
          </w:p>
        </w:tc>
      </w:tr>
      <w:tr w:rsidR="009079EB" w:rsidRPr="00E3074C" w:rsidTr="0024442A">
        <w:tc>
          <w:tcPr>
            <w:tcW w:w="4763" w:type="dxa"/>
            <w:vAlign w:val="bottom"/>
          </w:tcPr>
          <w:p w:rsidR="009079EB" w:rsidRPr="00E3074C" w:rsidRDefault="0079748C" w:rsidP="00A4318E">
            <w:pPr>
              <w:ind w:firstLine="0"/>
              <w:jc w:val="center"/>
              <w:rPr>
                <w:sz w:val="24"/>
                <w:szCs w:val="24"/>
              </w:rPr>
            </w:pPr>
            <w:r w:rsidRPr="00E3074C">
              <w:rPr>
                <w:sz w:val="24"/>
                <w:szCs w:val="24"/>
              </w:rPr>
              <w:object w:dxaOrig="4680" w:dyaOrig="3300">
                <v:shape id="_x0000_i1099" type="#_x0000_t75" style="width:208.5pt;height:147.75pt" o:ole="">
                  <v:imagedata r:id="rId216" o:title=""/>
                </v:shape>
                <o:OLEObject Type="Embed" ProgID="ChemWindow.Document" ShapeID="_x0000_i1099" DrawAspect="Content" ObjectID="_1661252804" r:id="rId217"/>
              </w:object>
            </w:r>
          </w:p>
          <w:p w:rsidR="00B331A3" w:rsidRDefault="00B331A3" w:rsidP="00A4318E">
            <w:pPr>
              <w:ind w:firstLine="0"/>
              <w:jc w:val="center"/>
              <w:rPr>
                <w:sz w:val="24"/>
                <w:szCs w:val="24"/>
              </w:rPr>
            </w:pPr>
            <w:r w:rsidRPr="00E3074C">
              <w:rPr>
                <w:sz w:val="24"/>
                <w:szCs w:val="24"/>
              </w:rPr>
              <w:t>холестерол</w:t>
            </w:r>
          </w:p>
          <w:p w:rsidR="00F56F7E" w:rsidRPr="00E3074C" w:rsidRDefault="00C65CFD" w:rsidP="00A4318E">
            <w:pPr>
              <w:ind w:firstLine="0"/>
              <w:jc w:val="center"/>
              <w:rPr>
                <w:sz w:val="24"/>
                <w:szCs w:val="24"/>
              </w:rPr>
            </w:pPr>
            <w:r>
              <w:rPr>
                <w:noProof/>
                <w:sz w:val="24"/>
                <w:szCs w:val="24"/>
                <w:lang w:eastAsia="ru-RU"/>
              </w:rPr>
              <w:pict>
                <v:rect id="_x0000_s1741" style="position:absolute;left:0;text-align:left;margin-left:69.95pt;margin-top:35.1pt;width:315.55pt;height:42.9pt;z-index:251723264" stroked="f">
                  <v:textbox style="mso-next-textbox:#_x0000_s1741">
                    <w:txbxContent>
                      <w:p w:rsidR="00F44543" w:rsidRDefault="00F44543" w:rsidP="00F56F7E">
                        <w:pPr>
                          <w:ind w:firstLine="0"/>
                          <w:jc w:val="center"/>
                        </w:pPr>
                        <w:r w:rsidRPr="00E3074C">
                          <w:t>Рис. 1</w:t>
                        </w:r>
                        <w:r>
                          <w:t>08</w:t>
                        </w:r>
                        <w:r w:rsidRPr="00E3074C">
                          <w:t>. Основные липиды нервной ткани</w:t>
                        </w:r>
                      </w:p>
                      <w:p w:rsidR="00F44543" w:rsidRDefault="00F44543"/>
                    </w:txbxContent>
                  </v:textbox>
                </v:rect>
              </w:pict>
            </w:r>
          </w:p>
        </w:tc>
        <w:tc>
          <w:tcPr>
            <w:tcW w:w="4523" w:type="dxa"/>
            <w:vAlign w:val="bottom"/>
          </w:tcPr>
          <w:p w:rsidR="000A1D51" w:rsidRPr="00E3074C" w:rsidRDefault="0079748C" w:rsidP="00A4318E">
            <w:pPr>
              <w:ind w:firstLine="0"/>
              <w:jc w:val="center"/>
              <w:rPr>
                <w:sz w:val="24"/>
                <w:szCs w:val="24"/>
              </w:rPr>
            </w:pPr>
            <w:r w:rsidRPr="00E3074C">
              <w:rPr>
                <w:sz w:val="24"/>
                <w:szCs w:val="24"/>
              </w:rPr>
              <w:object w:dxaOrig="4845" w:dyaOrig="3780">
                <v:shape id="_x0000_i1100" type="#_x0000_t75" style="width:198.25pt;height:154.3pt" o:ole="">
                  <v:imagedata r:id="rId218" o:title=""/>
                </v:shape>
                <o:OLEObject Type="Embed" ProgID="ChemWindow.Document" ShapeID="_x0000_i1100" DrawAspect="Content" ObjectID="_1661252805" r:id="rId219"/>
              </w:object>
            </w:r>
            <w:r w:rsidR="000A1D51" w:rsidRPr="00E3074C">
              <w:rPr>
                <w:sz w:val="24"/>
                <w:szCs w:val="24"/>
              </w:rPr>
              <w:t>эфир холестерола</w:t>
            </w:r>
          </w:p>
        </w:tc>
      </w:tr>
      <w:tr w:rsidR="009079EB" w:rsidRPr="00E3074C" w:rsidTr="0024442A">
        <w:tc>
          <w:tcPr>
            <w:tcW w:w="4763" w:type="dxa"/>
            <w:vAlign w:val="bottom"/>
          </w:tcPr>
          <w:p w:rsidR="009079EB" w:rsidRPr="00E3074C" w:rsidRDefault="0079748C" w:rsidP="00A4318E">
            <w:pPr>
              <w:ind w:firstLine="0"/>
              <w:jc w:val="center"/>
              <w:rPr>
                <w:sz w:val="24"/>
                <w:szCs w:val="24"/>
              </w:rPr>
            </w:pPr>
            <w:r w:rsidRPr="00E3074C">
              <w:rPr>
                <w:sz w:val="24"/>
                <w:szCs w:val="24"/>
              </w:rPr>
              <w:object w:dxaOrig="2970" w:dyaOrig="2100">
                <v:shape id="_x0000_i1101" type="#_x0000_t75" style="width:139.3pt;height:97.25pt" o:ole="">
                  <v:imagedata r:id="rId220" o:title=""/>
                </v:shape>
                <o:OLEObject Type="Embed" ProgID="ChemWindow.Document" ShapeID="_x0000_i1101" DrawAspect="Content" ObjectID="_1661252806" r:id="rId221"/>
              </w:object>
            </w:r>
          </w:p>
          <w:p w:rsidR="000A1D51" w:rsidRPr="00E3074C" w:rsidRDefault="000A1D51" w:rsidP="00A4318E">
            <w:pPr>
              <w:ind w:firstLine="0"/>
              <w:jc w:val="center"/>
              <w:rPr>
                <w:sz w:val="24"/>
                <w:szCs w:val="24"/>
              </w:rPr>
            </w:pPr>
            <w:r w:rsidRPr="00E3074C">
              <w:rPr>
                <w:sz w:val="24"/>
                <w:szCs w:val="24"/>
              </w:rPr>
              <w:t>церамид</w:t>
            </w:r>
          </w:p>
        </w:tc>
        <w:tc>
          <w:tcPr>
            <w:tcW w:w="4523" w:type="dxa"/>
            <w:vAlign w:val="bottom"/>
          </w:tcPr>
          <w:p w:rsidR="009079EB" w:rsidRPr="00E3074C" w:rsidRDefault="008D0B0D" w:rsidP="00A4318E">
            <w:pPr>
              <w:ind w:firstLine="0"/>
              <w:jc w:val="center"/>
              <w:rPr>
                <w:sz w:val="24"/>
                <w:szCs w:val="24"/>
              </w:rPr>
            </w:pPr>
            <w:r w:rsidRPr="00E3074C">
              <w:rPr>
                <w:sz w:val="24"/>
                <w:szCs w:val="24"/>
              </w:rPr>
              <w:object w:dxaOrig="5310" w:dyaOrig="1995">
                <v:shape id="_x0000_i1102" type="#_x0000_t75" style="width:220.7pt;height:83.2pt" o:ole="">
                  <v:imagedata r:id="rId222" o:title=""/>
                </v:shape>
                <o:OLEObject Type="Embed" ProgID="ChemWindow.Document" ShapeID="_x0000_i1102" DrawAspect="Content" ObjectID="_1661252807" r:id="rId223"/>
              </w:object>
            </w:r>
            <w:r w:rsidRPr="00E3074C">
              <w:rPr>
                <w:sz w:val="24"/>
                <w:szCs w:val="24"/>
              </w:rPr>
              <w:t>цереброзид</w:t>
            </w:r>
          </w:p>
        </w:tc>
      </w:tr>
      <w:tr w:rsidR="008D0B0D" w:rsidRPr="00E3074C" w:rsidTr="0024442A">
        <w:tc>
          <w:tcPr>
            <w:tcW w:w="9286" w:type="dxa"/>
            <w:gridSpan w:val="2"/>
            <w:vAlign w:val="bottom"/>
          </w:tcPr>
          <w:p w:rsidR="008D0B0D" w:rsidRPr="00E3074C" w:rsidRDefault="00C42DF7" w:rsidP="00A4318E">
            <w:pPr>
              <w:ind w:firstLine="0"/>
              <w:jc w:val="center"/>
              <w:rPr>
                <w:sz w:val="24"/>
                <w:szCs w:val="24"/>
              </w:rPr>
            </w:pPr>
            <w:r w:rsidRPr="00E3074C">
              <w:rPr>
                <w:sz w:val="24"/>
                <w:szCs w:val="24"/>
              </w:rPr>
              <w:object w:dxaOrig="5310" w:dyaOrig="1995">
                <v:shape id="_x0000_i1103" type="#_x0000_t75" style="width:267.45pt;height:101pt" o:ole="">
                  <v:imagedata r:id="rId224" o:title=""/>
                </v:shape>
                <o:OLEObject Type="Embed" ProgID="ChemWindow.Document" ShapeID="_x0000_i1103" DrawAspect="Content" ObjectID="_1661252808" r:id="rId225"/>
              </w:object>
            </w:r>
          </w:p>
          <w:p w:rsidR="008D0B0D" w:rsidRPr="00E3074C" w:rsidRDefault="008D0B0D" w:rsidP="00A4318E">
            <w:pPr>
              <w:ind w:firstLine="0"/>
              <w:jc w:val="center"/>
              <w:rPr>
                <w:sz w:val="24"/>
                <w:szCs w:val="24"/>
              </w:rPr>
            </w:pPr>
            <w:r w:rsidRPr="00E3074C">
              <w:rPr>
                <w:sz w:val="24"/>
                <w:szCs w:val="24"/>
              </w:rPr>
              <w:t>сульфатид</w:t>
            </w:r>
          </w:p>
        </w:tc>
      </w:tr>
      <w:tr w:rsidR="008D0B0D" w:rsidRPr="00E3074C" w:rsidTr="0024442A">
        <w:tc>
          <w:tcPr>
            <w:tcW w:w="9286" w:type="dxa"/>
            <w:gridSpan w:val="2"/>
          </w:tcPr>
          <w:p w:rsidR="00F56F7E" w:rsidRDefault="00F56F7E" w:rsidP="0024442A">
            <w:pPr>
              <w:ind w:firstLine="0"/>
              <w:jc w:val="center"/>
            </w:pPr>
          </w:p>
          <w:p w:rsidR="008D0B0D" w:rsidRPr="00E3074C" w:rsidRDefault="00F56F7E" w:rsidP="0024442A">
            <w:pPr>
              <w:ind w:firstLine="0"/>
              <w:jc w:val="center"/>
            </w:pPr>
            <w:r>
              <w:t>Р</w:t>
            </w:r>
            <w:r w:rsidR="008D0B0D" w:rsidRPr="00E3074C">
              <w:t>ис. 1</w:t>
            </w:r>
            <w:r w:rsidR="000551DF">
              <w:t>0</w:t>
            </w:r>
            <w:r w:rsidR="0024442A">
              <w:t>8</w:t>
            </w:r>
            <w:r>
              <w:t>. Продолжение</w:t>
            </w:r>
          </w:p>
        </w:tc>
      </w:tr>
    </w:tbl>
    <w:p w:rsidR="00EC7919" w:rsidRPr="00E3074C" w:rsidRDefault="00EC7919" w:rsidP="00A4318E">
      <w:pPr>
        <w:spacing w:line="240" w:lineRule="auto"/>
        <w:ind w:firstLine="708"/>
      </w:pPr>
    </w:p>
    <w:p w:rsidR="00B331A3" w:rsidRPr="00E3074C" w:rsidRDefault="00B331A3" w:rsidP="00A4318E">
      <w:pPr>
        <w:spacing w:line="240" w:lineRule="auto"/>
        <w:ind w:firstLine="708"/>
      </w:pPr>
      <w:r w:rsidRPr="00E3074C">
        <w:t>Из гликолипидов в мозге широко присутствуют цереброзиды, сульфатиды и ганглиозиды. Они включают в свой состав церамидную часть, которая состоит из сфингозина и связанного с ним остатка высшей жирной кислоты. В цереброзидах церамид связан с остатками галактозы или глюкозы. В сульфатидах в состав углеводного компонента входят остатки серной кислоты. Ганглиозиды являются высокомолекулярными веществами. Их углеводный компонент представлен ветвистым полисахаридом.</w:t>
      </w:r>
    </w:p>
    <w:p w:rsidR="00EC7919" w:rsidRPr="00E3074C" w:rsidRDefault="00EC7919" w:rsidP="00A4318E">
      <w:pPr>
        <w:spacing w:line="240" w:lineRule="auto"/>
        <w:ind w:firstLine="708"/>
      </w:pPr>
      <w:r w:rsidRPr="00E3074C">
        <w:t>Для нервной ткани характерен широкий спектр жирных кислот.</w:t>
      </w:r>
      <w:r w:rsidR="009079EB" w:rsidRPr="00E3074C">
        <w:t xml:space="preserve"> И</w:t>
      </w:r>
      <w:r w:rsidRPr="00E3074C">
        <w:t>х содержание в</w:t>
      </w:r>
      <w:r w:rsidR="009079EB" w:rsidRPr="00E3074C">
        <w:t xml:space="preserve"> </w:t>
      </w:r>
      <w:r w:rsidR="00917E64">
        <w:t>ней</w:t>
      </w:r>
      <w:r w:rsidRPr="00E3074C">
        <w:t xml:space="preserve"> выше, чем в других тканях. В </w:t>
      </w:r>
      <w:r w:rsidR="00917E64">
        <w:t>нервной ткани</w:t>
      </w:r>
      <w:r w:rsidRPr="00E3074C">
        <w:t xml:space="preserve"> встречается более 50</w:t>
      </w:r>
      <w:r w:rsidR="009079EB" w:rsidRPr="00E3074C">
        <w:t xml:space="preserve"> </w:t>
      </w:r>
      <w:r w:rsidRPr="00E3074C">
        <w:t>представителей</w:t>
      </w:r>
      <w:r w:rsidR="009079EB" w:rsidRPr="00E3074C">
        <w:t xml:space="preserve"> жирных кислот</w:t>
      </w:r>
      <w:r w:rsidRPr="00E3074C">
        <w:t>, относящихся к насыщенным и ненасыщенным</w:t>
      </w:r>
      <w:r w:rsidR="009079EB" w:rsidRPr="00E3074C">
        <w:t xml:space="preserve"> </w:t>
      </w:r>
      <w:r w:rsidRPr="00E3074C">
        <w:t>кислотам</w:t>
      </w:r>
      <w:r w:rsidR="00917E64">
        <w:t>, в состав которых входит</w:t>
      </w:r>
      <w:r w:rsidRPr="00E3074C">
        <w:t xml:space="preserve"> о</w:t>
      </w:r>
      <w:r w:rsidR="00917E64">
        <w:t>т 12 до</w:t>
      </w:r>
      <w:r w:rsidR="007F2AD2">
        <w:t xml:space="preserve"> </w:t>
      </w:r>
      <w:r w:rsidRPr="00E3074C">
        <w:t>26 углеродных</w:t>
      </w:r>
      <w:r w:rsidR="009079EB" w:rsidRPr="00E3074C">
        <w:t xml:space="preserve"> </w:t>
      </w:r>
      <w:r w:rsidRPr="00E3074C">
        <w:t>атомов. Для нервной ткани характерно высокое</w:t>
      </w:r>
      <w:r w:rsidR="009079EB" w:rsidRPr="00E3074C">
        <w:t xml:space="preserve"> </w:t>
      </w:r>
      <w:r w:rsidRPr="00E3074C">
        <w:t>содержание полиеновых длинноцепочечных жирных кислот (20:4;</w:t>
      </w:r>
      <w:r w:rsidR="009079EB" w:rsidRPr="00E3074C">
        <w:t xml:space="preserve"> </w:t>
      </w:r>
      <w:r w:rsidRPr="00E3074C">
        <w:t>22:5; 22:6 и др.).</w:t>
      </w:r>
      <w:r w:rsidR="009079EB" w:rsidRPr="00E3074C">
        <w:t xml:space="preserve"> </w:t>
      </w:r>
      <w:r w:rsidRPr="00E3074C">
        <w:t>Важной особенностью жирнокислотного состава</w:t>
      </w:r>
      <w:r w:rsidR="009079EB" w:rsidRPr="00E3074C">
        <w:t xml:space="preserve"> </w:t>
      </w:r>
      <w:r w:rsidRPr="00E3074C">
        <w:t>мозга является присутствие в нем большого количества гидроксипроизводных</w:t>
      </w:r>
      <w:r w:rsidR="009079EB" w:rsidRPr="00E3074C">
        <w:t>, которые</w:t>
      </w:r>
      <w:r w:rsidRPr="00E3074C">
        <w:t xml:space="preserve"> </w:t>
      </w:r>
      <w:r w:rsidR="009079EB" w:rsidRPr="00E3074C">
        <w:t xml:space="preserve">входят </w:t>
      </w:r>
      <w:r w:rsidRPr="00E3074C">
        <w:t xml:space="preserve">в </w:t>
      </w:r>
      <w:r w:rsidR="009079EB" w:rsidRPr="00E3074C">
        <w:t xml:space="preserve">состав </w:t>
      </w:r>
      <w:r w:rsidRPr="00E3074C">
        <w:t>цереброзидов и сульфатидов.</w:t>
      </w:r>
    </w:p>
    <w:p w:rsidR="00EC7919" w:rsidRPr="00E3074C" w:rsidRDefault="008D0B0D" w:rsidP="00A4318E">
      <w:pPr>
        <w:spacing w:line="240" w:lineRule="auto"/>
        <w:ind w:firstLine="708"/>
      </w:pPr>
      <w:r w:rsidRPr="00E3074C">
        <w:t>Наиболее распространенным углеводом нервной ткани является глюкоза. Известно, что ткань головного мозга потребляет до 70</w:t>
      </w:r>
      <w:r w:rsidR="0042517E">
        <w:t> </w:t>
      </w:r>
      <w:r w:rsidRPr="00E3074C">
        <w:t>% эндогенной глюкозы, которая образуется в организме в процессе глюконеогенеза. Глюкоза представляет собой основной энергетический субстрат, используемый нервными клетками. Содержание гликогена в нервной ткани составляет около 0,1</w:t>
      </w:r>
      <w:r w:rsidR="0042517E">
        <w:t> </w:t>
      </w:r>
      <w:r w:rsidRPr="00E3074C">
        <w:t>% от общей массы углеводов.</w:t>
      </w:r>
    </w:p>
    <w:p w:rsidR="00C42DF7" w:rsidRDefault="00C42DF7" w:rsidP="00A4318E">
      <w:pPr>
        <w:spacing w:line="240" w:lineRule="auto"/>
        <w:ind w:firstLine="708"/>
      </w:pPr>
    </w:p>
    <w:p w:rsidR="00C42DF7" w:rsidRDefault="00C42DF7" w:rsidP="00A4318E">
      <w:pPr>
        <w:spacing w:line="240" w:lineRule="auto"/>
        <w:ind w:firstLine="708"/>
      </w:pPr>
    </w:p>
    <w:p w:rsidR="00C42DF7" w:rsidRDefault="00C42DF7" w:rsidP="00A4318E">
      <w:pPr>
        <w:spacing w:line="240" w:lineRule="auto"/>
        <w:ind w:firstLine="708"/>
      </w:pPr>
    </w:p>
    <w:p w:rsidR="00F56F7E" w:rsidRDefault="008D0B0D" w:rsidP="00C42DF7">
      <w:pPr>
        <w:spacing w:line="240" w:lineRule="auto"/>
        <w:ind w:firstLine="708"/>
      </w:pPr>
      <w:r w:rsidRPr="00E3074C">
        <w:lastRenderedPageBreak/>
        <w:t xml:space="preserve">Для нервной ткани характерно высокое содержание белков </w:t>
      </w:r>
      <w:r w:rsidR="00F56F7E">
        <w:t xml:space="preserve">                 </w:t>
      </w:r>
      <w:r w:rsidRPr="00E3074C">
        <w:t>(</w:t>
      </w:r>
      <w:r w:rsidR="00F56F7E">
        <w:t>р</w:t>
      </w:r>
      <w:r w:rsidRPr="00E3074C">
        <w:t>ис. 1</w:t>
      </w:r>
      <w:r w:rsidR="0024442A">
        <w:t>09</w:t>
      </w:r>
      <w:r w:rsidRPr="00E3074C">
        <w:t xml:space="preserve">). </w:t>
      </w:r>
    </w:p>
    <w:p w:rsidR="00F56F7E" w:rsidRDefault="00C94CEB" w:rsidP="00F56F7E">
      <w:pPr>
        <w:spacing w:line="240" w:lineRule="auto"/>
        <w:ind w:firstLine="708"/>
      </w:pPr>
      <w:r w:rsidRPr="00E3074C">
        <w:t>Белки нервной ткани выполняют многочисленные функции:</w:t>
      </w:r>
    </w:p>
    <w:p w:rsidR="00C94CEB" w:rsidRPr="00E3074C" w:rsidRDefault="00C94CEB" w:rsidP="00C94CEB">
      <w:pPr>
        <w:spacing w:line="240" w:lineRule="auto"/>
        <w:ind w:firstLine="708"/>
      </w:pPr>
      <w:r w:rsidRPr="00E3074C">
        <w:t>каталитическую (белок 13-4-2, креатинкиназа ВВ);</w:t>
      </w:r>
    </w:p>
    <w:p w:rsidR="00C94CEB" w:rsidRPr="00E3074C" w:rsidRDefault="00C94CEB" w:rsidP="00C94CEB">
      <w:pPr>
        <w:spacing w:line="240" w:lineRule="auto"/>
        <w:ind w:firstLine="708"/>
      </w:pPr>
      <w:r w:rsidRPr="00E3074C">
        <w:t>структурную (опорную) – нейроколлагены;</w:t>
      </w:r>
    </w:p>
    <w:p w:rsidR="00C94CEB" w:rsidRPr="00E3074C" w:rsidRDefault="00C94CEB" w:rsidP="00C94CEB">
      <w:pPr>
        <w:spacing w:line="240" w:lineRule="auto"/>
        <w:ind w:firstLine="708"/>
      </w:pPr>
      <w:r w:rsidRPr="00E3074C">
        <w:t>транспортную – нейрофизины;</w:t>
      </w:r>
    </w:p>
    <w:p w:rsidR="00C94CEB" w:rsidRPr="00E3074C" w:rsidRDefault="00C94CEB" w:rsidP="00C94CEB">
      <w:pPr>
        <w:spacing w:line="240" w:lineRule="auto"/>
        <w:ind w:firstLine="708"/>
      </w:pPr>
      <w:r w:rsidRPr="00E3074C">
        <w:t>регуляторную (гормоны, нейротрофины);</w:t>
      </w:r>
    </w:p>
    <w:p w:rsidR="00C94CEB" w:rsidRPr="00E3074C" w:rsidRDefault="00C94CEB" w:rsidP="00C94CEB">
      <w:pPr>
        <w:spacing w:line="240" w:lineRule="auto"/>
        <w:ind w:firstLine="708"/>
      </w:pPr>
      <w:r w:rsidRPr="00E3074C">
        <w:t>сократительную – нейротубулин, нейростенин;</w:t>
      </w:r>
    </w:p>
    <w:p w:rsidR="00C94CEB" w:rsidRPr="00E3074C" w:rsidRDefault="00C94CEB" w:rsidP="00C94CEB">
      <w:pPr>
        <w:spacing w:line="240" w:lineRule="auto"/>
        <w:ind w:firstLine="708"/>
      </w:pPr>
      <w:r w:rsidRPr="00E3074C">
        <w:t>выступают в роли факторов адгезии нервных клеток (NCAM);</w:t>
      </w:r>
    </w:p>
    <w:p w:rsidR="00C94CEB" w:rsidRPr="00E3074C" w:rsidRDefault="00C94CEB" w:rsidP="00C94CEB">
      <w:pPr>
        <w:spacing w:line="240" w:lineRule="auto"/>
        <w:ind w:firstLine="708"/>
      </w:pPr>
      <w:r w:rsidRPr="00E3074C">
        <w:t>обеспечивают генерацию и проведение нервного импульса.</w:t>
      </w:r>
    </w:p>
    <w:p w:rsidR="0024442A" w:rsidRPr="00E3074C" w:rsidRDefault="0024442A" w:rsidP="0024442A">
      <w:pPr>
        <w:spacing w:line="240" w:lineRule="auto"/>
        <w:ind w:firstLine="708"/>
      </w:pPr>
      <w:r w:rsidRPr="00E3074C">
        <w:t>В нервной ткани обнаружены специфические белки (гликопротеины и др.), а также нейропептиды, участвующие в специфических функциях нейронов. В настоящее время известно около 60 представителей нейроспецифических белков. Нейроспецифические белки встречаются в нейронах и глиальных клетках, где присутствуют в различных субклеточных структурах (цитоплазме, митохондриях и др.).</w:t>
      </w:r>
    </w:p>
    <w:p w:rsidR="001727B1" w:rsidRPr="00E3074C" w:rsidRDefault="001727B1" w:rsidP="00A4318E">
      <w:pPr>
        <w:spacing w:line="240" w:lineRule="auto"/>
        <w:ind w:firstLine="708"/>
      </w:pPr>
    </w:p>
    <w:p w:rsidR="00EC7919" w:rsidRPr="00E3074C" w:rsidRDefault="008D0B0D" w:rsidP="00A4318E">
      <w:pPr>
        <w:spacing w:line="240" w:lineRule="auto"/>
        <w:ind w:firstLine="0"/>
        <w:jc w:val="center"/>
      </w:pPr>
      <w:r w:rsidRPr="00E3074C">
        <w:rPr>
          <w:noProof/>
          <w:lang w:eastAsia="ru-RU"/>
        </w:rPr>
        <w:drawing>
          <wp:inline distT="0" distB="0" distL="0" distR="0">
            <wp:extent cx="5740010" cy="4023360"/>
            <wp:effectExtent l="38100" t="0" r="1309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6" r:lo="rId227" r:qs="rId228" r:cs="rId229"/>
              </a:graphicData>
            </a:graphic>
          </wp:inline>
        </w:drawing>
      </w:r>
    </w:p>
    <w:p w:rsidR="0042517E" w:rsidRDefault="0042517E" w:rsidP="00A4318E">
      <w:pPr>
        <w:spacing w:line="240" w:lineRule="auto"/>
        <w:ind w:firstLine="0"/>
        <w:jc w:val="center"/>
      </w:pPr>
    </w:p>
    <w:p w:rsidR="001727B1" w:rsidRPr="00E3074C" w:rsidRDefault="001727B1" w:rsidP="00A4318E">
      <w:pPr>
        <w:spacing w:line="240" w:lineRule="auto"/>
        <w:ind w:firstLine="0"/>
        <w:jc w:val="center"/>
      </w:pPr>
      <w:r w:rsidRPr="00E3074C">
        <w:t>Рис. 1</w:t>
      </w:r>
      <w:r w:rsidR="0024442A">
        <w:t>09</w:t>
      </w:r>
      <w:r w:rsidRPr="00E3074C">
        <w:t>. Классификация белков нервной ткани</w:t>
      </w:r>
    </w:p>
    <w:p w:rsidR="008D0B0D" w:rsidRPr="00E3074C" w:rsidRDefault="008D0B0D" w:rsidP="00A4318E">
      <w:pPr>
        <w:spacing w:line="240" w:lineRule="auto"/>
        <w:ind w:firstLine="708"/>
      </w:pPr>
    </w:p>
    <w:p w:rsidR="001727B1" w:rsidRPr="00E3074C" w:rsidRDefault="001727B1" w:rsidP="00A4318E">
      <w:pPr>
        <w:spacing w:line="240" w:lineRule="auto"/>
        <w:ind w:firstLine="708"/>
      </w:pPr>
      <w:r w:rsidRPr="00E3074C">
        <w:t xml:space="preserve">Белок S-100 представляет собой кислый растворимый белок с молекулярной массой около 20 КDа, состоящий из двух полипептидных цепей. В состав полипептидной цепи входит большое количество </w:t>
      </w:r>
      <w:r w:rsidRPr="00E3074C">
        <w:lastRenderedPageBreak/>
        <w:t>моноаминодикарбоновых кислот (глутамат, аспартат). Молекула этого белка связана с мембранами синаптосом и обладает способностью связывать катионы кальция. При присоединении Са</w:t>
      </w:r>
      <w:r w:rsidRPr="00E3074C">
        <w:rPr>
          <w:vertAlign w:val="superscript"/>
        </w:rPr>
        <w:t>2+</w:t>
      </w:r>
      <w:r w:rsidRPr="00E3074C">
        <w:t xml:space="preserve"> белок изменяет конформацию полипептидной цепи. При этом открываются ионные каналы, через которые осуществляется трансмембранный перенос </w:t>
      </w:r>
      <w:r w:rsidR="00645297">
        <w:t xml:space="preserve">                    </w:t>
      </w:r>
      <w:r w:rsidRPr="00E3074C">
        <w:t>К</w:t>
      </w:r>
      <w:r w:rsidRPr="00E3074C">
        <w:rPr>
          <w:vertAlign w:val="superscript"/>
        </w:rPr>
        <w:t>+</w:t>
      </w:r>
      <w:r w:rsidR="00645297">
        <w:t xml:space="preserve"> </w:t>
      </w:r>
      <w:r w:rsidRPr="00E3074C">
        <w:t>и Na</w:t>
      </w:r>
      <w:r w:rsidRPr="00E3074C">
        <w:rPr>
          <w:vertAlign w:val="superscript"/>
        </w:rPr>
        <w:t>+</w:t>
      </w:r>
      <w:r w:rsidRPr="00E3074C">
        <w:t>.</w:t>
      </w:r>
    </w:p>
    <w:p w:rsidR="008D0B0D" w:rsidRPr="00E3074C" w:rsidRDefault="001727B1" w:rsidP="00A4318E">
      <w:pPr>
        <w:spacing w:line="240" w:lineRule="auto"/>
        <w:ind w:firstLine="708"/>
      </w:pPr>
      <w:r w:rsidRPr="00E3074C">
        <w:t>Белок 14-3-2 имеет моле</w:t>
      </w:r>
      <w:r w:rsidR="00F74D76">
        <w:t>кулярную массу 46–</w:t>
      </w:r>
      <w:r w:rsidRPr="00E3074C">
        <w:t xml:space="preserve">50 КDа, состоит из </w:t>
      </w:r>
      <w:r w:rsidR="00F74D76">
        <w:t xml:space="preserve">                 </w:t>
      </w:r>
      <w:r w:rsidRPr="00E3074C">
        <w:t>2 полипептидных цепей и находится только в нейронах. Является растворимым белком, содержащимся в цитоплазме нервных клеток. Белок 14-3-2 представляет собой нейроспецифический изофермент енолазы.</w:t>
      </w:r>
    </w:p>
    <w:p w:rsidR="001727B1" w:rsidRPr="00E3074C" w:rsidRDefault="001727B1" w:rsidP="00A4318E">
      <w:pPr>
        <w:spacing w:line="240" w:lineRule="auto"/>
        <w:ind w:firstLine="708"/>
      </w:pPr>
      <w:r w:rsidRPr="00E3074C">
        <w:t xml:space="preserve">Особыми представителями нейроспецифических белков являются нейрофизины. Они обеспечивают транспорт и защиту от разрушения ряда биологически активных пептидов в </w:t>
      </w:r>
      <w:r w:rsidR="00D7480E" w:rsidRPr="00D7480E">
        <w:rPr>
          <w:color w:val="FF0000"/>
        </w:rPr>
        <w:t>центральной нервоной системе (</w:t>
      </w:r>
      <w:commentRangeStart w:id="72"/>
      <w:r w:rsidRPr="00D7480E">
        <w:rPr>
          <w:color w:val="FF0000"/>
          <w:highlight w:val="yellow"/>
        </w:rPr>
        <w:t>ЦНС</w:t>
      </w:r>
      <w:commentRangeEnd w:id="72"/>
      <w:r w:rsidR="00D7480E" w:rsidRPr="00D7480E">
        <w:rPr>
          <w:color w:val="FF0000"/>
        </w:rPr>
        <w:t>)</w:t>
      </w:r>
      <w:r w:rsidR="003D68C5" w:rsidRPr="00D7480E">
        <w:rPr>
          <w:rStyle w:val="ac"/>
          <w:color w:val="FF0000"/>
        </w:rPr>
        <w:commentReference w:id="72"/>
      </w:r>
      <w:r w:rsidRPr="00D7480E">
        <w:rPr>
          <w:color w:val="FF0000"/>
        </w:rPr>
        <w:t>.</w:t>
      </w:r>
      <w:r w:rsidRPr="00E3074C">
        <w:t xml:space="preserve"> Нейрофизины представляют собой семейство белков с небольшой молекулярной массой, полипеп</w:t>
      </w:r>
      <w:r w:rsidR="00C42DF7">
        <w:t>-</w:t>
      </w:r>
      <w:r w:rsidRPr="00E3074C">
        <w:t>тидная цепь которых включает в состав до 100 аминокислотных остатков.</w:t>
      </w:r>
    </w:p>
    <w:p w:rsidR="001727B1" w:rsidRPr="00E3074C" w:rsidRDefault="001727B1" w:rsidP="00A4318E">
      <w:pPr>
        <w:spacing w:line="240" w:lineRule="auto"/>
        <w:ind w:firstLine="708"/>
      </w:pPr>
      <w:r w:rsidRPr="00E3074C">
        <w:t>В состав миелиновых оболочек нервных проводников входит особый белок – протеолипид Фолча. Более 80</w:t>
      </w:r>
      <w:r w:rsidR="00F74D76">
        <w:t> </w:t>
      </w:r>
      <w:r w:rsidRPr="00E3074C">
        <w:t>% массы его молекулы представлено липидами. В его состав входит до 60</w:t>
      </w:r>
      <w:r w:rsidR="00F74D76">
        <w:t> </w:t>
      </w:r>
      <w:r w:rsidRPr="00E3074C">
        <w:t>% аминокислот с неполярными радикалами. В качестве липидных компонентов он содержит цереброзиды, холестерол, сульфатиды и фосфолипиды.</w:t>
      </w:r>
    </w:p>
    <w:p w:rsidR="001727B1" w:rsidRPr="00E3074C" w:rsidRDefault="001727B1" w:rsidP="00A4318E">
      <w:pPr>
        <w:spacing w:line="240" w:lineRule="auto"/>
        <w:ind w:firstLine="708"/>
      </w:pPr>
      <w:r w:rsidRPr="00E3074C">
        <w:t>Помимо белков в структуру нервной ткани входят многочисленные олигопептиды – нейропептиды. В их состав входит от 2 до 60 амино</w:t>
      </w:r>
      <w:r w:rsidR="00F74D76">
        <w:t>-</w:t>
      </w:r>
      <w:r w:rsidRPr="00E3074C">
        <w:t>кислотных остатков. Пептиды нервной ткани проявляют высокую биологическую активность. Они способны изменять поведенческие реакции, принимать учас</w:t>
      </w:r>
      <w:r w:rsidR="00F74D76">
        <w:t xml:space="preserve">тие в формировании памяти и др. </w:t>
      </w:r>
      <w:r w:rsidR="001E6E0E" w:rsidRPr="00E3074C">
        <w:t>К нейро</w:t>
      </w:r>
      <w:r w:rsidR="00F74D76">
        <w:t>-</w:t>
      </w:r>
      <w:r w:rsidR="001E6E0E" w:rsidRPr="00E3074C">
        <w:t>пептидам относятся сотни различных представителей, которые объединяются в 40 семейств. Среди них либерины и статины гипота</w:t>
      </w:r>
      <w:r w:rsidR="00C42DF7">
        <w:t>-</w:t>
      </w:r>
      <w:r w:rsidR="001E6E0E" w:rsidRPr="00E3074C">
        <w:t xml:space="preserve">ламуса, опиоидные пептиды, меланокортины, вазопрессин, окситоцин, панкреатические пептиды (нейропептид Y) и многие другие. </w:t>
      </w:r>
    </w:p>
    <w:p w:rsidR="001E6E0E" w:rsidRPr="00E3074C" w:rsidRDefault="001E6E0E" w:rsidP="00A4318E">
      <w:pPr>
        <w:spacing w:line="240" w:lineRule="auto"/>
        <w:ind w:firstLine="708"/>
      </w:pPr>
      <w:r w:rsidRPr="00E3074C">
        <w:t>В большом количестве в нервной ткани присутствуют свободные аминокислоты. Для мозга характерно очень высокое содержание глутамата, глутамина, аспарагиновой кислоты и ГАМК.</w:t>
      </w:r>
    </w:p>
    <w:p w:rsidR="001E6E0E" w:rsidRDefault="001E6E0E" w:rsidP="00A4318E">
      <w:pPr>
        <w:spacing w:line="240" w:lineRule="auto"/>
        <w:ind w:firstLine="708"/>
      </w:pPr>
    </w:p>
    <w:p w:rsidR="00F74D76" w:rsidRPr="00E3074C" w:rsidRDefault="00F74D76" w:rsidP="00A4318E">
      <w:pPr>
        <w:spacing w:line="240" w:lineRule="auto"/>
        <w:ind w:firstLine="708"/>
      </w:pPr>
    </w:p>
    <w:p w:rsidR="001E6E0E" w:rsidRPr="00F74D76" w:rsidRDefault="0079748C" w:rsidP="0079748C">
      <w:pPr>
        <w:spacing w:line="240" w:lineRule="auto"/>
        <w:ind w:firstLine="0"/>
        <w:jc w:val="center"/>
        <w:rPr>
          <w:b/>
        </w:rPr>
      </w:pPr>
      <w:r w:rsidRPr="00F74D76">
        <w:rPr>
          <w:b/>
        </w:rPr>
        <w:t>9</w:t>
      </w:r>
      <w:r w:rsidR="001E6E0E" w:rsidRPr="00F74D76">
        <w:rPr>
          <w:b/>
        </w:rPr>
        <w:t>.2. Синапсы и рецепторы нервной ткани</w:t>
      </w:r>
    </w:p>
    <w:p w:rsidR="001E6E0E" w:rsidRPr="00C42DF7" w:rsidRDefault="001E6E0E" w:rsidP="00A4318E">
      <w:pPr>
        <w:spacing w:line="240" w:lineRule="auto"/>
        <w:ind w:firstLine="708"/>
        <w:rPr>
          <w:sz w:val="16"/>
          <w:szCs w:val="16"/>
        </w:rPr>
      </w:pPr>
    </w:p>
    <w:p w:rsidR="00D23D7D" w:rsidRPr="00E3074C" w:rsidRDefault="00D23D7D" w:rsidP="00A4318E">
      <w:pPr>
        <w:spacing w:line="240" w:lineRule="auto"/>
        <w:ind w:firstLine="708"/>
      </w:pPr>
      <w:r w:rsidRPr="00E3074C">
        <w:t xml:space="preserve">К специфическим особенностям структуры нейрона принадлежат синапсы </w:t>
      </w:r>
      <w:r w:rsidR="00DF1FA7">
        <w:t>–</w:t>
      </w:r>
      <w:r w:rsidRPr="00E3074C">
        <w:t xml:space="preserve"> структуры, предназначенные для передачи импульса с одного нейрона на другой или на мышечные и железистые ткани.</w:t>
      </w:r>
    </w:p>
    <w:p w:rsidR="00D23D7D" w:rsidRDefault="00DF1FA7" w:rsidP="00A4318E">
      <w:pPr>
        <w:spacing w:line="240" w:lineRule="auto"/>
        <w:ind w:firstLine="708"/>
      </w:pPr>
      <w:r>
        <w:t>Синапс –</w:t>
      </w:r>
      <w:r w:rsidR="00D23D7D" w:rsidRPr="00E3074C">
        <w:t xml:space="preserve"> это структура из двух демиелинизированных образований – утолщенного синаптического окончания (синаптический бляшки) на конце аксона и участка мембраны иннервируемой клетки, через синаптическую </w:t>
      </w:r>
      <w:r w:rsidR="00D23D7D" w:rsidRPr="00E3074C">
        <w:lastRenderedPageBreak/>
        <w:t xml:space="preserve">щель контактирующего с пресинаптической мембраной (аксолемма) </w:t>
      </w:r>
      <w:r w:rsidR="0079748C" w:rsidRPr="00E3074C">
        <w:br/>
      </w:r>
      <w:r w:rsidR="00D23D7D" w:rsidRPr="00E3074C">
        <w:t>(</w:t>
      </w:r>
      <w:r>
        <w:t>р</w:t>
      </w:r>
      <w:r w:rsidR="00D23D7D" w:rsidRPr="00E3074C">
        <w:t>ис. 1</w:t>
      </w:r>
      <w:r w:rsidR="00C94CEB">
        <w:t>1</w:t>
      </w:r>
      <w:r w:rsidR="0024442A">
        <w:t>0</w:t>
      </w:r>
      <w:r w:rsidR="00D23D7D" w:rsidRPr="00E3074C">
        <w:t xml:space="preserve">). В пресинаптической части находятся синаптические пузырьки, митохондрии и нейрофиламенты. </w:t>
      </w:r>
    </w:p>
    <w:p w:rsidR="0024442A" w:rsidRPr="00E3074C" w:rsidRDefault="0024442A" w:rsidP="00A4318E">
      <w:pPr>
        <w:spacing w:line="240" w:lineRule="auto"/>
        <w:ind w:firstLine="708"/>
      </w:pPr>
    </w:p>
    <w:p w:rsidR="00C94CEB" w:rsidRDefault="00C94CEB" w:rsidP="00A4318E">
      <w:pPr>
        <w:spacing w:line="240" w:lineRule="auto"/>
        <w:ind w:firstLine="0"/>
        <w:jc w:val="center"/>
      </w:pPr>
      <w:r>
        <w:rPr>
          <w:noProof/>
          <w:lang w:eastAsia="ru-RU"/>
        </w:rPr>
        <w:drawing>
          <wp:inline distT="0" distB="0" distL="0" distR="0">
            <wp:extent cx="3397397" cy="2330895"/>
            <wp:effectExtent l="19050" t="0" r="0" b="0"/>
            <wp:docPr id="119" name="Рисунок 119" descr="https://studfile.net/html/2706/1174/html_fWYPnsRrgo.hjnw/img-1Zn44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studfile.net/html/2706/1174/html_fWYPnsRrgo.hjnw/img-1Zn44X.jpg"/>
                    <pic:cNvPicPr>
                      <a:picLocks noChangeAspect="1" noChangeArrowheads="1"/>
                    </pic:cNvPicPr>
                  </pic:nvPicPr>
                  <pic:blipFill>
                    <a:blip r:embed="rId230" cstate="print"/>
                    <a:srcRect/>
                    <a:stretch>
                      <a:fillRect/>
                    </a:stretch>
                  </pic:blipFill>
                  <pic:spPr bwMode="auto">
                    <a:xfrm>
                      <a:off x="0" y="0"/>
                      <a:ext cx="3408000" cy="2338170"/>
                    </a:xfrm>
                    <a:prstGeom prst="rect">
                      <a:avLst/>
                    </a:prstGeom>
                    <a:noFill/>
                    <a:ln w="9525">
                      <a:noFill/>
                      <a:miter lim="800000"/>
                      <a:headEnd/>
                      <a:tailEnd/>
                    </a:ln>
                  </pic:spPr>
                </pic:pic>
              </a:graphicData>
            </a:graphic>
          </wp:inline>
        </w:drawing>
      </w:r>
    </w:p>
    <w:p w:rsidR="00DF1FA7" w:rsidRDefault="00DF1FA7" w:rsidP="00C94CEB">
      <w:pPr>
        <w:spacing w:line="240" w:lineRule="auto"/>
        <w:ind w:firstLine="0"/>
        <w:jc w:val="center"/>
      </w:pPr>
    </w:p>
    <w:p w:rsidR="00DF1FA7" w:rsidRDefault="00D23D7D" w:rsidP="00C94CEB">
      <w:pPr>
        <w:spacing w:line="240" w:lineRule="auto"/>
        <w:ind w:firstLine="0"/>
        <w:jc w:val="center"/>
      </w:pPr>
      <w:r w:rsidRPr="00E3074C">
        <w:t>Рис. 1</w:t>
      </w:r>
      <w:r w:rsidR="00C94CEB">
        <w:t>1</w:t>
      </w:r>
      <w:r w:rsidR="0024442A">
        <w:t>0</w:t>
      </w:r>
      <w:r w:rsidRPr="00E3074C">
        <w:t>. Строение синапса</w:t>
      </w:r>
      <w:r w:rsidR="00C94CEB">
        <w:t xml:space="preserve">: 1 – пресинаптическая мембрана; </w:t>
      </w:r>
    </w:p>
    <w:p w:rsidR="00DF1FA7" w:rsidRDefault="00C94CEB" w:rsidP="00C94CEB">
      <w:pPr>
        <w:spacing w:line="240" w:lineRule="auto"/>
        <w:ind w:firstLine="0"/>
        <w:jc w:val="center"/>
      </w:pPr>
      <w:r>
        <w:t xml:space="preserve">2 – синаптическая щель; 3 – ионный канал; 4 – медиаторный рецептор; </w:t>
      </w:r>
    </w:p>
    <w:p w:rsidR="00DF1FA7" w:rsidRDefault="00C94CEB" w:rsidP="00C94CEB">
      <w:pPr>
        <w:spacing w:line="240" w:lineRule="auto"/>
        <w:ind w:firstLine="0"/>
        <w:jc w:val="center"/>
      </w:pPr>
      <w:r>
        <w:t xml:space="preserve">5 – постсинаптическая мембрана; 6 – медиаторы; </w:t>
      </w:r>
    </w:p>
    <w:p w:rsidR="00D23D7D" w:rsidRDefault="00DF1FA7" w:rsidP="00C94CEB">
      <w:pPr>
        <w:spacing w:line="240" w:lineRule="auto"/>
        <w:ind w:firstLine="0"/>
        <w:jc w:val="center"/>
      </w:pPr>
      <w:r>
        <w:t xml:space="preserve">7 – синаптический пузырек; </w:t>
      </w:r>
      <w:r w:rsidR="00C94CEB">
        <w:t>8 – митохондрия</w:t>
      </w:r>
    </w:p>
    <w:p w:rsidR="00DF1FA7" w:rsidRDefault="00DF1FA7" w:rsidP="00C94CEB">
      <w:pPr>
        <w:spacing w:line="240" w:lineRule="auto"/>
        <w:ind w:firstLine="0"/>
        <w:jc w:val="center"/>
      </w:pPr>
    </w:p>
    <w:p w:rsidR="0024442A" w:rsidRPr="00E3074C" w:rsidRDefault="0024442A" w:rsidP="0024442A">
      <w:pPr>
        <w:spacing w:line="240" w:lineRule="auto"/>
        <w:ind w:firstLine="708"/>
      </w:pPr>
      <w:r w:rsidRPr="00E3074C">
        <w:t xml:space="preserve">В области синаптической цепи </w:t>
      </w:r>
      <w:r w:rsidR="00DF1FA7">
        <w:t>присутствуют филаментозные нити</w:t>
      </w:r>
      <w:r w:rsidRPr="00E3074C">
        <w:t xml:space="preserve"> </w:t>
      </w:r>
      <w:r w:rsidR="00DF1FA7">
        <w:t>(диаметром 5–</w:t>
      </w:r>
      <w:r w:rsidRPr="00E3074C">
        <w:t>7 нм</w:t>
      </w:r>
      <w:r w:rsidR="00DF1FA7">
        <w:t>). Они</w:t>
      </w:r>
      <w:r w:rsidRPr="00E3074C">
        <w:t xml:space="preserve"> ориентированы в продольном направлении, некоторые из них, не достигающие противоположной мембраны, заканчиваются на</w:t>
      </w:r>
      <w:r w:rsidR="00DF1FA7">
        <w:t xml:space="preserve"> полпути небольшими утолщениями. К</w:t>
      </w:r>
      <w:r w:rsidRPr="00E3074C">
        <w:t>ак правило, эти нити соединяют пре- и постсинаптическую мембраны.</w:t>
      </w:r>
    </w:p>
    <w:p w:rsidR="0024442A" w:rsidRPr="00E3074C" w:rsidRDefault="0024442A" w:rsidP="0024442A">
      <w:pPr>
        <w:spacing w:line="240" w:lineRule="auto"/>
        <w:ind w:firstLine="708"/>
      </w:pPr>
      <w:r w:rsidRPr="00E3074C">
        <w:t>Постсинаптическая область содержит большое количество рецеп</w:t>
      </w:r>
      <w:r w:rsidR="00C601B2">
        <w:t>-</w:t>
      </w:r>
      <w:r w:rsidRPr="00E3074C">
        <w:t xml:space="preserve">торов, митохондрии, лизосомные гранулы. Структура постсинаптической области поддерживается шероховатой </w:t>
      </w:r>
      <w:r w:rsidR="00DE2E83">
        <w:t>ЭПС</w:t>
      </w:r>
      <w:r w:rsidRPr="00E3074C">
        <w:t xml:space="preserve"> с </w:t>
      </w:r>
      <w:commentRangeStart w:id="73"/>
      <w:r w:rsidRPr="00566076">
        <w:rPr>
          <w:color w:val="FF0000"/>
        </w:rPr>
        <w:t>системой</w:t>
      </w:r>
      <w:r w:rsidR="00D7480E" w:rsidRPr="00566076">
        <w:rPr>
          <w:color w:val="FF0000"/>
        </w:rPr>
        <w:t>-</w:t>
      </w:r>
      <w:r w:rsidRPr="00566076">
        <w:rPr>
          <w:color w:val="FF0000"/>
        </w:rPr>
        <w:t>полисом</w:t>
      </w:r>
      <w:r w:rsidRPr="00E3074C">
        <w:t xml:space="preserve"> </w:t>
      </w:r>
      <w:commentRangeEnd w:id="73"/>
      <w:r w:rsidR="00BE5121">
        <w:rPr>
          <w:rStyle w:val="ac"/>
        </w:rPr>
        <w:commentReference w:id="73"/>
      </w:r>
      <w:r w:rsidRPr="00E3074C">
        <w:t>и фрагментами микротрубочек.</w:t>
      </w:r>
    </w:p>
    <w:p w:rsidR="008415C6" w:rsidRPr="00E3074C" w:rsidRDefault="008415C6" w:rsidP="00A4318E">
      <w:pPr>
        <w:spacing w:line="240" w:lineRule="auto"/>
        <w:ind w:firstLine="708"/>
      </w:pPr>
      <w:r w:rsidRPr="00E3074C">
        <w:t>В основе классификации синапсов лежат следующие принципы:</w:t>
      </w:r>
    </w:p>
    <w:p w:rsidR="00D23D7D" w:rsidRPr="00E3074C" w:rsidRDefault="008415C6" w:rsidP="00A4318E">
      <w:pPr>
        <w:spacing w:line="240" w:lineRule="auto"/>
        <w:ind w:firstLine="708"/>
      </w:pPr>
      <w:r w:rsidRPr="00E3074C">
        <w:t>1) морфологический – различают синапсы аксо-аксональные, аксо-дендритные, аксо-соматические;</w:t>
      </w:r>
    </w:p>
    <w:p w:rsidR="008415C6" w:rsidRPr="00E3074C" w:rsidRDefault="008415C6" w:rsidP="00A4318E">
      <w:pPr>
        <w:spacing w:line="240" w:lineRule="auto"/>
        <w:ind w:firstLine="708"/>
      </w:pPr>
      <w:r w:rsidRPr="00E3074C">
        <w:t>2) принцип работы – в зависимости от способа передачи сигнала выделяют химические, электрические и смешанные синапсы;</w:t>
      </w:r>
    </w:p>
    <w:p w:rsidR="008415C6" w:rsidRPr="00E3074C" w:rsidRDefault="008415C6" w:rsidP="00A4318E">
      <w:pPr>
        <w:spacing w:line="240" w:lineRule="auto"/>
        <w:ind w:firstLine="708"/>
      </w:pPr>
      <w:r w:rsidRPr="00E3074C">
        <w:t xml:space="preserve">3) </w:t>
      </w:r>
      <w:r w:rsidR="00D7480E" w:rsidRPr="00566076">
        <w:rPr>
          <w:color w:val="FF0000"/>
        </w:rPr>
        <w:t xml:space="preserve">принцип передачи </w:t>
      </w:r>
      <w:r w:rsidR="00566076" w:rsidRPr="00566076">
        <w:rPr>
          <w:color w:val="FF0000"/>
        </w:rPr>
        <w:t>сигнала –</w:t>
      </w:r>
      <w:r w:rsidR="00D7480E" w:rsidRPr="00566076">
        <w:rPr>
          <w:color w:val="FF0000"/>
        </w:rPr>
        <w:t xml:space="preserve"> </w:t>
      </w:r>
      <w:r w:rsidR="00566076" w:rsidRPr="00566076">
        <w:rPr>
          <w:color w:val="FF0000"/>
        </w:rPr>
        <w:t>в зависимости от</w:t>
      </w:r>
      <w:commentRangeStart w:id="74"/>
      <w:r w:rsidRPr="00566076">
        <w:rPr>
          <w:color w:val="FF0000"/>
          <w:spacing w:val="2"/>
        </w:rPr>
        <w:t xml:space="preserve"> веществ</w:t>
      </w:r>
      <w:r w:rsidR="00566076" w:rsidRPr="00566076">
        <w:rPr>
          <w:color w:val="FF0000"/>
          <w:spacing w:val="2"/>
        </w:rPr>
        <w:t>а</w:t>
      </w:r>
      <w:r w:rsidRPr="00566076">
        <w:rPr>
          <w:color w:val="FF0000"/>
          <w:spacing w:val="2"/>
        </w:rPr>
        <w:t>, используемо</w:t>
      </w:r>
      <w:r w:rsidR="00566076" w:rsidRPr="00566076">
        <w:rPr>
          <w:color w:val="FF0000"/>
          <w:spacing w:val="2"/>
        </w:rPr>
        <w:t>го</w:t>
      </w:r>
      <w:r w:rsidRPr="00566076">
        <w:rPr>
          <w:color w:val="FF0000"/>
          <w:spacing w:val="2"/>
        </w:rPr>
        <w:t xml:space="preserve"> в качестве медиатора</w:t>
      </w:r>
      <w:r w:rsidRPr="0065571A">
        <w:rPr>
          <w:spacing w:val="2"/>
        </w:rPr>
        <w:t xml:space="preserve"> </w:t>
      </w:r>
      <w:commentRangeEnd w:id="74"/>
      <w:r w:rsidR="00BE5121" w:rsidRPr="0065571A">
        <w:rPr>
          <w:rStyle w:val="ac"/>
          <w:spacing w:val="2"/>
        </w:rPr>
        <w:commentReference w:id="74"/>
      </w:r>
      <w:r w:rsidRPr="0065571A">
        <w:rPr>
          <w:spacing w:val="2"/>
        </w:rPr>
        <w:t>(холинерические, адренергические</w:t>
      </w:r>
      <w:r w:rsidRPr="00E3074C">
        <w:t>, пуринергические, пептидергические и т.д.).</w:t>
      </w:r>
    </w:p>
    <w:p w:rsidR="00C601B2" w:rsidRPr="00E3074C" w:rsidRDefault="00C601B2" w:rsidP="00C601B2">
      <w:pPr>
        <w:spacing w:line="240" w:lineRule="auto"/>
        <w:ind w:firstLine="708"/>
      </w:pPr>
      <w:r w:rsidRPr="00E3074C">
        <w:t xml:space="preserve">Передача нервного сигнала во многом зависит от строения наружной мембраны нейрона, в состав которой входит множество специфических белков-рецепторов, способных связывать нейромедиаторы – биологически активные вещества нервной системы. Рецепторы нервных клеток – это образования, состоящие из белков и гликолипидных компонентов, которые </w:t>
      </w:r>
      <w:r w:rsidRPr="00E3074C">
        <w:lastRenderedPageBreak/>
        <w:t>с высокой специфичностью связывают нейромедиатор, меняют конфор</w:t>
      </w:r>
      <w:r>
        <w:t>-</w:t>
      </w:r>
      <w:r w:rsidRPr="00E3074C">
        <w:t>мацию и обеспечивают трансформацию сигнала в изменения ионных потоков через мембрану и в образование вторичных мессенджеров в клетке. Различают три типа рецепторов нервной ткани (</w:t>
      </w:r>
      <w:r>
        <w:t>р</w:t>
      </w:r>
      <w:r w:rsidRPr="00E3074C">
        <w:t>ис.</w:t>
      </w:r>
      <w:r>
        <w:t xml:space="preserve"> </w:t>
      </w:r>
      <w:r w:rsidRPr="00E3074C">
        <w:t>11</w:t>
      </w:r>
      <w:r>
        <w:t>1</w:t>
      </w:r>
      <w:r w:rsidRPr="00E3074C">
        <w:t>).</w:t>
      </w:r>
    </w:p>
    <w:p w:rsidR="0024442A" w:rsidRPr="00CD3E19" w:rsidRDefault="0024442A" w:rsidP="00A4318E">
      <w:pPr>
        <w:spacing w:line="240" w:lineRule="auto"/>
        <w:ind w:firstLine="708"/>
        <w:rPr>
          <w:sz w:val="16"/>
          <w:szCs w:val="16"/>
        </w:rPr>
      </w:pPr>
    </w:p>
    <w:p w:rsidR="0024442A" w:rsidRPr="00E3074C" w:rsidRDefault="0024442A" w:rsidP="0024442A">
      <w:pPr>
        <w:spacing w:line="240" w:lineRule="auto"/>
        <w:ind w:firstLine="0"/>
        <w:jc w:val="center"/>
      </w:pPr>
      <w:r w:rsidRPr="00E3074C">
        <w:rPr>
          <w:noProof/>
          <w:lang w:eastAsia="ru-RU"/>
        </w:rPr>
        <w:drawing>
          <wp:inline distT="0" distB="0" distL="0" distR="0">
            <wp:extent cx="5493043" cy="3474720"/>
            <wp:effectExtent l="19050" t="0" r="69557" b="0"/>
            <wp:docPr id="27"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1" r:lo="rId232" r:qs="rId233" r:cs="rId234"/>
              </a:graphicData>
            </a:graphic>
          </wp:inline>
        </w:drawing>
      </w:r>
    </w:p>
    <w:p w:rsidR="00C601B2" w:rsidRPr="0079503F" w:rsidRDefault="00C601B2" w:rsidP="0024442A">
      <w:pPr>
        <w:spacing w:line="240" w:lineRule="auto"/>
        <w:ind w:firstLine="0"/>
        <w:jc w:val="center"/>
        <w:rPr>
          <w:sz w:val="8"/>
          <w:szCs w:val="8"/>
        </w:rPr>
      </w:pPr>
    </w:p>
    <w:p w:rsidR="0024442A" w:rsidRPr="00E3074C" w:rsidRDefault="0024442A" w:rsidP="0024442A">
      <w:pPr>
        <w:spacing w:line="240" w:lineRule="auto"/>
        <w:ind w:firstLine="0"/>
        <w:jc w:val="center"/>
      </w:pPr>
      <w:r w:rsidRPr="00E3074C">
        <w:t>Рис. 11</w:t>
      </w:r>
      <w:r>
        <w:t>1</w:t>
      </w:r>
      <w:r w:rsidRPr="00E3074C">
        <w:t>. Классификация рецепторов нервной ткани</w:t>
      </w:r>
    </w:p>
    <w:p w:rsidR="0024442A" w:rsidRDefault="0024442A" w:rsidP="00A4318E">
      <w:pPr>
        <w:spacing w:line="240" w:lineRule="auto"/>
        <w:ind w:firstLine="708"/>
      </w:pPr>
    </w:p>
    <w:p w:rsidR="00D9289F" w:rsidRPr="00E3074C" w:rsidRDefault="00D9289F" w:rsidP="00A4318E">
      <w:pPr>
        <w:spacing w:line="240" w:lineRule="auto"/>
        <w:ind w:firstLine="708"/>
      </w:pPr>
    </w:p>
    <w:p w:rsidR="001E6E0E" w:rsidRPr="00C601B2" w:rsidRDefault="0079748C" w:rsidP="0079748C">
      <w:pPr>
        <w:spacing w:line="240" w:lineRule="auto"/>
        <w:ind w:firstLine="0"/>
        <w:jc w:val="center"/>
        <w:rPr>
          <w:b/>
        </w:rPr>
      </w:pPr>
      <w:r w:rsidRPr="00C601B2">
        <w:rPr>
          <w:b/>
        </w:rPr>
        <w:t>9</w:t>
      </w:r>
      <w:r w:rsidR="001E6E0E" w:rsidRPr="00C601B2">
        <w:rPr>
          <w:b/>
        </w:rPr>
        <w:t>.3. Нейромедиаторы</w:t>
      </w:r>
    </w:p>
    <w:p w:rsidR="001E6E0E" w:rsidRPr="0079503F" w:rsidRDefault="001E6E0E" w:rsidP="00A4318E">
      <w:pPr>
        <w:spacing w:line="240" w:lineRule="auto"/>
        <w:ind w:firstLine="708"/>
        <w:rPr>
          <w:sz w:val="16"/>
          <w:szCs w:val="16"/>
          <w:vertAlign w:val="subscript"/>
        </w:rPr>
      </w:pPr>
    </w:p>
    <w:p w:rsidR="00801B75" w:rsidRPr="00E3074C" w:rsidRDefault="00801B75" w:rsidP="00A4318E">
      <w:pPr>
        <w:spacing w:line="240" w:lineRule="auto"/>
        <w:ind w:firstLine="708"/>
      </w:pPr>
      <w:r w:rsidRPr="00E3074C">
        <w:t>Нейромедиатор – это вещество, которое синтезируется в нейроне, содержится в пресинаптических окончаниях, высвобождается в синаптическую щель в ответ на нервный импульс и действует на специальные участки постсинаптической клетки, вызывая изменения мембранного потенциала и метаболизма клетки. Нейромедиа</w:t>
      </w:r>
      <w:r w:rsidR="00B820B3">
        <w:t>торы подчиняются ряду критериев:</w:t>
      </w:r>
    </w:p>
    <w:p w:rsidR="00801B75" w:rsidRPr="00E3074C" w:rsidRDefault="00B820B3" w:rsidP="00A4318E">
      <w:pPr>
        <w:spacing w:line="240" w:lineRule="auto"/>
        <w:ind w:firstLine="708"/>
      </w:pPr>
      <w:r>
        <w:t>1.</w:t>
      </w:r>
      <w:r w:rsidR="00801B75" w:rsidRPr="00E3074C">
        <w:t xml:space="preserve"> Вещество выделяется из клетки при ее активации.</w:t>
      </w:r>
    </w:p>
    <w:p w:rsidR="00801B75" w:rsidRPr="00E3074C" w:rsidRDefault="00B820B3" w:rsidP="00A4318E">
      <w:pPr>
        <w:spacing w:line="240" w:lineRule="auto"/>
        <w:ind w:firstLine="708"/>
      </w:pPr>
      <w:r>
        <w:t>2.</w:t>
      </w:r>
      <w:r w:rsidR="00801B75" w:rsidRPr="00E3074C">
        <w:t xml:space="preserve"> При стимуляции пресинаптической области должно происходить Са-зависисмое выделение этого соединения в синаптическую щель, </w:t>
      </w:r>
      <w:r>
        <w:t>пропорциональное силе стимула (р</w:t>
      </w:r>
      <w:r w:rsidR="00801B75" w:rsidRPr="00E3074C">
        <w:t xml:space="preserve">ис. </w:t>
      </w:r>
      <w:r w:rsidR="0079748C" w:rsidRPr="00E3074C">
        <w:t>11</w:t>
      </w:r>
      <w:r w:rsidR="0024442A">
        <w:t>2</w:t>
      </w:r>
      <w:r w:rsidR="00801B75" w:rsidRPr="00E3074C">
        <w:t>).</w:t>
      </w:r>
    </w:p>
    <w:p w:rsidR="00801B75" w:rsidRPr="00E3074C" w:rsidRDefault="00B820B3" w:rsidP="00A4318E">
      <w:pPr>
        <w:spacing w:line="240" w:lineRule="auto"/>
        <w:ind w:firstLine="708"/>
      </w:pPr>
      <w:r>
        <w:t>3.</w:t>
      </w:r>
      <w:r w:rsidR="00801B75" w:rsidRPr="00E3074C">
        <w:t xml:space="preserve"> В клетке присутствуют ферменты для синтеза данного вещества.</w:t>
      </w:r>
    </w:p>
    <w:p w:rsidR="00801B75" w:rsidRPr="00E3074C" w:rsidRDefault="00B820B3" w:rsidP="00A4318E">
      <w:pPr>
        <w:spacing w:line="240" w:lineRule="auto"/>
        <w:ind w:firstLine="708"/>
      </w:pPr>
      <w:r>
        <w:t>4.</w:t>
      </w:r>
      <w:r w:rsidR="00801B75" w:rsidRPr="00E3074C">
        <w:t xml:space="preserve"> В соседних клетках выявляются белки</w:t>
      </w:r>
      <w:r>
        <w:t>-рецепторы, активируемые данным</w:t>
      </w:r>
      <w:r w:rsidR="00801B75" w:rsidRPr="00E3074C">
        <w:t xml:space="preserve"> медиатором.</w:t>
      </w:r>
    </w:p>
    <w:p w:rsidR="00801B75" w:rsidRPr="00E3074C" w:rsidRDefault="00B820B3" w:rsidP="00A4318E">
      <w:pPr>
        <w:spacing w:line="240" w:lineRule="auto"/>
        <w:ind w:firstLine="708"/>
      </w:pPr>
      <w:r>
        <w:t>5.</w:t>
      </w:r>
      <w:r w:rsidR="00801B75" w:rsidRPr="00E3074C">
        <w:t xml:space="preserve"> Фармакологический аналог имитирует действие медиатора.</w:t>
      </w:r>
    </w:p>
    <w:p w:rsidR="00801B75" w:rsidRPr="00E3074C" w:rsidRDefault="00B820B3" w:rsidP="00A4318E">
      <w:pPr>
        <w:spacing w:line="240" w:lineRule="auto"/>
        <w:ind w:firstLine="708"/>
      </w:pPr>
      <w:r>
        <w:t>6.</w:t>
      </w:r>
      <w:r w:rsidR="00801B75" w:rsidRPr="00E3074C">
        <w:t xml:space="preserve"> Наличие системы обратного захвата предполагаемого медиатора в пресинаптические терминали и /или в соседние астроглиальные клетки.</w:t>
      </w:r>
    </w:p>
    <w:p w:rsidR="0024442A" w:rsidRDefault="0024442A" w:rsidP="00A4318E">
      <w:pPr>
        <w:spacing w:line="240" w:lineRule="auto"/>
        <w:ind w:firstLine="708"/>
      </w:pPr>
    </w:p>
    <w:p w:rsidR="0024442A" w:rsidRPr="00E3074C" w:rsidRDefault="0024442A" w:rsidP="0024442A">
      <w:pPr>
        <w:spacing w:line="240" w:lineRule="auto"/>
        <w:ind w:firstLine="0"/>
        <w:jc w:val="center"/>
      </w:pPr>
      <w:r w:rsidRPr="00E3074C">
        <w:rPr>
          <w:noProof/>
          <w:lang w:eastAsia="ru-RU"/>
        </w:rPr>
        <w:lastRenderedPageBreak/>
        <w:drawing>
          <wp:inline distT="0" distB="0" distL="0" distR="0">
            <wp:extent cx="3830973" cy="969064"/>
            <wp:effectExtent l="19050" t="0" r="0" b="0"/>
            <wp:docPr id="31" name="Рисунок 23" descr="C:\Users\aaste\Desktop\p0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aste\Desktop\p0286.png"/>
                    <pic:cNvPicPr>
                      <a:picLocks noChangeAspect="1" noChangeArrowheads="1"/>
                    </pic:cNvPicPr>
                  </pic:nvPicPr>
                  <pic:blipFill>
                    <a:blip r:embed="rId235" cstate="print"/>
                    <a:srcRect t="59963" b="22811"/>
                    <a:stretch>
                      <a:fillRect/>
                    </a:stretch>
                  </pic:blipFill>
                  <pic:spPr bwMode="auto">
                    <a:xfrm>
                      <a:off x="0" y="0"/>
                      <a:ext cx="3885327" cy="982813"/>
                    </a:xfrm>
                    <a:prstGeom prst="rect">
                      <a:avLst/>
                    </a:prstGeom>
                    <a:noFill/>
                    <a:ln w="9525">
                      <a:noFill/>
                      <a:miter lim="800000"/>
                      <a:headEnd/>
                      <a:tailEnd/>
                    </a:ln>
                  </pic:spPr>
                </pic:pic>
              </a:graphicData>
            </a:graphic>
          </wp:inline>
        </w:drawing>
      </w:r>
    </w:p>
    <w:p w:rsidR="00B820B3" w:rsidRDefault="00B820B3" w:rsidP="0024442A">
      <w:pPr>
        <w:spacing w:line="240" w:lineRule="auto"/>
        <w:ind w:firstLine="0"/>
        <w:jc w:val="center"/>
      </w:pPr>
    </w:p>
    <w:p w:rsidR="00B820B3" w:rsidRDefault="0024442A" w:rsidP="0024442A">
      <w:pPr>
        <w:spacing w:line="240" w:lineRule="auto"/>
        <w:ind w:firstLine="0"/>
        <w:jc w:val="center"/>
      </w:pPr>
      <w:r w:rsidRPr="00E3074C">
        <w:t>Рис. 11</w:t>
      </w:r>
      <w:r>
        <w:t>2</w:t>
      </w:r>
      <w:r w:rsidRPr="00E3074C">
        <w:t xml:space="preserve">. Схема освобождения </w:t>
      </w:r>
    </w:p>
    <w:p w:rsidR="0024442A" w:rsidRPr="00E3074C" w:rsidRDefault="0024442A" w:rsidP="0024442A">
      <w:pPr>
        <w:spacing w:line="240" w:lineRule="auto"/>
        <w:ind w:firstLine="0"/>
        <w:jc w:val="center"/>
      </w:pPr>
      <w:r w:rsidRPr="00E3074C">
        <w:t>нейромедиатора путем экзоцитоза</w:t>
      </w:r>
    </w:p>
    <w:p w:rsidR="0024442A" w:rsidRDefault="0024442A" w:rsidP="00A4318E">
      <w:pPr>
        <w:spacing w:line="240" w:lineRule="auto"/>
        <w:ind w:firstLine="708"/>
      </w:pPr>
    </w:p>
    <w:p w:rsidR="00801B75" w:rsidRPr="00E3074C" w:rsidRDefault="003A6490" w:rsidP="00A4318E">
      <w:pPr>
        <w:spacing w:line="240" w:lineRule="auto"/>
        <w:ind w:firstLine="708"/>
      </w:pPr>
      <w:r w:rsidRPr="00E3074C">
        <w:t>Синтез и упаковка в везикулы нейромедиаторов происход</w:t>
      </w:r>
      <w:r w:rsidR="00B00DFA">
        <w:t>я</w:t>
      </w:r>
      <w:r w:rsidRPr="00E3074C">
        <w:t>т в нервных терминалях, а необходимые для этого ферменты синтезируются в теле нейрона и затем доставляются в нервное окончание с помощью аксонного транспорта. После выброса в синаптическую щель возможно разрушение нейромедиатора с помощью ферментов. Обратный захват медиатора (или его метаболитов) с помощью имеющихся специфических транспортеров нервной или глиальной клетками запускает новый цикл его синтеза, упаковки и выделения.</w:t>
      </w:r>
    </w:p>
    <w:p w:rsidR="004D39BA" w:rsidRDefault="004D39BA" w:rsidP="0024442A">
      <w:pPr>
        <w:spacing w:line="240" w:lineRule="auto"/>
        <w:ind w:firstLine="708"/>
      </w:pPr>
      <w:r w:rsidRPr="00E3074C">
        <w:t xml:space="preserve">Различают возбуждающие и тормозные нейромедиаторы. </w:t>
      </w:r>
      <w:r w:rsidR="00801B75" w:rsidRPr="00E3074C">
        <w:t xml:space="preserve">По своему строению нейромедиаторы могут быть аминокислотами (глутамат, </w:t>
      </w:r>
      <w:r w:rsidRPr="00E3074C">
        <w:t>ГАМК, глицин)</w:t>
      </w:r>
      <w:r w:rsidR="00801B75" w:rsidRPr="00E3074C">
        <w:t>, аминами</w:t>
      </w:r>
      <w:r w:rsidRPr="00E3074C">
        <w:t xml:space="preserve"> (серотонин, катехоламины)</w:t>
      </w:r>
      <w:r w:rsidR="00801B75" w:rsidRPr="00E3074C">
        <w:t>, простыми пептидами</w:t>
      </w:r>
      <w:r w:rsidRPr="00E3074C">
        <w:t xml:space="preserve"> (энкефалины)</w:t>
      </w:r>
      <w:r w:rsidR="00801B75" w:rsidRPr="00E3074C">
        <w:t>, пуринами</w:t>
      </w:r>
      <w:r w:rsidRPr="00E3074C">
        <w:t xml:space="preserve"> (АТФ)</w:t>
      </w:r>
      <w:r w:rsidR="00801B75" w:rsidRPr="00E3074C">
        <w:t xml:space="preserve"> (</w:t>
      </w:r>
      <w:r w:rsidR="00B00DFA">
        <w:t>т</w:t>
      </w:r>
      <w:r w:rsidR="00801B75" w:rsidRPr="00E3074C">
        <w:t xml:space="preserve">абл. </w:t>
      </w:r>
      <w:r w:rsidR="0079748C" w:rsidRPr="00E3074C">
        <w:t>4</w:t>
      </w:r>
      <w:r w:rsidR="00801B75" w:rsidRPr="00E3074C">
        <w:t>).</w:t>
      </w:r>
    </w:p>
    <w:p w:rsidR="00B00DFA" w:rsidRPr="00E3074C" w:rsidRDefault="00B00DFA" w:rsidP="0024442A">
      <w:pPr>
        <w:spacing w:line="240" w:lineRule="auto"/>
        <w:ind w:firstLine="708"/>
      </w:pPr>
    </w:p>
    <w:p w:rsidR="00B00DFA" w:rsidRDefault="004D39BA" w:rsidP="00B00DFA">
      <w:pPr>
        <w:spacing w:line="240" w:lineRule="auto"/>
        <w:ind w:firstLine="0"/>
        <w:jc w:val="right"/>
      </w:pPr>
      <w:r w:rsidRPr="00E3074C">
        <w:t>Табл</w:t>
      </w:r>
      <w:r w:rsidR="00CE4A70" w:rsidRPr="00E3074C">
        <w:t>ица</w:t>
      </w:r>
      <w:r w:rsidRPr="00E3074C">
        <w:t xml:space="preserve"> </w:t>
      </w:r>
      <w:r w:rsidR="0079748C" w:rsidRPr="00E3074C">
        <w:t>4</w:t>
      </w:r>
      <w:r w:rsidRPr="00E3074C">
        <w:t xml:space="preserve"> </w:t>
      </w:r>
    </w:p>
    <w:p w:rsidR="00B00DFA" w:rsidRDefault="004D39BA" w:rsidP="00B00DFA">
      <w:pPr>
        <w:spacing w:line="240" w:lineRule="auto"/>
        <w:ind w:firstLine="0"/>
        <w:jc w:val="center"/>
      </w:pPr>
      <w:r w:rsidRPr="00E3074C">
        <w:t xml:space="preserve">Основные нейромедиаторы центральной </w:t>
      </w:r>
    </w:p>
    <w:p w:rsidR="004D39BA" w:rsidRPr="00E3074C" w:rsidRDefault="004D39BA" w:rsidP="00B00DFA">
      <w:pPr>
        <w:spacing w:line="240" w:lineRule="auto"/>
        <w:ind w:firstLine="0"/>
        <w:jc w:val="center"/>
      </w:pPr>
      <w:r w:rsidRPr="00E3074C">
        <w:t>и периферической нервной системы</w:t>
      </w:r>
    </w:p>
    <w:tbl>
      <w:tblPr>
        <w:tblStyle w:val="a6"/>
        <w:tblW w:w="0" w:type="auto"/>
        <w:tblLook w:val="04A0"/>
      </w:tblPr>
      <w:tblGrid>
        <w:gridCol w:w="3031"/>
        <w:gridCol w:w="46"/>
        <w:gridCol w:w="3089"/>
        <w:gridCol w:w="12"/>
        <w:gridCol w:w="3108"/>
      </w:tblGrid>
      <w:tr w:rsidR="004D39BA" w:rsidRPr="00E3074C" w:rsidTr="0079503F">
        <w:tc>
          <w:tcPr>
            <w:tcW w:w="3077" w:type="dxa"/>
            <w:gridSpan w:val="2"/>
            <w:vAlign w:val="center"/>
          </w:tcPr>
          <w:p w:rsidR="004D39BA" w:rsidRPr="00E3074C" w:rsidRDefault="004D39BA" w:rsidP="00B00DFA">
            <w:pPr>
              <w:ind w:firstLine="0"/>
              <w:jc w:val="center"/>
              <w:rPr>
                <w:sz w:val="24"/>
                <w:szCs w:val="24"/>
              </w:rPr>
            </w:pPr>
            <w:r w:rsidRPr="00E3074C">
              <w:rPr>
                <w:sz w:val="24"/>
                <w:szCs w:val="24"/>
              </w:rPr>
              <w:t>Медиатор</w:t>
            </w:r>
          </w:p>
        </w:tc>
        <w:tc>
          <w:tcPr>
            <w:tcW w:w="3089" w:type="dxa"/>
            <w:vAlign w:val="center"/>
          </w:tcPr>
          <w:p w:rsidR="004D39BA" w:rsidRPr="00E3074C" w:rsidRDefault="004D39BA" w:rsidP="00B00DFA">
            <w:pPr>
              <w:ind w:firstLine="0"/>
              <w:jc w:val="center"/>
              <w:rPr>
                <w:sz w:val="24"/>
                <w:szCs w:val="24"/>
              </w:rPr>
            </w:pPr>
            <w:r w:rsidRPr="00E3074C">
              <w:rPr>
                <w:sz w:val="24"/>
                <w:szCs w:val="24"/>
              </w:rPr>
              <w:t>Локализация</w:t>
            </w:r>
          </w:p>
        </w:tc>
        <w:tc>
          <w:tcPr>
            <w:tcW w:w="3120" w:type="dxa"/>
            <w:gridSpan w:val="2"/>
            <w:vAlign w:val="center"/>
          </w:tcPr>
          <w:p w:rsidR="004D39BA" w:rsidRPr="00E3074C" w:rsidRDefault="004D39BA" w:rsidP="00B00DFA">
            <w:pPr>
              <w:ind w:firstLine="0"/>
              <w:jc w:val="center"/>
              <w:rPr>
                <w:sz w:val="24"/>
                <w:szCs w:val="24"/>
              </w:rPr>
            </w:pPr>
            <w:r w:rsidRPr="00E3074C">
              <w:rPr>
                <w:sz w:val="24"/>
                <w:szCs w:val="24"/>
              </w:rPr>
              <w:t>Функции</w:t>
            </w:r>
          </w:p>
        </w:tc>
      </w:tr>
      <w:tr w:rsidR="004D39BA" w:rsidRPr="00E3074C" w:rsidTr="00B00DFA">
        <w:tc>
          <w:tcPr>
            <w:tcW w:w="9286" w:type="dxa"/>
            <w:gridSpan w:val="5"/>
            <w:vAlign w:val="center"/>
          </w:tcPr>
          <w:p w:rsidR="004D39BA" w:rsidRPr="00E3074C" w:rsidRDefault="004D39BA" w:rsidP="00B00DFA">
            <w:pPr>
              <w:ind w:firstLine="0"/>
              <w:jc w:val="center"/>
              <w:rPr>
                <w:sz w:val="24"/>
                <w:szCs w:val="24"/>
              </w:rPr>
            </w:pPr>
            <w:r w:rsidRPr="00E3074C">
              <w:rPr>
                <w:sz w:val="24"/>
                <w:szCs w:val="24"/>
              </w:rPr>
              <w:t>Амины</w:t>
            </w:r>
          </w:p>
        </w:tc>
      </w:tr>
      <w:tr w:rsidR="004D39BA" w:rsidRPr="00E3074C" w:rsidTr="0079503F">
        <w:tc>
          <w:tcPr>
            <w:tcW w:w="3077" w:type="dxa"/>
            <w:gridSpan w:val="2"/>
            <w:vAlign w:val="center"/>
          </w:tcPr>
          <w:p w:rsidR="004D39BA" w:rsidRPr="00E3074C" w:rsidRDefault="004D39BA" w:rsidP="00B00DFA">
            <w:pPr>
              <w:ind w:firstLine="0"/>
              <w:jc w:val="center"/>
              <w:rPr>
                <w:sz w:val="24"/>
                <w:szCs w:val="24"/>
              </w:rPr>
            </w:pPr>
            <w:r w:rsidRPr="00E3074C">
              <w:rPr>
                <w:sz w:val="24"/>
                <w:szCs w:val="24"/>
              </w:rPr>
              <w:t>Ацетилхолин</w:t>
            </w:r>
          </w:p>
        </w:tc>
        <w:tc>
          <w:tcPr>
            <w:tcW w:w="3089" w:type="dxa"/>
            <w:vAlign w:val="center"/>
          </w:tcPr>
          <w:p w:rsidR="004D39BA" w:rsidRPr="00E3074C" w:rsidRDefault="004D39BA" w:rsidP="00B00DFA">
            <w:pPr>
              <w:ind w:firstLine="0"/>
              <w:jc w:val="center"/>
              <w:rPr>
                <w:sz w:val="24"/>
                <w:szCs w:val="24"/>
              </w:rPr>
            </w:pPr>
            <w:r w:rsidRPr="00E3074C">
              <w:rPr>
                <w:sz w:val="24"/>
                <w:szCs w:val="24"/>
              </w:rPr>
              <w:t>Нервно-мышечные синапсы, ганглии вегетативной нервной системы, надпочечники, кора мозга, сетчатка глаз</w:t>
            </w:r>
          </w:p>
        </w:tc>
        <w:tc>
          <w:tcPr>
            <w:tcW w:w="3120" w:type="dxa"/>
            <w:gridSpan w:val="2"/>
            <w:vAlign w:val="center"/>
          </w:tcPr>
          <w:p w:rsidR="004D39BA" w:rsidRPr="00E3074C" w:rsidRDefault="004D39BA" w:rsidP="00B00DFA">
            <w:pPr>
              <w:ind w:firstLine="0"/>
              <w:jc w:val="center"/>
              <w:rPr>
                <w:sz w:val="24"/>
                <w:szCs w:val="24"/>
              </w:rPr>
            </w:pPr>
            <w:r w:rsidRPr="00E3074C">
              <w:rPr>
                <w:sz w:val="24"/>
                <w:szCs w:val="24"/>
              </w:rPr>
              <w:t>Моторные функции, обучение, память, ноцицептивная система</w:t>
            </w:r>
          </w:p>
        </w:tc>
      </w:tr>
      <w:tr w:rsidR="004D39BA" w:rsidRPr="00E3074C" w:rsidTr="0079503F">
        <w:tc>
          <w:tcPr>
            <w:tcW w:w="3077" w:type="dxa"/>
            <w:gridSpan w:val="2"/>
            <w:vAlign w:val="center"/>
          </w:tcPr>
          <w:p w:rsidR="004D39BA" w:rsidRPr="00E3074C" w:rsidRDefault="004D39BA" w:rsidP="00B00DFA">
            <w:pPr>
              <w:ind w:firstLine="0"/>
              <w:jc w:val="center"/>
              <w:rPr>
                <w:sz w:val="24"/>
                <w:szCs w:val="24"/>
              </w:rPr>
            </w:pPr>
            <w:r w:rsidRPr="00E3074C">
              <w:rPr>
                <w:sz w:val="24"/>
                <w:szCs w:val="24"/>
              </w:rPr>
              <w:t>Дофамин</w:t>
            </w:r>
          </w:p>
        </w:tc>
        <w:tc>
          <w:tcPr>
            <w:tcW w:w="3089" w:type="dxa"/>
            <w:vAlign w:val="center"/>
          </w:tcPr>
          <w:p w:rsidR="004D39BA" w:rsidRPr="00E3074C" w:rsidRDefault="004D39BA" w:rsidP="00B00DFA">
            <w:pPr>
              <w:ind w:firstLine="0"/>
              <w:jc w:val="center"/>
              <w:rPr>
                <w:sz w:val="24"/>
                <w:szCs w:val="24"/>
              </w:rPr>
            </w:pPr>
            <w:r w:rsidRPr="00E3074C">
              <w:rPr>
                <w:sz w:val="24"/>
                <w:szCs w:val="24"/>
              </w:rPr>
              <w:t>Гипоталамус, средний мозг, симпатические ганглии, сетчатка</w:t>
            </w:r>
          </w:p>
        </w:tc>
        <w:tc>
          <w:tcPr>
            <w:tcW w:w="3120" w:type="dxa"/>
            <w:gridSpan w:val="2"/>
            <w:vAlign w:val="center"/>
          </w:tcPr>
          <w:p w:rsidR="004D39BA" w:rsidRPr="00E3074C" w:rsidRDefault="004D39BA" w:rsidP="00B00DFA">
            <w:pPr>
              <w:ind w:firstLine="0"/>
              <w:jc w:val="center"/>
              <w:rPr>
                <w:sz w:val="24"/>
                <w:szCs w:val="24"/>
              </w:rPr>
            </w:pPr>
            <w:r w:rsidRPr="00E3074C">
              <w:rPr>
                <w:sz w:val="24"/>
                <w:szCs w:val="24"/>
              </w:rPr>
              <w:t>Контроль двигательных функций, эмоции</w:t>
            </w:r>
          </w:p>
        </w:tc>
      </w:tr>
      <w:tr w:rsidR="004D39BA" w:rsidRPr="00E3074C" w:rsidTr="0079503F">
        <w:tc>
          <w:tcPr>
            <w:tcW w:w="3077" w:type="dxa"/>
            <w:gridSpan w:val="2"/>
            <w:vAlign w:val="center"/>
          </w:tcPr>
          <w:p w:rsidR="004D39BA" w:rsidRPr="00E3074C" w:rsidRDefault="004D39BA" w:rsidP="00B00DFA">
            <w:pPr>
              <w:ind w:firstLine="0"/>
              <w:jc w:val="center"/>
              <w:rPr>
                <w:sz w:val="24"/>
                <w:szCs w:val="24"/>
              </w:rPr>
            </w:pPr>
            <w:r w:rsidRPr="00E3074C">
              <w:rPr>
                <w:sz w:val="24"/>
                <w:szCs w:val="24"/>
              </w:rPr>
              <w:t>Норадреналин</w:t>
            </w:r>
          </w:p>
        </w:tc>
        <w:tc>
          <w:tcPr>
            <w:tcW w:w="3089" w:type="dxa"/>
            <w:vAlign w:val="center"/>
          </w:tcPr>
          <w:p w:rsidR="004D39BA" w:rsidRPr="00E3074C" w:rsidRDefault="004D39BA" w:rsidP="00B00DFA">
            <w:pPr>
              <w:ind w:firstLine="0"/>
              <w:jc w:val="center"/>
              <w:rPr>
                <w:sz w:val="24"/>
                <w:szCs w:val="24"/>
              </w:rPr>
            </w:pPr>
            <w:r w:rsidRPr="00E3074C">
              <w:rPr>
                <w:sz w:val="24"/>
                <w:szCs w:val="24"/>
              </w:rPr>
              <w:t>Ствол мозга, гипоталамус, мозжечок, спинной мозг, периферические симпатические окончания</w:t>
            </w:r>
          </w:p>
        </w:tc>
        <w:tc>
          <w:tcPr>
            <w:tcW w:w="3120" w:type="dxa"/>
            <w:gridSpan w:val="2"/>
            <w:vAlign w:val="center"/>
          </w:tcPr>
          <w:p w:rsidR="004D39BA" w:rsidRPr="00E3074C" w:rsidRDefault="004D39BA" w:rsidP="00B00DFA">
            <w:pPr>
              <w:ind w:firstLine="0"/>
              <w:jc w:val="center"/>
              <w:rPr>
                <w:sz w:val="24"/>
                <w:szCs w:val="24"/>
              </w:rPr>
            </w:pPr>
            <w:r w:rsidRPr="00E3074C">
              <w:rPr>
                <w:sz w:val="24"/>
                <w:szCs w:val="24"/>
              </w:rPr>
              <w:t>Сон/бодрствование, эмоции</w:t>
            </w:r>
          </w:p>
        </w:tc>
      </w:tr>
      <w:tr w:rsidR="004D39BA" w:rsidRPr="00E3074C" w:rsidTr="0079503F">
        <w:tc>
          <w:tcPr>
            <w:tcW w:w="3077" w:type="dxa"/>
            <w:gridSpan w:val="2"/>
            <w:vAlign w:val="center"/>
          </w:tcPr>
          <w:p w:rsidR="004D39BA" w:rsidRPr="00E3074C" w:rsidRDefault="004D39BA" w:rsidP="00B00DFA">
            <w:pPr>
              <w:ind w:firstLine="0"/>
              <w:jc w:val="center"/>
              <w:rPr>
                <w:sz w:val="24"/>
                <w:szCs w:val="24"/>
              </w:rPr>
            </w:pPr>
            <w:r w:rsidRPr="00E3074C">
              <w:rPr>
                <w:sz w:val="24"/>
                <w:szCs w:val="24"/>
              </w:rPr>
              <w:t>Серотонин</w:t>
            </w:r>
          </w:p>
        </w:tc>
        <w:tc>
          <w:tcPr>
            <w:tcW w:w="3089" w:type="dxa"/>
            <w:vAlign w:val="center"/>
          </w:tcPr>
          <w:p w:rsidR="004D39BA" w:rsidRPr="00E3074C" w:rsidRDefault="004D39BA" w:rsidP="00B00DFA">
            <w:pPr>
              <w:ind w:firstLine="0"/>
              <w:jc w:val="center"/>
              <w:rPr>
                <w:sz w:val="24"/>
                <w:szCs w:val="24"/>
              </w:rPr>
            </w:pPr>
            <w:r w:rsidRPr="00E3074C">
              <w:rPr>
                <w:sz w:val="24"/>
                <w:szCs w:val="24"/>
              </w:rPr>
              <w:t>Ядра шва ствола мозга, гипоталамус, мозжечок, спинной мозг, сетчатка</w:t>
            </w:r>
          </w:p>
        </w:tc>
        <w:tc>
          <w:tcPr>
            <w:tcW w:w="3120" w:type="dxa"/>
            <w:gridSpan w:val="2"/>
            <w:vAlign w:val="center"/>
          </w:tcPr>
          <w:p w:rsidR="004D39BA" w:rsidRPr="00E3074C" w:rsidRDefault="004D39BA" w:rsidP="00B00DFA">
            <w:pPr>
              <w:ind w:firstLine="0"/>
              <w:jc w:val="center"/>
              <w:rPr>
                <w:sz w:val="24"/>
                <w:szCs w:val="24"/>
              </w:rPr>
            </w:pPr>
            <w:r w:rsidRPr="00E3074C">
              <w:rPr>
                <w:sz w:val="24"/>
                <w:szCs w:val="24"/>
              </w:rPr>
              <w:t>Эмоции, сон, нейроэндокринная регуляция</w:t>
            </w:r>
          </w:p>
        </w:tc>
      </w:tr>
      <w:tr w:rsidR="004D39BA" w:rsidRPr="00E3074C" w:rsidTr="0079503F">
        <w:trPr>
          <w:trHeight w:val="1029"/>
        </w:trPr>
        <w:tc>
          <w:tcPr>
            <w:tcW w:w="3077" w:type="dxa"/>
            <w:gridSpan w:val="2"/>
            <w:vAlign w:val="center"/>
          </w:tcPr>
          <w:p w:rsidR="004D39BA" w:rsidRPr="00E3074C" w:rsidRDefault="004D39BA" w:rsidP="00B00DFA">
            <w:pPr>
              <w:ind w:firstLine="0"/>
              <w:jc w:val="center"/>
              <w:rPr>
                <w:sz w:val="24"/>
                <w:szCs w:val="24"/>
              </w:rPr>
            </w:pPr>
            <w:r w:rsidRPr="00E3074C">
              <w:rPr>
                <w:sz w:val="24"/>
                <w:szCs w:val="24"/>
              </w:rPr>
              <w:t>Гистамин</w:t>
            </w:r>
          </w:p>
        </w:tc>
        <w:tc>
          <w:tcPr>
            <w:tcW w:w="3089" w:type="dxa"/>
            <w:vAlign w:val="center"/>
          </w:tcPr>
          <w:p w:rsidR="004D39BA" w:rsidRPr="00E3074C" w:rsidRDefault="004D39BA" w:rsidP="00B00DFA">
            <w:pPr>
              <w:ind w:firstLine="0"/>
              <w:jc w:val="center"/>
              <w:rPr>
                <w:sz w:val="24"/>
                <w:szCs w:val="24"/>
              </w:rPr>
            </w:pPr>
            <w:r w:rsidRPr="00E3074C">
              <w:rPr>
                <w:sz w:val="24"/>
                <w:szCs w:val="24"/>
              </w:rPr>
              <w:t>Гипоталамус, таламус, базальные ганглии, мозжечок, спинной мозг</w:t>
            </w:r>
          </w:p>
        </w:tc>
        <w:tc>
          <w:tcPr>
            <w:tcW w:w="3120" w:type="dxa"/>
            <w:gridSpan w:val="2"/>
            <w:vAlign w:val="center"/>
          </w:tcPr>
          <w:p w:rsidR="004D39BA" w:rsidRPr="00E3074C" w:rsidRDefault="004D39BA" w:rsidP="00B00DFA">
            <w:pPr>
              <w:ind w:firstLine="0"/>
              <w:jc w:val="center"/>
              <w:rPr>
                <w:sz w:val="24"/>
                <w:szCs w:val="24"/>
              </w:rPr>
            </w:pPr>
            <w:r w:rsidRPr="00E3074C">
              <w:rPr>
                <w:sz w:val="24"/>
                <w:szCs w:val="24"/>
              </w:rPr>
              <w:t>Сон, боль, половое поведение</w:t>
            </w:r>
          </w:p>
        </w:tc>
      </w:tr>
      <w:tr w:rsidR="0079503F" w:rsidRPr="00E3074C" w:rsidTr="0079503F">
        <w:trPr>
          <w:trHeight w:val="201"/>
        </w:trPr>
        <w:tc>
          <w:tcPr>
            <w:tcW w:w="3031" w:type="dxa"/>
            <w:tcBorders>
              <w:bottom w:val="single" w:sz="4" w:space="0" w:color="auto"/>
              <w:right w:val="single" w:sz="4" w:space="0" w:color="auto"/>
            </w:tcBorders>
            <w:vAlign w:val="center"/>
          </w:tcPr>
          <w:p w:rsidR="0079503F" w:rsidRPr="00E3074C" w:rsidRDefault="0079503F" w:rsidP="007274B2">
            <w:pPr>
              <w:ind w:firstLine="0"/>
              <w:jc w:val="center"/>
              <w:rPr>
                <w:sz w:val="24"/>
                <w:szCs w:val="24"/>
              </w:rPr>
            </w:pPr>
            <w:r w:rsidRPr="00E3074C">
              <w:rPr>
                <w:sz w:val="24"/>
                <w:szCs w:val="24"/>
              </w:rPr>
              <w:lastRenderedPageBreak/>
              <w:t>Медиатор</w:t>
            </w:r>
          </w:p>
        </w:tc>
        <w:tc>
          <w:tcPr>
            <w:tcW w:w="3147" w:type="dxa"/>
            <w:gridSpan w:val="3"/>
            <w:tcBorders>
              <w:left w:val="single" w:sz="4" w:space="0" w:color="auto"/>
              <w:bottom w:val="single" w:sz="4" w:space="0" w:color="auto"/>
              <w:right w:val="single" w:sz="4" w:space="0" w:color="auto"/>
            </w:tcBorders>
            <w:vAlign w:val="center"/>
          </w:tcPr>
          <w:p w:rsidR="0079503F" w:rsidRPr="00E3074C" w:rsidRDefault="0079503F" w:rsidP="007274B2">
            <w:pPr>
              <w:ind w:firstLine="0"/>
              <w:jc w:val="center"/>
              <w:rPr>
                <w:sz w:val="24"/>
                <w:szCs w:val="24"/>
              </w:rPr>
            </w:pPr>
            <w:r w:rsidRPr="00E3074C">
              <w:rPr>
                <w:sz w:val="24"/>
                <w:szCs w:val="24"/>
              </w:rPr>
              <w:t>Локализация</w:t>
            </w:r>
          </w:p>
        </w:tc>
        <w:tc>
          <w:tcPr>
            <w:tcW w:w="3108" w:type="dxa"/>
            <w:tcBorders>
              <w:left w:val="single" w:sz="4" w:space="0" w:color="auto"/>
              <w:bottom w:val="single" w:sz="4" w:space="0" w:color="auto"/>
            </w:tcBorders>
            <w:vAlign w:val="center"/>
          </w:tcPr>
          <w:p w:rsidR="0079503F" w:rsidRPr="00E3074C" w:rsidRDefault="00C65CFD" w:rsidP="007274B2">
            <w:pPr>
              <w:ind w:firstLine="0"/>
              <w:jc w:val="center"/>
              <w:rPr>
                <w:sz w:val="24"/>
                <w:szCs w:val="24"/>
              </w:rPr>
            </w:pPr>
            <w:r w:rsidRPr="00C65CFD">
              <w:rPr>
                <w:noProof/>
                <w:lang w:eastAsia="ru-RU"/>
              </w:rPr>
              <w:pict>
                <v:rect id="_x0000_s2024" style="position:absolute;left:0;text-align:left;margin-left:-4.65pt;margin-top:-24.4pt;width:169.95pt;height:22.55pt;z-index:251760128;mso-position-horizontal-relative:text;mso-position-vertical-relative:text" stroked="f">
                  <v:textbox style="mso-next-textbox:#_x0000_s2024">
                    <w:txbxContent>
                      <w:p w:rsidR="00F44543" w:rsidRPr="00E3074C" w:rsidRDefault="00F44543" w:rsidP="0079503F">
                        <w:pPr>
                          <w:ind w:firstLine="0"/>
                        </w:pPr>
                        <w:r>
                          <w:t xml:space="preserve">     </w:t>
                        </w:r>
                        <w:r w:rsidRPr="00E3074C">
                          <w:t>Продолжение табл. 4</w:t>
                        </w:r>
                      </w:p>
                      <w:p w:rsidR="00F44543" w:rsidRDefault="00F44543"/>
                    </w:txbxContent>
                  </v:textbox>
                </v:rect>
              </w:pict>
            </w:r>
            <w:r w:rsidR="0079503F" w:rsidRPr="00E3074C">
              <w:rPr>
                <w:sz w:val="24"/>
                <w:szCs w:val="24"/>
              </w:rPr>
              <w:t>Функции</w:t>
            </w:r>
          </w:p>
        </w:tc>
      </w:tr>
      <w:tr w:rsidR="0079503F" w:rsidRPr="00E3074C" w:rsidTr="0079503F">
        <w:trPr>
          <w:trHeight w:val="273"/>
        </w:trPr>
        <w:tc>
          <w:tcPr>
            <w:tcW w:w="9286" w:type="dxa"/>
            <w:gridSpan w:val="5"/>
            <w:tcBorders>
              <w:top w:val="single" w:sz="4" w:space="0" w:color="auto"/>
            </w:tcBorders>
          </w:tcPr>
          <w:p w:rsidR="0079503F" w:rsidRDefault="0079503F" w:rsidP="00A4318E">
            <w:pPr>
              <w:ind w:firstLine="0"/>
              <w:jc w:val="center"/>
              <w:rPr>
                <w:sz w:val="24"/>
                <w:szCs w:val="24"/>
              </w:rPr>
            </w:pPr>
            <w:r w:rsidRPr="00E3074C">
              <w:rPr>
                <w:sz w:val="24"/>
                <w:szCs w:val="24"/>
              </w:rPr>
              <w:t>Аминокислоты</w:t>
            </w:r>
          </w:p>
        </w:tc>
      </w:tr>
      <w:tr w:rsidR="0079503F" w:rsidRPr="00E3074C" w:rsidTr="0079503F">
        <w:tc>
          <w:tcPr>
            <w:tcW w:w="3077" w:type="dxa"/>
            <w:gridSpan w:val="2"/>
            <w:vAlign w:val="center"/>
          </w:tcPr>
          <w:p w:rsidR="0079503F" w:rsidRPr="00E3074C" w:rsidRDefault="0079503F" w:rsidP="0079503F">
            <w:pPr>
              <w:ind w:firstLine="0"/>
              <w:jc w:val="center"/>
              <w:rPr>
                <w:sz w:val="24"/>
                <w:szCs w:val="24"/>
              </w:rPr>
            </w:pPr>
            <w:r w:rsidRPr="00E3074C">
              <w:rPr>
                <w:sz w:val="24"/>
                <w:szCs w:val="24"/>
              </w:rPr>
              <w:t>Глутамат</w:t>
            </w:r>
          </w:p>
        </w:tc>
        <w:tc>
          <w:tcPr>
            <w:tcW w:w="3089" w:type="dxa"/>
            <w:vAlign w:val="center"/>
          </w:tcPr>
          <w:p w:rsidR="0079503F" w:rsidRPr="00E3074C" w:rsidRDefault="0079503F" w:rsidP="0079503F">
            <w:pPr>
              <w:ind w:firstLine="0"/>
              <w:jc w:val="center"/>
              <w:rPr>
                <w:sz w:val="24"/>
                <w:szCs w:val="24"/>
              </w:rPr>
            </w:pPr>
            <w:r w:rsidRPr="00E3074C">
              <w:rPr>
                <w:sz w:val="24"/>
                <w:szCs w:val="24"/>
              </w:rPr>
              <w:t>Кора мозга, мозжечок, гипоталамус, базальные ганглии, таламус, спинной мозг, сетчатка, ствол мозга</w:t>
            </w:r>
          </w:p>
        </w:tc>
        <w:tc>
          <w:tcPr>
            <w:tcW w:w="3120" w:type="dxa"/>
            <w:gridSpan w:val="2"/>
            <w:vAlign w:val="center"/>
          </w:tcPr>
          <w:p w:rsidR="0079503F" w:rsidRPr="00E3074C" w:rsidRDefault="0079503F" w:rsidP="0079503F">
            <w:pPr>
              <w:ind w:firstLine="0"/>
              <w:jc w:val="center"/>
              <w:rPr>
                <w:sz w:val="24"/>
                <w:szCs w:val="24"/>
              </w:rPr>
            </w:pPr>
            <w:r w:rsidRPr="00E3074C">
              <w:rPr>
                <w:sz w:val="24"/>
                <w:szCs w:val="24"/>
              </w:rPr>
              <w:t>Основной возбуждающий медиатор ЦНС, обеспечение двигательных и сенсорных функций</w:t>
            </w:r>
          </w:p>
        </w:tc>
      </w:tr>
      <w:tr w:rsidR="0079503F" w:rsidRPr="00E3074C" w:rsidTr="0079503F">
        <w:tc>
          <w:tcPr>
            <w:tcW w:w="3077" w:type="dxa"/>
            <w:gridSpan w:val="2"/>
            <w:vAlign w:val="center"/>
          </w:tcPr>
          <w:p w:rsidR="0079503F" w:rsidRPr="00E3074C" w:rsidRDefault="0079503F" w:rsidP="0079503F">
            <w:pPr>
              <w:ind w:firstLine="0"/>
              <w:jc w:val="center"/>
              <w:rPr>
                <w:sz w:val="24"/>
                <w:szCs w:val="24"/>
              </w:rPr>
            </w:pPr>
            <w:r w:rsidRPr="00E3074C">
              <w:rPr>
                <w:sz w:val="24"/>
                <w:szCs w:val="24"/>
              </w:rPr>
              <w:t>Глицин</w:t>
            </w:r>
          </w:p>
        </w:tc>
        <w:tc>
          <w:tcPr>
            <w:tcW w:w="3089" w:type="dxa"/>
            <w:vAlign w:val="center"/>
          </w:tcPr>
          <w:p w:rsidR="0079503F" w:rsidRPr="00E3074C" w:rsidRDefault="0079503F" w:rsidP="0079503F">
            <w:pPr>
              <w:ind w:firstLine="0"/>
              <w:jc w:val="center"/>
              <w:rPr>
                <w:sz w:val="24"/>
                <w:szCs w:val="24"/>
              </w:rPr>
            </w:pPr>
            <w:r w:rsidRPr="00E3074C">
              <w:rPr>
                <w:sz w:val="24"/>
                <w:szCs w:val="24"/>
              </w:rPr>
              <w:t>Спинной мозг, сетчатка</w:t>
            </w:r>
          </w:p>
        </w:tc>
        <w:tc>
          <w:tcPr>
            <w:tcW w:w="3120" w:type="dxa"/>
            <w:gridSpan w:val="2"/>
            <w:vAlign w:val="center"/>
          </w:tcPr>
          <w:p w:rsidR="0079503F" w:rsidRPr="00E3074C" w:rsidRDefault="0079503F" w:rsidP="0079503F">
            <w:pPr>
              <w:ind w:firstLine="0"/>
              <w:jc w:val="center"/>
              <w:rPr>
                <w:sz w:val="24"/>
                <w:szCs w:val="24"/>
              </w:rPr>
            </w:pPr>
            <w:r w:rsidRPr="00E3074C">
              <w:rPr>
                <w:sz w:val="24"/>
                <w:szCs w:val="24"/>
              </w:rPr>
              <w:t>Торможение</w:t>
            </w:r>
          </w:p>
        </w:tc>
      </w:tr>
      <w:tr w:rsidR="0079503F" w:rsidRPr="00E3074C" w:rsidTr="0079503F">
        <w:tc>
          <w:tcPr>
            <w:tcW w:w="3077" w:type="dxa"/>
            <w:gridSpan w:val="2"/>
            <w:vAlign w:val="center"/>
          </w:tcPr>
          <w:p w:rsidR="0079503F" w:rsidRPr="00E3074C" w:rsidRDefault="0079503F" w:rsidP="0079503F">
            <w:pPr>
              <w:ind w:firstLine="0"/>
              <w:jc w:val="center"/>
              <w:rPr>
                <w:sz w:val="24"/>
                <w:szCs w:val="24"/>
              </w:rPr>
            </w:pPr>
            <w:r w:rsidRPr="00E3074C">
              <w:rPr>
                <w:sz w:val="24"/>
                <w:szCs w:val="24"/>
              </w:rPr>
              <w:t>ГАМК</w:t>
            </w:r>
          </w:p>
        </w:tc>
        <w:tc>
          <w:tcPr>
            <w:tcW w:w="3089" w:type="dxa"/>
            <w:vAlign w:val="center"/>
          </w:tcPr>
          <w:p w:rsidR="0079503F" w:rsidRPr="00E3074C" w:rsidRDefault="0079503F" w:rsidP="0079503F">
            <w:pPr>
              <w:ind w:left="-100" w:right="-146" w:firstLine="0"/>
              <w:jc w:val="center"/>
              <w:rPr>
                <w:sz w:val="24"/>
                <w:szCs w:val="24"/>
              </w:rPr>
            </w:pPr>
            <w:r w:rsidRPr="00E3074C">
              <w:rPr>
                <w:sz w:val="24"/>
                <w:szCs w:val="24"/>
              </w:rPr>
              <w:t>Кора мозга, мо</w:t>
            </w:r>
            <w:r>
              <w:rPr>
                <w:sz w:val="24"/>
                <w:szCs w:val="24"/>
              </w:rPr>
              <w:t xml:space="preserve">зжечок, спинной мозг, сетчатка, </w:t>
            </w:r>
            <w:r w:rsidRPr="00E3074C">
              <w:rPr>
                <w:sz w:val="24"/>
                <w:szCs w:val="24"/>
              </w:rPr>
              <w:t>мозжечок</w:t>
            </w:r>
          </w:p>
        </w:tc>
        <w:tc>
          <w:tcPr>
            <w:tcW w:w="3120" w:type="dxa"/>
            <w:gridSpan w:val="2"/>
            <w:vAlign w:val="center"/>
          </w:tcPr>
          <w:p w:rsidR="0079503F" w:rsidRPr="00E3074C" w:rsidRDefault="0079503F" w:rsidP="0079503F">
            <w:pPr>
              <w:ind w:firstLine="0"/>
              <w:jc w:val="center"/>
              <w:rPr>
                <w:sz w:val="24"/>
                <w:szCs w:val="24"/>
              </w:rPr>
            </w:pPr>
            <w:r w:rsidRPr="00E3074C">
              <w:rPr>
                <w:sz w:val="24"/>
                <w:szCs w:val="24"/>
              </w:rPr>
              <w:t>Торможение</w:t>
            </w:r>
          </w:p>
        </w:tc>
      </w:tr>
      <w:tr w:rsidR="0079503F" w:rsidRPr="00E3074C" w:rsidTr="0079503F">
        <w:tc>
          <w:tcPr>
            <w:tcW w:w="9286" w:type="dxa"/>
            <w:gridSpan w:val="5"/>
            <w:vAlign w:val="center"/>
          </w:tcPr>
          <w:p w:rsidR="0079503F" w:rsidRPr="00E3074C" w:rsidRDefault="0079503F" w:rsidP="0079503F">
            <w:pPr>
              <w:ind w:firstLine="0"/>
              <w:jc w:val="center"/>
              <w:rPr>
                <w:sz w:val="24"/>
                <w:szCs w:val="24"/>
              </w:rPr>
            </w:pPr>
            <w:r w:rsidRPr="00E3074C">
              <w:rPr>
                <w:sz w:val="24"/>
                <w:szCs w:val="24"/>
              </w:rPr>
              <w:t>Пурины</w:t>
            </w:r>
          </w:p>
        </w:tc>
      </w:tr>
      <w:tr w:rsidR="0079503F" w:rsidRPr="00E3074C" w:rsidTr="0079503F">
        <w:tc>
          <w:tcPr>
            <w:tcW w:w="3077" w:type="dxa"/>
            <w:gridSpan w:val="2"/>
            <w:vAlign w:val="center"/>
          </w:tcPr>
          <w:p w:rsidR="0079503F" w:rsidRPr="00E3074C" w:rsidRDefault="0079503F" w:rsidP="0079503F">
            <w:pPr>
              <w:ind w:firstLine="0"/>
              <w:jc w:val="center"/>
              <w:rPr>
                <w:sz w:val="24"/>
                <w:szCs w:val="24"/>
              </w:rPr>
            </w:pPr>
            <w:r w:rsidRPr="00E3074C">
              <w:rPr>
                <w:sz w:val="24"/>
                <w:szCs w:val="24"/>
              </w:rPr>
              <w:t>АТФ</w:t>
            </w:r>
          </w:p>
        </w:tc>
        <w:tc>
          <w:tcPr>
            <w:tcW w:w="3101" w:type="dxa"/>
            <w:gridSpan w:val="2"/>
            <w:vAlign w:val="center"/>
          </w:tcPr>
          <w:p w:rsidR="00093841" w:rsidRDefault="0079503F" w:rsidP="00093841">
            <w:pPr>
              <w:ind w:left="-100" w:right="-134" w:firstLine="0"/>
              <w:jc w:val="center"/>
              <w:rPr>
                <w:sz w:val="24"/>
                <w:szCs w:val="24"/>
              </w:rPr>
            </w:pPr>
            <w:r w:rsidRPr="00E3074C">
              <w:rPr>
                <w:sz w:val="24"/>
                <w:szCs w:val="24"/>
              </w:rPr>
              <w:t>Уздечка</w:t>
            </w:r>
            <w:r>
              <w:rPr>
                <w:sz w:val="24"/>
                <w:szCs w:val="24"/>
              </w:rPr>
              <w:t xml:space="preserve"> головного мозга, спинной мозг, </w:t>
            </w:r>
          </w:p>
          <w:p w:rsidR="00093841" w:rsidRDefault="00093841" w:rsidP="00093841">
            <w:pPr>
              <w:ind w:left="-100" w:right="-134" w:firstLine="0"/>
              <w:jc w:val="center"/>
              <w:rPr>
                <w:sz w:val="24"/>
                <w:szCs w:val="24"/>
              </w:rPr>
            </w:pPr>
            <w:r>
              <w:rPr>
                <w:sz w:val="24"/>
                <w:szCs w:val="24"/>
              </w:rPr>
              <w:t>симпати</w:t>
            </w:r>
            <w:r w:rsidR="0079503F" w:rsidRPr="00E3074C">
              <w:rPr>
                <w:sz w:val="24"/>
                <w:szCs w:val="24"/>
              </w:rPr>
              <w:t xml:space="preserve">ческие </w:t>
            </w:r>
          </w:p>
          <w:p w:rsidR="0079503F" w:rsidRPr="00E3074C" w:rsidRDefault="0079503F" w:rsidP="00093841">
            <w:pPr>
              <w:ind w:left="-100" w:right="-134" w:firstLine="0"/>
              <w:jc w:val="center"/>
              <w:rPr>
                <w:sz w:val="24"/>
                <w:szCs w:val="24"/>
              </w:rPr>
            </w:pPr>
            <w:r w:rsidRPr="00E3074C">
              <w:rPr>
                <w:sz w:val="24"/>
                <w:szCs w:val="24"/>
              </w:rPr>
              <w:t>и афферентные нейроны</w:t>
            </w:r>
          </w:p>
        </w:tc>
        <w:tc>
          <w:tcPr>
            <w:tcW w:w="3108" w:type="dxa"/>
            <w:vAlign w:val="center"/>
          </w:tcPr>
          <w:p w:rsidR="0079503F" w:rsidRPr="00E3074C" w:rsidRDefault="0079503F" w:rsidP="0079503F">
            <w:pPr>
              <w:ind w:firstLine="0"/>
              <w:jc w:val="center"/>
              <w:rPr>
                <w:sz w:val="24"/>
                <w:szCs w:val="24"/>
              </w:rPr>
            </w:pPr>
            <w:r w:rsidRPr="00E3074C">
              <w:rPr>
                <w:sz w:val="24"/>
                <w:szCs w:val="24"/>
              </w:rPr>
              <w:t>Ноцицептивная система, контроль внутренних органов</w:t>
            </w:r>
          </w:p>
        </w:tc>
      </w:tr>
      <w:tr w:rsidR="0079503F" w:rsidRPr="00E3074C" w:rsidTr="0079503F">
        <w:tc>
          <w:tcPr>
            <w:tcW w:w="3077" w:type="dxa"/>
            <w:gridSpan w:val="2"/>
            <w:vAlign w:val="center"/>
          </w:tcPr>
          <w:p w:rsidR="0079503F" w:rsidRPr="00E3074C" w:rsidRDefault="0079503F" w:rsidP="0079503F">
            <w:pPr>
              <w:ind w:firstLine="0"/>
              <w:jc w:val="center"/>
              <w:rPr>
                <w:sz w:val="24"/>
                <w:szCs w:val="24"/>
              </w:rPr>
            </w:pPr>
            <w:r w:rsidRPr="00E3074C">
              <w:rPr>
                <w:sz w:val="24"/>
                <w:szCs w:val="24"/>
              </w:rPr>
              <w:t>Аденозин</w:t>
            </w:r>
          </w:p>
        </w:tc>
        <w:tc>
          <w:tcPr>
            <w:tcW w:w="3101" w:type="dxa"/>
            <w:gridSpan w:val="2"/>
            <w:vAlign w:val="center"/>
          </w:tcPr>
          <w:p w:rsidR="0079503F" w:rsidRPr="00E3074C" w:rsidRDefault="0079503F" w:rsidP="0079503F">
            <w:pPr>
              <w:ind w:firstLine="0"/>
              <w:jc w:val="center"/>
              <w:rPr>
                <w:sz w:val="24"/>
                <w:szCs w:val="24"/>
              </w:rPr>
            </w:pPr>
            <w:r w:rsidRPr="00E3074C">
              <w:rPr>
                <w:sz w:val="24"/>
                <w:szCs w:val="24"/>
              </w:rPr>
              <w:t>Продукт гидролиза АТФ в пуринергических синапсах</w:t>
            </w:r>
          </w:p>
        </w:tc>
        <w:tc>
          <w:tcPr>
            <w:tcW w:w="3108" w:type="dxa"/>
            <w:vAlign w:val="center"/>
          </w:tcPr>
          <w:p w:rsidR="0079503F" w:rsidRPr="00E3074C" w:rsidRDefault="0079503F" w:rsidP="0079503F">
            <w:pPr>
              <w:ind w:firstLine="0"/>
              <w:jc w:val="center"/>
              <w:rPr>
                <w:sz w:val="24"/>
                <w:szCs w:val="24"/>
              </w:rPr>
            </w:pPr>
            <w:r w:rsidRPr="00E3074C">
              <w:rPr>
                <w:sz w:val="24"/>
                <w:szCs w:val="24"/>
              </w:rPr>
              <w:t>Эндогенный ограничитель перевозбуждения мозга</w:t>
            </w:r>
          </w:p>
        </w:tc>
      </w:tr>
      <w:tr w:rsidR="0079503F" w:rsidRPr="00E3074C" w:rsidTr="0079503F">
        <w:tc>
          <w:tcPr>
            <w:tcW w:w="9286" w:type="dxa"/>
            <w:gridSpan w:val="5"/>
            <w:vAlign w:val="center"/>
          </w:tcPr>
          <w:p w:rsidR="0079503F" w:rsidRPr="00E3074C" w:rsidRDefault="0079503F" w:rsidP="0079503F">
            <w:pPr>
              <w:ind w:firstLine="0"/>
              <w:jc w:val="center"/>
              <w:rPr>
                <w:sz w:val="24"/>
                <w:szCs w:val="24"/>
              </w:rPr>
            </w:pPr>
            <w:r w:rsidRPr="00E3074C">
              <w:rPr>
                <w:sz w:val="24"/>
                <w:szCs w:val="24"/>
              </w:rPr>
              <w:t>Пептиды</w:t>
            </w:r>
          </w:p>
        </w:tc>
      </w:tr>
      <w:tr w:rsidR="0079503F" w:rsidRPr="00E3074C" w:rsidTr="0079503F">
        <w:trPr>
          <w:trHeight w:val="453"/>
        </w:trPr>
        <w:tc>
          <w:tcPr>
            <w:tcW w:w="3077" w:type="dxa"/>
            <w:gridSpan w:val="2"/>
            <w:vAlign w:val="center"/>
          </w:tcPr>
          <w:p w:rsidR="0079503F" w:rsidRPr="00E3074C" w:rsidRDefault="0079503F" w:rsidP="0079503F">
            <w:pPr>
              <w:ind w:firstLine="0"/>
              <w:jc w:val="center"/>
              <w:rPr>
                <w:sz w:val="24"/>
                <w:szCs w:val="24"/>
              </w:rPr>
            </w:pPr>
            <w:r w:rsidRPr="00E3074C">
              <w:rPr>
                <w:sz w:val="24"/>
                <w:szCs w:val="24"/>
              </w:rPr>
              <w:t>Субстанция Р</w:t>
            </w:r>
          </w:p>
        </w:tc>
        <w:tc>
          <w:tcPr>
            <w:tcW w:w="3101" w:type="dxa"/>
            <w:gridSpan w:val="2"/>
            <w:vAlign w:val="center"/>
          </w:tcPr>
          <w:p w:rsidR="0079503F" w:rsidRPr="00E3074C" w:rsidRDefault="0079503F" w:rsidP="0079503F">
            <w:pPr>
              <w:ind w:firstLine="0"/>
              <w:jc w:val="center"/>
              <w:rPr>
                <w:sz w:val="24"/>
                <w:szCs w:val="24"/>
              </w:rPr>
            </w:pPr>
            <w:r w:rsidRPr="00E3074C">
              <w:rPr>
                <w:sz w:val="24"/>
                <w:szCs w:val="24"/>
              </w:rPr>
              <w:t>Головной мозг, окончания нейронов ноцицептивной системы</w:t>
            </w:r>
          </w:p>
        </w:tc>
        <w:tc>
          <w:tcPr>
            <w:tcW w:w="3108" w:type="dxa"/>
            <w:vAlign w:val="center"/>
          </w:tcPr>
          <w:p w:rsidR="0079503F" w:rsidRPr="00E3074C" w:rsidRDefault="0079503F" w:rsidP="0079503F">
            <w:pPr>
              <w:ind w:firstLine="0"/>
              <w:jc w:val="center"/>
              <w:rPr>
                <w:sz w:val="24"/>
                <w:szCs w:val="24"/>
              </w:rPr>
            </w:pPr>
            <w:r>
              <w:rPr>
                <w:rStyle w:val="extended-textfull"/>
                <w:sz w:val="24"/>
                <w:szCs w:val="24"/>
              </w:rPr>
              <w:t>П</w:t>
            </w:r>
            <w:r w:rsidRPr="00E3074C">
              <w:rPr>
                <w:rStyle w:val="extended-textfull"/>
                <w:sz w:val="24"/>
                <w:szCs w:val="24"/>
              </w:rPr>
              <w:t>ередача болевых импульсов от места воздействия в ЦНС</w:t>
            </w:r>
          </w:p>
        </w:tc>
      </w:tr>
      <w:tr w:rsidR="0079503F" w:rsidRPr="00E3074C" w:rsidTr="0079503F">
        <w:trPr>
          <w:trHeight w:val="464"/>
        </w:trPr>
        <w:tc>
          <w:tcPr>
            <w:tcW w:w="3077" w:type="dxa"/>
            <w:gridSpan w:val="2"/>
            <w:vAlign w:val="center"/>
          </w:tcPr>
          <w:p w:rsidR="0079503F" w:rsidRPr="00E3074C" w:rsidRDefault="0079503F" w:rsidP="0079503F">
            <w:pPr>
              <w:ind w:firstLine="0"/>
              <w:jc w:val="center"/>
              <w:rPr>
                <w:sz w:val="24"/>
                <w:szCs w:val="24"/>
              </w:rPr>
            </w:pPr>
            <w:r w:rsidRPr="00E3074C">
              <w:rPr>
                <w:sz w:val="24"/>
                <w:szCs w:val="24"/>
              </w:rPr>
              <w:t>Вазопрессин</w:t>
            </w:r>
          </w:p>
        </w:tc>
        <w:tc>
          <w:tcPr>
            <w:tcW w:w="3101" w:type="dxa"/>
            <w:gridSpan w:val="2"/>
            <w:vAlign w:val="center"/>
          </w:tcPr>
          <w:p w:rsidR="0079503F" w:rsidRPr="00E3074C" w:rsidRDefault="0079503F" w:rsidP="0079503F">
            <w:pPr>
              <w:ind w:firstLine="0"/>
              <w:jc w:val="center"/>
              <w:rPr>
                <w:sz w:val="24"/>
                <w:szCs w:val="24"/>
              </w:rPr>
            </w:pPr>
            <w:r w:rsidRPr="00E3074C">
              <w:rPr>
                <w:sz w:val="24"/>
                <w:szCs w:val="24"/>
              </w:rPr>
              <w:t>Задний гипофиз, спинной мозг, продолговатый мозг</w:t>
            </w:r>
          </w:p>
        </w:tc>
        <w:tc>
          <w:tcPr>
            <w:tcW w:w="3108" w:type="dxa"/>
            <w:vAlign w:val="center"/>
          </w:tcPr>
          <w:p w:rsidR="0079503F" w:rsidRPr="00E3074C" w:rsidRDefault="0079503F" w:rsidP="0079503F">
            <w:pPr>
              <w:ind w:firstLine="0"/>
              <w:jc w:val="center"/>
              <w:rPr>
                <w:rStyle w:val="extended-textfull"/>
                <w:sz w:val="24"/>
                <w:szCs w:val="24"/>
              </w:rPr>
            </w:pPr>
            <w:r w:rsidRPr="00E3074C">
              <w:rPr>
                <w:rStyle w:val="extended-textfull"/>
                <w:sz w:val="24"/>
                <w:szCs w:val="24"/>
              </w:rPr>
              <w:t xml:space="preserve">Формирование краткосрочной </w:t>
            </w:r>
            <w:r>
              <w:rPr>
                <w:rStyle w:val="extended-textfull"/>
                <w:sz w:val="24"/>
                <w:szCs w:val="24"/>
              </w:rPr>
              <w:t xml:space="preserve">                             </w:t>
            </w:r>
            <w:r w:rsidRPr="00E3074C">
              <w:rPr>
                <w:rStyle w:val="extended-textfull"/>
                <w:sz w:val="24"/>
                <w:szCs w:val="24"/>
              </w:rPr>
              <w:t>и долгосрочной памяти</w:t>
            </w:r>
          </w:p>
        </w:tc>
      </w:tr>
      <w:tr w:rsidR="0079503F" w:rsidRPr="00E3074C" w:rsidTr="0079503F">
        <w:tc>
          <w:tcPr>
            <w:tcW w:w="3077" w:type="dxa"/>
            <w:gridSpan w:val="2"/>
            <w:vAlign w:val="center"/>
          </w:tcPr>
          <w:p w:rsidR="0079503F" w:rsidRPr="00E3074C" w:rsidRDefault="0079503F" w:rsidP="0079503F">
            <w:pPr>
              <w:ind w:firstLine="0"/>
              <w:jc w:val="center"/>
              <w:rPr>
                <w:sz w:val="24"/>
                <w:szCs w:val="24"/>
              </w:rPr>
            </w:pPr>
            <w:r w:rsidRPr="00E3074C">
              <w:rPr>
                <w:sz w:val="24"/>
                <w:szCs w:val="24"/>
              </w:rPr>
              <w:t>Окситоцин</w:t>
            </w:r>
          </w:p>
        </w:tc>
        <w:tc>
          <w:tcPr>
            <w:tcW w:w="3101" w:type="dxa"/>
            <w:gridSpan w:val="2"/>
            <w:vAlign w:val="center"/>
          </w:tcPr>
          <w:p w:rsidR="0079503F" w:rsidRPr="00E3074C" w:rsidRDefault="0079503F" w:rsidP="0079503F">
            <w:pPr>
              <w:ind w:firstLine="0"/>
              <w:jc w:val="center"/>
              <w:rPr>
                <w:sz w:val="24"/>
                <w:szCs w:val="24"/>
              </w:rPr>
            </w:pPr>
            <w:r w:rsidRPr="00E3074C">
              <w:rPr>
                <w:sz w:val="24"/>
                <w:szCs w:val="24"/>
              </w:rPr>
              <w:t>Задний гипофиз, спинной мозг, продолговатый мозг</w:t>
            </w:r>
          </w:p>
        </w:tc>
        <w:tc>
          <w:tcPr>
            <w:tcW w:w="3108" w:type="dxa"/>
            <w:vAlign w:val="center"/>
          </w:tcPr>
          <w:p w:rsidR="0079503F" w:rsidRPr="00E3074C" w:rsidRDefault="0079503F" w:rsidP="003D2D81">
            <w:pPr>
              <w:ind w:firstLine="0"/>
              <w:jc w:val="center"/>
              <w:rPr>
                <w:rStyle w:val="extended-textfull"/>
                <w:sz w:val="24"/>
                <w:szCs w:val="24"/>
              </w:rPr>
            </w:pPr>
            <w:r w:rsidRPr="00E3074C">
              <w:rPr>
                <w:rStyle w:val="extended-textfull"/>
                <w:sz w:val="24"/>
                <w:szCs w:val="24"/>
              </w:rPr>
              <w:t>Двигательная активность, регуляция поведенческой активности</w:t>
            </w:r>
          </w:p>
        </w:tc>
      </w:tr>
      <w:tr w:rsidR="0079503F" w:rsidRPr="00E3074C" w:rsidTr="0079503F">
        <w:tc>
          <w:tcPr>
            <w:tcW w:w="3077" w:type="dxa"/>
            <w:gridSpan w:val="2"/>
            <w:vAlign w:val="center"/>
          </w:tcPr>
          <w:p w:rsidR="0079503F" w:rsidRPr="00E3074C" w:rsidRDefault="0079503F" w:rsidP="0079503F">
            <w:pPr>
              <w:ind w:firstLine="0"/>
              <w:jc w:val="center"/>
              <w:rPr>
                <w:sz w:val="24"/>
                <w:szCs w:val="24"/>
              </w:rPr>
            </w:pPr>
            <w:r w:rsidRPr="00E3074C">
              <w:rPr>
                <w:sz w:val="24"/>
                <w:szCs w:val="24"/>
              </w:rPr>
              <w:t>Тиреолиберин</w:t>
            </w:r>
          </w:p>
        </w:tc>
        <w:tc>
          <w:tcPr>
            <w:tcW w:w="3101" w:type="dxa"/>
            <w:gridSpan w:val="2"/>
            <w:vAlign w:val="center"/>
          </w:tcPr>
          <w:p w:rsidR="0079503F" w:rsidRPr="00E3074C" w:rsidRDefault="0079503F" w:rsidP="0079503F">
            <w:pPr>
              <w:ind w:firstLine="0"/>
              <w:jc w:val="center"/>
              <w:rPr>
                <w:sz w:val="24"/>
                <w:szCs w:val="24"/>
              </w:rPr>
            </w:pPr>
            <w:r w:rsidRPr="00E3074C">
              <w:rPr>
                <w:sz w:val="24"/>
                <w:szCs w:val="24"/>
              </w:rPr>
              <w:t>Сетчатка, гипоталамус</w:t>
            </w:r>
          </w:p>
        </w:tc>
        <w:tc>
          <w:tcPr>
            <w:tcW w:w="3108" w:type="dxa"/>
            <w:vAlign w:val="center"/>
          </w:tcPr>
          <w:p w:rsidR="0079503F" w:rsidRPr="00E3074C" w:rsidRDefault="0079503F" w:rsidP="0079503F">
            <w:pPr>
              <w:ind w:firstLine="0"/>
              <w:jc w:val="center"/>
              <w:rPr>
                <w:rStyle w:val="extended-textfull"/>
                <w:sz w:val="24"/>
                <w:szCs w:val="24"/>
              </w:rPr>
            </w:pPr>
            <w:r w:rsidRPr="00E3074C">
              <w:rPr>
                <w:rStyle w:val="extended-textfull"/>
                <w:sz w:val="24"/>
                <w:szCs w:val="24"/>
              </w:rPr>
              <w:t>Двигательная активность</w:t>
            </w:r>
          </w:p>
        </w:tc>
      </w:tr>
      <w:tr w:rsidR="0079503F" w:rsidRPr="00E3074C" w:rsidTr="0079503F">
        <w:tc>
          <w:tcPr>
            <w:tcW w:w="3077" w:type="dxa"/>
            <w:gridSpan w:val="2"/>
            <w:vAlign w:val="center"/>
          </w:tcPr>
          <w:p w:rsidR="0079503F" w:rsidRPr="00E3074C" w:rsidRDefault="0079503F" w:rsidP="0079503F">
            <w:pPr>
              <w:ind w:firstLine="0"/>
              <w:jc w:val="center"/>
              <w:rPr>
                <w:sz w:val="24"/>
                <w:szCs w:val="24"/>
              </w:rPr>
            </w:pPr>
            <w:r w:rsidRPr="00E3074C">
              <w:rPr>
                <w:sz w:val="24"/>
                <w:szCs w:val="24"/>
              </w:rPr>
              <w:t>Соматостатин</w:t>
            </w:r>
          </w:p>
        </w:tc>
        <w:tc>
          <w:tcPr>
            <w:tcW w:w="3101" w:type="dxa"/>
            <w:gridSpan w:val="2"/>
            <w:vAlign w:val="center"/>
          </w:tcPr>
          <w:p w:rsidR="0079503F" w:rsidRPr="00E3074C" w:rsidRDefault="0079503F" w:rsidP="0079503F">
            <w:pPr>
              <w:ind w:firstLine="0"/>
              <w:jc w:val="center"/>
              <w:rPr>
                <w:sz w:val="24"/>
                <w:szCs w:val="24"/>
              </w:rPr>
            </w:pPr>
            <w:r w:rsidRPr="00E3074C">
              <w:rPr>
                <w:sz w:val="24"/>
                <w:szCs w:val="24"/>
              </w:rPr>
              <w:t>Гипоталамус, сетчатка</w:t>
            </w:r>
          </w:p>
        </w:tc>
        <w:tc>
          <w:tcPr>
            <w:tcW w:w="3108" w:type="dxa"/>
            <w:vAlign w:val="center"/>
          </w:tcPr>
          <w:p w:rsidR="0079503F" w:rsidRPr="00E3074C" w:rsidRDefault="0079503F" w:rsidP="0079503F">
            <w:pPr>
              <w:ind w:firstLine="0"/>
              <w:jc w:val="center"/>
              <w:rPr>
                <w:rStyle w:val="extended-textfull"/>
                <w:sz w:val="24"/>
                <w:szCs w:val="24"/>
              </w:rPr>
            </w:pPr>
            <w:r w:rsidRPr="00E3074C">
              <w:rPr>
                <w:rStyle w:val="extended-textfull"/>
                <w:sz w:val="24"/>
                <w:szCs w:val="24"/>
              </w:rPr>
              <w:t>Регуляция памяти</w:t>
            </w:r>
          </w:p>
        </w:tc>
      </w:tr>
      <w:tr w:rsidR="0079503F" w:rsidRPr="00E3074C" w:rsidTr="0079503F">
        <w:tc>
          <w:tcPr>
            <w:tcW w:w="3077" w:type="dxa"/>
            <w:gridSpan w:val="2"/>
            <w:vAlign w:val="center"/>
          </w:tcPr>
          <w:p w:rsidR="0079503F" w:rsidRPr="00E3074C" w:rsidRDefault="0079503F" w:rsidP="0079503F">
            <w:pPr>
              <w:ind w:firstLine="0"/>
              <w:jc w:val="center"/>
              <w:rPr>
                <w:sz w:val="24"/>
                <w:szCs w:val="24"/>
              </w:rPr>
            </w:pPr>
            <w:r w:rsidRPr="00E3074C">
              <w:rPr>
                <w:sz w:val="24"/>
                <w:szCs w:val="24"/>
              </w:rPr>
              <w:t>Энкефалины</w:t>
            </w:r>
          </w:p>
        </w:tc>
        <w:tc>
          <w:tcPr>
            <w:tcW w:w="3101" w:type="dxa"/>
            <w:gridSpan w:val="2"/>
            <w:vAlign w:val="center"/>
          </w:tcPr>
          <w:p w:rsidR="0079503F" w:rsidRPr="00E3074C" w:rsidRDefault="0079503F" w:rsidP="0079503F">
            <w:pPr>
              <w:ind w:firstLine="0"/>
              <w:jc w:val="center"/>
              <w:rPr>
                <w:sz w:val="24"/>
                <w:szCs w:val="24"/>
              </w:rPr>
            </w:pPr>
            <w:r w:rsidRPr="00E3074C">
              <w:rPr>
                <w:sz w:val="24"/>
                <w:szCs w:val="24"/>
              </w:rPr>
              <w:t>Сетчатка, желатиновая субстанция</w:t>
            </w:r>
          </w:p>
        </w:tc>
        <w:tc>
          <w:tcPr>
            <w:tcW w:w="3108" w:type="dxa"/>
            <w:vAlign w:val="center"/>
          </w:tcPr>
          <w:p w:rsidR="0079503F" w:rsidRPr="00E3074C" w:rsidRDefault="0079503F" w:rsidP="0079503F">
            <w:pPr>
              <w:ind w:firstLine="0"/>
              <w:jc w:val="center"/>
              <w:rPr>
                <w:rStyle w:val="extended-textfull"/>
                <w:sz w:val="24"/>
                <w:szCs w:val="24"/>
              </w:rPr>
            </w:pPr>
            <w:r w:rsidRPr="00E3074C">
              <w:rPr>
                <w:rStyle w:val="extended-textfull"/>
                <w:sz w:val="24"/>
                <w:szCs w:val="24"/>
              </w:rPr>
              <w:t>Регуляция болевых ощущений</w:t>
            </w:r>
          </w:p>
        </w:tc>
      </w:tr>
      <w:tr w:rsidR="0079503F" w:rsidRPr="00E3074C" w:rsidTr="0079503F">
        <w:trPr>
          <w:trHeight w:val="774"/>
        </w:trPr>
        <w:tc>
          <w:tcPr>
            <w:tcW w:w="3077" w:type="dxa"/>
            <w:gridSpan w:val="2"/>
            <w:vAlign w:val="center"/>
          </w:tcPr>
          <w:p w:rsidR="0079503F" w:rsidRPr="00E3074C" w:rsidRDefault="0079503F" w:rsidP="0079503F">
            <w:pPr>
              <w:ind w:firstLine="0"/>
              <w:jc w:val="center"/>
              <w:rPr>
                <w:sz w:val="24"/>
                <w:szCs w:val="24"/>
              </w:rPr>
            </w:pPr>
            <w:r w:rsidRPr="00E3074C">
              <w:rPr>
                <w:sz w:val="24"/>
                <w:szCs w:val="24"/>
              </w:rPr>
              <w:t>Эндорфины</w:t>
            </w:r>
          </w:p>
        </w:tc>
        <w:tc>
          <w:tcPr>
            <w:tcW w:w="3101" w:type="dxa"/>
            <w:gridSpan w:val="2"/>
            <w:vAlign w:val="center"/>
          </w:tcPr>
          <w:p w:rsidR="0079503F" w:rsidRPr="00E3074C" w:rsidRDefault="0079503F" w:rsidP="0079503F">
            <w:pPr>
              <w:ind w:firstLine="0"/>
              <w:jc w:val="center"/>
              <w:rPr>
                <w:sz w:val="24"/>
                <w:szCs w:val="24"/>
              </w:rPr>
            </w:pPr>
            <w:r w:rsidRPr="00E3074C">
              <w:rPr>
                <w:sz w:val="24"/>
                <w:szCs w:val="24"/>
              </w:rPr>
              <w:t>Гипоталамус, таламус, сетчатка, ствол мозга</w:t>
            </w:r>
          </w:p>
        </w:tc>
        <w:tc>
          <w:tcPr>
            <w:tcW w:w="3108" w:type="dxa"/>
            <w:vAlign w:val="center"/>
          </w:tcPr>
          <w:p w:rsidR="0079503F" w:rsidRDefault="0079503F" w:rsidP="0079503F">
            <w:pPr>
              <w:ind w:firstLine="0"/>
              <w:jc w:val="center"/>
              <w:rPr>
                <w:rStyle w:val="extended-textfull"/>
                <w:sz w:val="24"/>
                <w:szCs w:val="24"/>
              </w:rPr>
            </w:pPr>
            <w:r w:rsidRPr="00E3074C">
              <w:rPr>
                <w:rStyle w:val="extended-textfull"/>
                <w:sz w:val="24"/>
                <w:szCs w:val="24"/>
              </w:rPr>
              <w:t>Седативный (успокаивающий)</w:t>
            </w:r>
          </w:p>
          <w:p w:rsidR="0079503F" w:rsidRPr="00E3074C" w:rsidRDefault="0079503F" w:rsidP="0079503F">
            <w:pPr>
              <w:ind w:firstLine="0"/>
              <w:jc w:val="center"/>
              <w:rPr>
                <w:rStyle w:val="extended-textfull"/>
                <w:sz w:val="24"/>
                <w:szCs w:val="24"/>
              </w:rPr>
            </w:pPr>
            <w:r w:rsidRPr="00E3074C">
              <w:rPr>
                <w:rStyle w:val="extended-textfull"/>
                <w:sz w:val="24"/>
                <w:szCs w:val="24"/>
              </w:rPr>
              <w:t>и каталептический («оцепеняющий») эффекты</w:t>
            </w:r>
          </w:p>
        </w:tc>
      </w:tr>
      <w:tr w:rsidR="0079503F" w:rsidRPr="00E3074C" w:rsidTr="0079503F">
        <w:trPr>
          <w:trHeight w:val="804"/>
        </w:trPr>
        <w:tc>
          <w:tcPr>
            <w:tcW w:w="3077" w:type="dxa"/>
            <w:gridSpan w:val="2"/>
            <w:vAlign w:val="center"/>
          </w:tcPr>
          <w:p w:rsidR="0079503F" w:rsidRPr="00E3074C" w:rsidRDefault="0079503F" w:rsidP="0079503F">
            <w:pPr>
              <w:ind w:firstLine="0"/>
              <w:jc w:val="center"/>
              <w:rPr>
                <w:sz w:val="24"/>
                <w:szCs w:val="24"/>
              </w:rPr>
            </w:pPr>
            <w:r w:rsidRPr="00E3074C">
              <w:rPr>
                <w:sz w:val="24"/>
                <w:szCs w:val="24"/>
              </w:rPr>
              <w:t>Нейротензин</w:t>
            </w:r>
          </w:p>
        </w:tc>
        <w:tc>
          <w:tcPr>
            <w:tcW w:w="3101" w:type="dxa"/>
            <w:gridSpan w:val="2"/>
            <w:vAlign w:val="center"/>
          </w:tcPr>
          <w:p w:rsidR="0079503F" w:rsidRPr="00E3074C" w:rsidRDefault="0079503F" w:rsidP="0079503F">
            <w:pPr>
              <w:ind w:firstLine="0"/>
              <w:jc w:val="center"/>
              <w:rPr>
                <w:sz w:val="24"/>
                <w:szCs w:val="24"/>
              </w:rPr>
            </w:pPr>
            <w:r w:rsidRPr="00E3074C">
              <w:rPr>
                <w:sz w:val="24"/>
                <w:szCs w:val="24"/>
              </w:rPr>
              <w:t>Гипоталамус, сетчатка</w:t>
            </w:r>
          </w:p>
        </w:tc>
        <w:tc>
          <w:tcPr>
            <w:tcW w:w="3108" w:type="dxa"/>
            <w:vAlign w:val="center"/>
          </w:tcPr>
          <w:p w:rsidR="0079503F" w:rsidRPr="00E3074C" w:rsidRDefault="0079503F" w:rsidP="0079503F">
            <w:pPr>
              <w:ind w:firstLine="0"/>
              <w:jc w:val="center"/>
              <w:rPr>
                <w:rStyle w:val="extended-textfull"/>
                <w:sz w:val="24"/>
                <w:szCs w:val="24"/>
              </w:rPr>
            </w:pPr>
            <w:r w:rsidRPr="00E3074C">
              <w:rPr>
                <w:rStyle w:val="extended-textfull"/>
                <w:sz w:val="24"/>
                <w:szCs w:val="24"/>
              </w:rPr>
              <w:t>Гипотензивное действие, сокращение гладкой мускулатуры, понижение температуры тела</w:t>
            </w:r>
          </w:p>
        </w:tc>
      </w:tr>
      <w:tr w:rsidR="0079503F" w:rsidRPr="00E3074C" w:rsidTr="0079503F">
        <w:trPr>
          <w:trHeight w:val="395"/>
        </w:trPr>
        <w:tc>
          <w:tcPr>
            <w:tcW w:w="3077" w:type="dxa"/>
            <w:gridSpan w:val="2"/>
            <w:vAlign w:val="center"/>
          </w:tcPr>
          <w:p w:rsidR="0079503F" w:rsidRPr="00E3074C" w:rsidRDefault="0079503F" w:rsidP="0079503F">
            <w:pPr>
              <w:ind w:firstLine="0"/>
              <w:jc w:val="center"/>
              <w:rPr>
                <w:sz w:val="24"/>
                <w:szCs w:val="24"/>
              </w:rPr>
            </w:pPr>
            <w:r w:rsidRPr="00E3074C">
              <w:rPr>
                <w:sz w:val="24"/>
                <w:szCs w:val="24"/>
              </w:rPr>
              <w:t>Нейропептид-</w:t>
            </w:r>
            <w:r w:rsidRPr="00E3074C">
              <w:rPr>
                <w:sz w:val="24"/>
                <w:szCs w:val="24"/>
                <w:lang w:val="en-US"/>
              </w:rPr>
              <w:t>Y</w:t>
            </w:r>
          </w:p>
        </w:tc>
        <w:tc>
          <w:tcPr>
            <w:tcW w:w="3101" w:type="dxa"/>
            <w:gridSpan w:val="2"/>
            <w:vAlign w:val="center"/>
          </w:tcPr>
          <w:p w:rsidR="0079503F" w:rsidRPr="00E3074C" w:rsidRDefault="0079503F" w:rsidP="0079503F">
            <w:pPr>
              <w:ind w:firstLine="0"/>
              <w:jc w:val="center"/>
              <w:rPr>
                <w:sz w:val="24"/>
                <w:szCs w:val="24"/>
              </w:rPr>
            </w:pPr>
            <w:r w:rsidRPr="00E3074C">
              <w:rPr>
                <w:sz w:val="24"/>
                <w:szCs w:val="24"/>
              </w:rPr>
              <w:t>Симпатические нейроны</w:t>
            </w:r>
          </w:p>
        </w:tc>
        <w:tc>
          <w:tcPr>
            <w:tcW w:w="3108" w:type="dxa"/>
            <w:vAlign w:val="center"/>
          </w:tcPr>
          <w:p w:rsidR="0079503F" w:rsidRPr="00E3074C" w:rsidRDefault="0079503F" w:rsidP="0079503F">
            <w:pPr>
              <w:ind w:firstLine="0"/>
              <w:jc w:val="center"/>
              <w:rPr>
                <w:rStyle w:val="extended-textfull"/>
                <w:sz w:val="24"/>
                <w:szCs w:val="24"/>
              </w:rPr>
            </w:pPr>
            <w:r w:rsidRPr="00E3074C">
              <w:rPr>
                <w:rStyle w:val="extended-textfull"/>
                <w:sz w:val="24"/>
                <w:szCs w:val="24"/>
              </w:rPr>
              <w:t>Регуляция механизмов памяти, обучения, сна</w:t>
            </w:r>
          </w:p>
        </w:tc>
      </w:tr>
    </w:tbl>
    <w:p w:rsidR="0079503F" w:rsidRDefault="0079503F" w:rsidP="0079503F">
      <w:pPr>
        <w:spacing w:line="240" w:lineRule="auto"/>
        <w:ind w:firstLine="708"/>
      </w:pPr>
    </w:p>
    <w:p w:rsidR="0079503F" w:rsidRPr="00E3074C" w:rsidRDefault="003A6490" w:rsidP="00093841">
      <w:pPr>
        <w:spacing w:line="240" w:lineRule="auto"/>
        <w:ind w:firstLine="708"/>
      </w:pPr>
      <w:r w:rsidRPr="00E3074C">
        <w:t xml:space="preserve">В различных синапсах используются различные медиаторы. </w:t>
      </w:r>
      <w:r w:rsidR="0079503F">
        <w:t xml:space="preserve">                     </w:t>
      </w:r>
      <w:r w:rsidRPr="00E3074C">
        <w:t>По этому признаку синапсы подразделяются на адренэргические, дофаминэргические, серотонинэргические и холинэргические. В адренер</w:t>
      </w:r>
      <w:r w:rsidR="00B00DFA">
        <w:t>-</w:t>
      </w:r>
      <w:r w:rsidRPr="00E3074C">
        <w:t>гических синапсах в качестве медиатора используется норадреналин</w:t>
      </w:r>
      <w:r w:rsidR="0079503F">
        <w:t>,</w:t>
      </w:r>
      <w:r w:rsidRPr="00E3074C">
        <w:t xml:space="preserve"> </w:t>
      </w:r>
      <w:r w:rsidR="00B00DFA">
        <w:t xml:space="preserve">               </w:t>
      </w:r>
      <w:r w:rsidR="0079503F">
        <w:t>в</w:t>
      </w:r>
      <w:r w:rsidRPr="00E3074C">
        <w:t xml:space="preserve"> дофаминэргических синапсах </w:t>
      </w:r>
      <w:r w:rsidR="0079503F">
        <w:t>–</w:t>
      </w:r>
      <w:r w:rsidR="00123CEB">
        <w:t xml:space="preserve"> дофамин, в</w:t>
      </w:r>
      <w:r w:rsidRPr="00E3074C">
        <w:t xml:space="preserve"> серотонинергических синапсах </w:t>
      </w:r>
      <w:r w:rsidR="0079503F">
        <w:t>–</w:t>
      </w:r>
      <w:r w:rsidR="00123CEB">
        <w:t xml:space="preserve"> серотонин, в</w:t>
      </w:r>
      <w:r w:rsidRPr="00E3074C">
        <w:t xml:space="preserve"> холинэргических синапсах </w:t>
      </w:r>
      <w:r w:rsidR="0079503F">
        <w:t>–</w:t>
      </w:r>
      <w:r w:rsidRPr="00E3074C">
        <w:t xml:space="preserve"> ацетилхолин. </w:t>
      </w:r>
    </w:p>
    <w:p w:rsidR="001E6E0E" w:rsidRPr="00B00DFA" w:rsidRDefault="0079748C" w:rsidP="0079748C">
      <w:pPr>
        <w:spacing w:line="240" w:lineRule="auto"/>
        <w:ind w:firstLine="0"/>
        <w:jc w:val="center"/>
        <w:rPr>
          <w:b/>
        </w:rPr>
      </w:pPr>
      <w:r w:rsidRPr="00B00DFA">
        <w:rPr>
          <w:b/>
        </w:rPr>
        <w:lastRenderedPageBreak/>
        <w:t>9</w:t>
      </w:r>
      <w:r w:rsidR="001E6E0E" w:rsidRPr="00B00DFA">
        <w:rPr>
          <w:b/>
        </w:rPr>
        <w:t>.4. Механизм передачи нервного импульса</w:t>
      </w:r>
    </w:p>
    <w:p w:rsidR="001E6E0E" w:rsidRPr="00C42DF7" w:rsidRDefault="001E6E0E" w:rsidP="00A4318E">
      <w:pPr>
        <w:spacing w:line="240" w:lineRule="auto"/>
        <w:ind w:firstLine="708"/>
        <w:rPr>
          <w:sz w:val="16"/>
          <w:szCs w:val="16"/>
        </w:rPr>
      </w:pPr>
    </w:p>
    <w:p w:rsidR="00445FB0" w:rsidRPr="00E3074C" w:rsidRDefault="003A6490" w:rsidP="00A4318E">
      <w:pPr>
        <w:spacing w:line="240" w:lineRule="auto"/>
        <w:ind w:firstLine="708"/>
      </w:pPr>
      <w:r w:rsidRPr="00E3074C">
        <w:t xml:space="preserve">Перенос электрического импульса между нервными клетками происходит через нервные окончания – синапсы. </w:t>
      </w:r>
      <w:r w:rsidR="00445FB0" w:rsidRPr="00E3074C">
        <w:t xml:space="preserve">В зависимости от типа синапса происходит передача химического или электрического импульса. </w:t>
      </w:r>
    </w:p>
    <w:p w:rsidR="00445FB0" w:rsidRPr="00E3074C" w:rsidRDefault="00445FB0" w:rsidP="00A4318E">
      <w:pPr>
        <w:spacing w:line="240" w:lineRule="auto"/>
        <w:ind w:firstLine="708"/>
      </w:pPr>
      <w:r w:rsidRPr="00E3074C">
        <w:t>Механизм проведения возбуждения в электрическом синапсе (синапсы с прямой передачей возбуждения) аналогичен механизму проведения возбуждения в нервном волокне – потенциал действия пресинаптических окончаний обеспечивает деполяризацию постсинап</w:t>
      </w:r>
      <w:r w:rsidR="00B00DFA">
        <w:t>-</w:t>
      </w:r>
      <w:r w:rsidRPr="00E3074C">
        <w:t>тической мембраны. Такая передача возбуждения возможна благодаря особенностям строения синапсов этого типа, а именно – узк</w:t>
      </w:r>
      <w:r w:rsidR="008C4489">
        <w:t>ой</w:t>
      </w:r>
      <w:r w:rsidRPr="00E3074C">
        <w:t xml:space="preserve"> (около 5 нм) синаптичес</w:t>
      </w:r>
      <w:r w:rsidR="008C4489">
        <w:t>кой</w:t>
      </w:r>
      <w:r w:rsidRPr="00E3074C">
        <w:t xml:space="preserve"> щел</w:t>
      </w:r>
      <w:r w:rsidR="008C4489">
        <w:t>и</w:t>
      </w:r>
      <w:r w:rsidRPr="00E3074C">
        <w:t>, больш</w:t>
      </w:r>
      <w:r w:rsidR="008C4489">
        <w:t>ой</w:t>
      </w:r>
      <w:r w:rsidRPr="00E3074C">
        <w:t xml:space="preserve"> площад</w:t>
      </w:r>
      <w:r w:rsidR="008C4489">
        <w:t>и</w:t>
      </w:r>
      <w:r w:rsidRPr="00E3074C">
        <w:t xml:space="preserve"> контакта мембран, наличи</w:t>
      </w:r>
      <w:r w:rsidR="008C4489">
        <w:t>ю</w:t>
      </w:r>
      <w:r w:rsidRPr="00E3074C">
        <w:t xml:space="preserve"> поперечных канальцев, соединяющих пресинаптическую и постсинап</w:t>
      </w:r>
      <w:r w:rsidR="008C4489">
        <w:t>-</w:t>
      </w:r>
      <w:r w:rsidRPr="00E3074C">
        <w:t>тическую мембраны, снижающих электрическое сопротивление в области контакта (</w:t>
      </w:r>
      <w:r w:rsidR="008C4489">
        <w:t>р</w:t>
      </w:r>
      <w:r w:rsidRPr="00E3074C">
        <w:t xml:space="preserve">ис. </w:t>
      </w:r>
      <w:r w:rsidR="0079748C" w:rsidRPr="00E3074C">
        <w:t>11</w:t>
      </w:r>
      <w:r w:rsidR="0024442A">
        <w:t>3</w:t>
      </w:r>
      <w:r w:rsidRPr="00E3074C">
        <w:t xml:space="preserve">). </w:t>
      </w:r>
    </w:p>
    <w:p w:rsidR="00C94CEB" w:rsidRDefault="00C94CEB" w:rsidP="008C4489">
      <w:pPr>
        <w:spacing w:line="240" w:lineRule="auto"/>
        <w:ind w:firstLine="0"/>
      </w:pPr>
    </w:p>
    <w:p w:rsidR="00445FB0" w:rsidRPr="00E3074C" w:rsidRDefault="00C94CEB" w:rsidP="00A4318E">
      <w:pPr>
        <w:spacing w:line="240" w:lineRule="auto"/>
        <w:ind w:firstLine="0"/>
        <w:jc w:val="center"/>
      </w:pPr>
      <w:r>
        <w:rPr>
          <w:noProof/>
          <w:lang w:eastAsia="ru-RU"/>
        </w:rPr>
        <w:drawing>
          <wp:inline distT="0" distB="0" distL="0" distR="0">
            <wp:extent cx="2311863" cy="2129193"/>
            <wp:effectExtent l="19050" t="0" r="0" b="0"/>
            <wp:docPr id="131" name="Рисунок 131" descr="http://v.900igr.net:10/datas/biologija/Kletka-i-ejo-stroenie/0025-025-Peredacha-vozbuzhdenija-v-elektricheskom-sinap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v.900igr.net:10/datas/biologija/Kletka-i-ejo-stroenie/0025-025-Peredacha-vozbuzhdenija-v-elektricheskom-sinapse.jpg"/>
                    <pic:cNvPicPr>
                      <a:picLocks noChangeAspect="1" noChangeArrowheads="1"/>
                    </pic:cNvPicPr>
                  </pic:nvPicPr>
                  <pic:blipFill>
                    <a:blip r:embed="rId236" cstate="print">
                      <a:grayscl/>
                    </a:blip>
                    <a:srcRect l="22197" t="28606" r="23938" b="5134"/>
                    <a:stretch>
                      <a:fillRect/>
                    </a:stretch>
                  </pic:blipFill>
                  <pic:spPr bwMode="auto">
                    <a:xfrm>
                      <a:off x="0" y="0"/>
                      <a:ext cx="2311863" cy="2129193"/>
                    </a:xfrm>
                    <a:prstGeom prst="rect">
                      <a:avLst/>
                    </a:prstGeom>
                    <a:noFill/>
                    <a:ln w="9525">
                      <a:noFill/>
                      <a:miter lim="800000"/>
                      <a:headEnd/>
                      <a:tailEnd/>
                    </a:ln>
                  </pic:spPr>
                </pic:pic>
              </a:graphicData>
            </a:graphic>
          </wp:inline>
        </w:drawing>
      </w:r>
    </w:p>
    <w:p w:rsidR="008C4489" w:rsidRDefault="008C4489" w:rsidP="00A4318E">
      <w:pPr>
        <w:spacing w:line="240" w:lineRule="auto"/>
        <w:ind w:firstLine="0"/>
        <w:jc w:val="center"/>
      </w:pPr>
    </w:p>
    <w:p w:rsidR="00445FB0" w:rsidRPr="00E3074C" w:rsidRDefault="00445FB0" w:rsidP="00A4318E">
      <w:pPr>
        <w:spacing w:line="240" w:lineRule="auto"/>
        <w:ind w:firstLine="0"/>
        <w:jc w:val="center"/>
      </w:pPr>
      <w:r w:rsidRPr="00E3074C">
        <w:t xml:space="preserve">Рис. </w:t>
      </w:r>
      <w:r w:rsidR="0079748C" w:rsidRPr="00E3074C">
        <w:t>11</w:t>
      </w:r>
      <w:r w:rsidR="0024442A">
        <w:t>3</w:t>
      </w:r>
      <w:r w:rsidRPr="00E3074C">
        <w:t xml:space="preserve">. </w:t>
      </w:r>
      <w:r w:rsidR="00C94CEB">
        <w:t>П</w:t>
      </w:r>
      <w:r w:rsidRPr="00E3074C">
        <w:t>ередача импульса в электрическом синапсе</w:t>
      </w:r>
    </w:p>
    <w:p w:rsidR="00445FB0" w:rsidRPr="00E3074C" w:rsidRDefault="00445FB0" w:rsidP="00A4318E">
      <w:pPr>
        <w:spacing w:line="240" w:lineRule="auto"/>
        <w:ind w:firstLine="0"/>
      </w:pPr>
    </w:p>
    <w:p w:rsidR="00445FB0" w:rsidRDefault="00445FB0" w:rsidP="00A4318E">
      <w:pPr>
        <w:spacing w:line="240" w:lineRule="auto"/>
        <w:ind w:firstLine="708"/>
      </w:pPr>
      <w:r w:rsidRPr="00E3074C">
        <w:t>Для электрической синаптической передачи характерн</w:t>
      </w:r>
      <w:r w:rsidR="00F26550">
        <w:t>ы</w:t>
      </w:r>
      <w:r w:rsidRPr="00E3074C">
        <w:t xml:space="preserve"> отсутствие синаптической задержки, проведение сигнала в обоих направлениях, независимость передачи сигнала от потенциала пресинаптической мембраны, устойчивость к изменения концентрации Са</w:t>
      </w:r>
      <w:r w:rsidRPr="00E3074C">
        <w:rPr>
          <w:vertAlign w:val="superscript"/>
        </w:rPr>
        <w:t>2+</w:t>
      </w:r>
      <w:r w:rsidRPr="00E3074C">
        <w:t xml:space="preserve"> и Мg</w:t>
      </w:r>
      <w:r w:rsidRPr="00E3074C">
        <w:rPr>
          <w:vertAlign w:val="superscript"/>
        </w:rPr>
        <w:t>2+</w:t>
      </w:r>
      <w:r w:rsidRPr="00E3074C">
        <w:t xml:space="preserve">, низкой температуре, некоторым фармакологическим воздействиям, слабая утомляемость, </w:t>
      </w:r>
      <w:r w:rsidR="00F26550">
        <w:t>так как</w:t>
      </w:r>
      <w:r w:rsidRPr="00E3074C">
        <w:t xml:space="preserve"> передача сигнала не требует значительных метаболических затрат.</w:t>
      </w:r>
    </w:p>
    <w:p w:rsidR="008B4CC2" w:rsidRPr="00E3074C" w:rsidRDefault="008B4CC2" w:rsidP="008B4CC2">
      <w:pPr>
        <w:spacing w:line="240" w:lineRule="auto"/>
        <w:ind w:firstLine="708"/>
      </w:pPr>
      <w:r w:rsidRPr="00E3074C">
        <w:t xml:space="preserve">В химическом синапсе нервный импульс вызывает высвобождение из пресинаптических окончаний химического посредника – нейромедиатора, который диффундирует через синаптическую щель </w:t>
      </w:r>
      <w:r>
        <w:t xml:space="preserve">              (10–50 </w:t>
      </w:r>
      <w:r w:rsidRPr="00E3074C">
        <w:t>нм) и вступает во взаимодействие с белками-рецепторами постсинаптической мембраны, в результате генерируется постсинап</w:t>
      </w:r>
      <w:r>
        <w:t>-</w:t>
      </w:r>
      <w:r w:rsidRPr="00E3074C">
        <w:t>тический потенциал (</w:t>
      </w:r>
      <w:r>
        <w:t>р</w:t>
      </w:r>
      <w:r w:rsidRPr="00E3074C">
        <w:t>ис. 11</w:t>
      </w:r>
      <w:r>
        <w:t>4</w:t>
      </w:r>
      <w:r w:rsidRPr="00E3074C">
        <w:t>). Для химической синаптической передачи характерн</w:t>
      </w:r>
      <w:r>
        <w:t>ы</w:t>
      </w:r>
      <w:r w:rsidRPr="00E3074C">
        <w:t xml:space="preserve"> высокая хемочувствительность, задержка в проведении </w:t>
      </w:r>
      <w:r w:rsidRPr="00E3074C">
        <w:lastRenderedPageBreak/>
        <w:t xml:space="preserve">сигнала и большая утомляемость по сравнению с электрическим синапсом, </w:t>
      </w:r>
      <w:r>
        <w:t>поскольку</w:t>
      </w:r>
      <w:r w:rsidRPr="00E3074C">
        <w:t xml:space="preserve"> функционирование требует значительных метаболических затрат.</w:t>
      </w:r>
    </w:p>
    <w:p w:rsidR="0024442A" w:rsidRDefault="0024442A" w:rsidP="00A4318E">
      <w:pPr>
        <w:spacing w:line="240" w:lineRule="auto"/>
        <w:ind w:firstLine="708"/>
      </w:pPr>
    </w:p>
    <w:p w:rsidR="0024442A" w:rsidRPr="00E3074C" w:rsidRDefault="0024442A" w:rsidP="0024442A">
      <w:pPr>
        <w:spacing w:line="240" w:lineRule="auto"/>
        <w:ind w:firstLine="0"/>
        <w:jc w:val="center"/>
      </w:pPr>
      <w:r>
        <w:rPr>
          <w:noProof/>
          <w:lang w:eastAsia="ru-RU"/>
        </w:rPr>
        <w:drawing>
          <wp:inline distT="0" distB="0" distL="0" distR="0">
            <wp:extent cx="3794183" cy="2587346"/>
            <wp:effectExtent l="19050" t="0" r="0" b="0"/>
            <wp:docPr id="32" name="Рисунок 134" descr="https://present5.com/presentation/1/145686969_437910372.pdf-img/145686969_437910372.pdf-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present5.com/presentation/1/145686969_437910372.pdf-img/145686969_437910372.pdf-10.jpg"/>
                    <pic:cNvPicPr>
                      <a:picLocks noChangeAspect="1" noChangeArrowheads="1"/>
                    </pic:cNvPicPr>
                  </pic:nvPicPr>
                  <pic:blipFill>
                    <a:blip r:embed="rId237" cstate="print">
                      <a:grayscl/>
                      <a:lum contrast="10000"/>
                    </a:blip>
                    <a:srcRect t="10976" r="1962"/>
                    <a:stretch>
                      <a:fillRect/>
                    </a:stretch>
                  </pic:blipFill>
                  <pic:spPr bwMode="auto">
                    <a:xfrm>
                      <a:off x="0" y="0"/>
                      <a:ext cx="3794183" cy="2587346"/>
                    </a:xfrm>
                    <a:prstGeom prst="rect">
                      <a:avLst/>
                    </a:prstGeom>
                    <a:noFill/>
                    <a:ln w="9525">
                      <a:noFill/>
                      <a:miter lim="800000"/>
                      <a:headEnd/>
                      <a:tailEnd/>
                    </a:ln>
                  </pic:spPr>
                </pic:pic>
              </a:graphicData>
            </a:graphic>
          </wp:inline>
        </w:drawing>
      </w:r>
    </w:p>
    <w:p w:rsidR="00F26550" w:rsidRDefault="00F26550" w:rsidP="0024442A">
      <w:pPr>
        <w:spacing w:line="240" w:lineRule="auto"/>
        <w:ind w:firstLine="0"/>
        <w:jc w:val="center"/>
      </w:pPr>
    </w:p>
    <w:p w:rsidR="00F26550" w:rsidRDefault="0024442A" w:rsidP="0024442A">
      <w:pPr>
        <w:spacing w:line="240" w:lineRule="auto"/>
        <w:ind w:firstLine="0"/>
        <w:jc w:val="center"/>
      </w:pPr>
      <w:r w:rsidRPr="00E3074C">
        <w:t>Рис. 11</w:t>
      </w:r>
      <w:r>
        <w:t>4</w:t>
      </w:r>
      <w:r w:rsidRPr="00E3074C">
        <w:t xml:space="preserve">. Строение и передача импульса </w:t>
      </w:r>
    </w:p>
    <w:p w:rsidR="0024442A" w:rsidRPr="00E3074C" w:rsidRDefault="0024442A" w:rsidP="0024442A">
      <w:pPr>
        <w:spacing w:line="240" w:lineRule="auto"/>
        <w:ind w:firstLine="0"/>
        <w:jc w:val="center"/>
      </w:pPr>
      <w:r w:rsidRPr="00E3074C">
        <w:t>в химическом синапсе</w:t>
      </w:r>
    </w:p>
    <w:p w:rsidR="0024442A" w:rsidRPr="00E3074C" w:rsidRDefault="0024442A" w:rsidP="00A4318E">
      <w:pPr>
        <w:spacing w:line="240" w:lineRule="auto"/>
        <w:ind w:firstLine="708"/>
      </w:pPr>
    </w:p>
    <w:p w:rsidR="003A6490" w:rsidRPr="00E3074C" w:rsidRDefault="003A6490" w:rsidP="00A4318E">
      <w:pPr>
        <w:spacing w:line="240" w:lineRule="auto"/>
        <w:ind w:firstLine="708"/>
      </w:pPr>
      <w:r w:rsidRPr="00E3074C">
        <w:t>Основные этапы синаптической передачи и круговорот медиаторов происход</w:t>
      </w:r>
      <w:r w:rsidR="008B4CC2">
        <w:t>я</w:t>
      </w:r>
      <w:r w:rsidRPr="00E3074C">
        <w:t>т следующим образом:</w:t>
      </w:r>
    </w:p>
    <w:p w:rsidR="003A6490" w:rsidRPr="00E3074C" w:rsidRDefault="003A6490" w:rsidP="00A4318E">
      <w:pPr>
        <w:spacing w:line="240" w:lineRule="auto"/>
        <w:ind w:firstLine="708"/>
      </w:pPr>
      <w:r w:rsidRPr="00E3074C">
        <w:t>приход нервного импульса по отростку нервной клетки;</w:t>
      </w:r>
    </w:p>
    <w:p w:rsidR="003A6490" w:rsidRPr="00E3074C" w:rsidRDefault="003A6490" w:rsidP="00A4318E">
      <w:pPr>
        <w:spacing w:line="240" w:lineRule="auto"/>
        <w:ind w:firstLine="708"/>
      </w:pPr>
      <w:r w:rsidRPr="00E3074C">
        <w:t>деполяризация мембраны и изменение ионных токов пресинап</w:t>
      </w:r>
      <w:r w:rsidR="008B4CC2">
        <w:t>-</w:t>
      </w:r>
      <w:r w:rsidRPr="00E3074C">
        <w:t>тической мембраны;</w:t>
      </w:r>
    </w:p>
    <w:p w:rsidR="003A6490" w:rsidRPr="00E3074C" w:rsidRDefault="003A6490" w:rsidP="00A4318E">
      <w:pPr>
        <w:spacing w:line="240" w:lineRule="auto"/>
        <w:ind w:firstLine="708"/>
      </w:pPr>
      <w:r w:rsidRPr="00E3074C">
        <w:t>вход Са</w:t>
      </w:r>
      <w:r w:rsidRPr="00E3074C">
        <w:rPr>
          <w:vertAlign w:val="superscript"/>
        </w:rPr>
        <w:t>2+</w:t>
      </w:r>
      <w:r w:rsidRPr="00E3074C">
        <w:t xml:space="preserve"> внутрь терминалей;</w:t>
      </w:r>
    </w:p>
    <w:p w:rsidR="003A6490" w:rsidRPr="00E3074C" w:rsidRDefault="003A6490" w:rsidP="00A4318E">
      <w:pPr>
        <w:spacing w:line="240" w:lineRule="auto"/>
        <w:ind w:firstLine="708"/>
      </w:pPr>
      <w:r w:rsidRPr="00E3074C">
        <w:t>регуляция кальцием контакта синаптических пузырьков с компл</w:t>
      </w:r>
      <w:r w:rsidR="008B4CC2">
        <w:t>е</w:t>
      </w:r>
      <w:r w:rsidRPr="00E3074C">
        <w:t>ментарными участками пресинаптической мембраны и</w:t>
      </w:r>
      <w:r w:rsidR="008B4CC2">
        <w:t>,</w:t>
      </w:r>
      <w:r w:rsidRPr="00E3074C">
        <w:t xml:space="preserve"> как следствие этого</w:t>
      </w:r>
      <w:r w:rsidR="008B4CC2">
        <w:t>,</w:t>
      </w:r>
      <w:r w:rsidRPr="00E3074C">
        <w:t xml:space="preserve"> экзоцитоз, т.е. секреция медиаторов в синаптическую щель;</w:t>
      </w:r>
    </w:p>
    <w:p w:rsidR="003A6490" w:rsidRPr="00E3074C" w:rsidRDefault="003A6490" w:rsidP="00A4318E">
      <w:pPr>
        <w:spacing w:line="240" w:lineRule="auto"/>
        <w:ind w:firstLine="708"/>
      </w:pPr>
      <w:r w:rsidRPr="00E3074C">
        <w:t>диффузия медиатора к постсинаптической мембране и реакция с соответствующим рецептором;</w:t>
      </w:r>
    </w:p>
    <w:p w:rsidR="003A6490" w:rsidRPr="00E3074C" w:rsidRDefault="003A6490" w:rsidP="00A4318E">
      <w:pPr>
        <w:spacing w:line="240" w:lineRule="auto"/>
        <w:ind w:firstLine="708"/>
      </w:pPr>
      <w:r w:rsidRPr="00E3074C">
        <w:t>изменение ионных токов в области постсинаптической мембраны, образование постсинаптического потенциала и последующая генерация потенциала действия;</w:t>
      </w:r>
    </w:p>
    <w:p w:rsidR="003A6490" w:rsidRPr="00E3074C" w:rsidRDefault="003A6490" w:rsidP="00A4318E">
      <w:pPr>
        <w:spacing w:line="240" w:lineRule="auto"/>
        <w:ind w:firstLine="708"/>
      </w:pPr>
      <w:r w:rsidRPr="00E3074C">
        <w:t>изменение обмена в эффекторной клетке;</w:t>
      </w:r>
    </w:p>
    <w:p w:rsidR="003A6490" w:rsidRPr="00E3074C" w:rsidRDefault="003A6490" w:rsidP="00A4318E">
      <w:pPr>
        <w:spacing w:line="240" w:lineRule="auto"/>
        <w:ind w:firstLine="708"/>
      </w:pPr>
      <w:r w:rsidRPr="00E3074C">
        <w:t xml:space="preserve">инактивация отработанного медиатора </w:t>
      </w:r>
      <w:r w:rsidR="004257BA">
        <w:t>–</w:t>
      </w:r>
      <w:r w:rsidRPr="00E3074C">
        <w:t xml:space="preserve"> диффузия, инактивация ферментами, обратный захват терминалью;</w:t>
      </w:r>
    </w:p>
    <w:p w:rsidR="003A6490" w:rsidRPr="00E3074C" w:rsidRDefault="003A6490" w:rsidP="00A4318E">
      <w:pPr>
        <w:spacing w:line="240" w:lineRule="auto"/>
        <w:ind w:firstLine="708"/>
      </w:pPr>
      <w:r w:rsidRPr="00E3074C">
        <w:t>репаративные изменения обмена в нервных окончаниях для возобновления секреции медиатора при повторной импульсации (синтез медиатора, его депонирование в синаптических пузырьках и т.д.).</w:t>
      </w:r>
    </w:p>
    <w:p w:rsidR="003A6490" w:rsidRPr="00E3074C" w:rsidRDefault="003A6490" w:rsidP="00A4318E">
      <w:pPr>
        <w:spacing w:line="240" w:lineRule="auto"/>
        <w:ind w:firstLine="708"/>
      </w:pPr>
      <w:r w:rsidRPr="00E3074C">
        <w:lastRenderedPageBreak/>
        <w:t>Одним из главных инструментов синаптической передачи являются нейромедиаторы. Медиаторы вызывают различные эффекты при взаимодействии с постсинаптической мембраной</w:t>
      </w:r>
      <w:r w:rsidR="004257BA">
        <w:t xml:space="preserve"> –</w:t>
      </w:r>
      <w:r w:rsidRPr="00E3074C">
        <w:t xml:space="preserve"> либо возбуждение (деполяризаци</w:t>
      </w:r>
      <w:r w:rsidR="004257BA">
        <w:t>ю</w:t>
      </w:r>
      <w:r w:rsidRPr="00E3074C">
        <w:t>), либо торможение (гиперполяризаци</w:t>
      </w:r>
      <w:r w:rsidR="004257BA">
        <w:t>ю</w:t>
      </w:r>
      <w:r w:rsidRPr="00E3074C">
        <w:t xml:space="preserve">). Каждый тип постсинаптической реакции обусловлен специфическим изменением ионных потоков. </w:t>
      </w:r>
      <w:r w:rsidR="00445FB0" w:rsidRPr="00E3074C">
        <w:t>Медиатор в состоянии покоя содержится в синаптических пузырьках, которые выполняют функции хранения основного запаса медиатора в нервных окончаниях, формирования квантов передатчика, аккумуляции медиатора из цитозоля терминалей.</w:t>
      </w:r>
    </w:p>
    <w:p w:rsidR="00445FB0" w:rsidRPr="00E3074C" w:rsidRDefault="00445FB0" w:rsidP="00A4318E">
      <w:pPr>
        <w:spacing w:line="240" w:lineRule="auto"/>
        <w:ind w:firstLine="708"/>
      </w:pPr>
      <w:r w:rsidRPr="00E3074C">
        <w:t xml:space="preserve">Секреция медиатора происходит путем экзоцитоза – выделения медиатора в синаптическую щель при контакте </w:t>
      </w:r>
      <w:r w:rsidR="007B1C9B" w:rsidRPr="00E3074C">
        <w:t>синаптического пузырька</w:t>
      </w:r>
      <w:r w:rsidRPr="00E3074C">
        <w:t xml:space="preserve"> с</w:t>
      </w:r>
      <w:r w:rsidR="007B1C9B" w:rsidRPr="00E3074C">
        <w:t xml:space="preserve"> участками пресинаптической мембраны</w:t>
      </w:r>
      <w:r w:rsidRPr="00E3074C">
        <w:t>.</w:t>
      </w:r>
      <w:r w:rsidR="007B1C9B" w:rsidRPr="00E3074C">
        <w:t xml:space="preserve"> </w:t>
      </w:r>
      <w:r w:rsidRPr="00E3074C">
        <w:t>В состоянии покоя в нервных окончаниях происходит</w:t>
      </w:r>
      <w:r w:rsidR="007B1C9B" w:rsidRPr="00E3074C">
        <w:t xml:space="preserve"> </w:t>
      </w:r>
      <w:r w:rsidRPr="00E3074C">
        <w:t>спонтанная секреция медиатора</w:t>
      </w:r>
      <w:r w:rsidR="007B1C9B" w:rsidRPr="00E3074C">
        <w:t>.</w:t>
      </w:r>
      <w:r w:rsidRPr="00E3074C">
        <w:t xml:space="preserve"> Секретируемый медиатор реагирует с рецепторами</w:t>
      </w:r>
      <w:r w:rsidR="00332813" w:rsidRPr="00E3074C">
        <w:t xml:space="preserve"> постсинаптической мембраны</w:t>
      </w:r>
      <w:r w:rsidRPr="00E3074C">
        <w:t xml:space="preserve"> и возникает миниатюрный постсинаптический</w:t>
      </w:r>
      <w:r w:rsidR="00332813" w:rsidRPr="00E3074C">
        <w:t xml:space="preserve"> </w:t>
      </w:r>
      <w:r w:rsidRPr="00E3074C">
        <w:t>потенциал. Эти потенциалы возникают спонтанно, беспорядочно</w:t>
      </w:r>
      <w:r w:rsidR="00332813" w:rsidRPr="00E3074C">
        <w:t xml:space="preserve"> </w:t>
      </w:r>
      <w:r w:rsidRPr="00E3074C">
        <w:t xml:space="preserve">и намного ниже порога возбуждения </w:t>
      </w:r>
      <w:r w:rsidR="00332813" w:rsidRPr="00E3074C">
        <w:t>постсинаптической мембраны</w:t>
      </w:r>
      <w:r w:rsidRPr="00E3074C">
        <w:t>.</w:t>
      </w:r>
    </w:p>
    <w:p w:rsidR="00445FB0" w:rsidRPr="00E3074C" w:rsidRDefault="00445FB0" w:rsidP="00A4318E">
      <w:pPr>
        <w:spacing w:line="240" w:lineRule="auto"/>
        <w:ind w:firstLine="708"/>
      </w:pPr>
      <w:r w:rsidRPr="00E3074C">
        <w:t>Секреция медиатора состоит из 5 этапов:</w:t>
      </w:r>
    </w:p>
    <w:p w:rsidR="00445FB0" w:rsidRPr="00E3074C" w:rsidRDefault="00445FB0" w:rsidP="00A4318E">
      <w:pPr>
        <w:spacing w:line="240" w:lineRule="auto"/>
        <w:ind w:firstLine="708"/>
      </w:pPr>
      <w:r w:rsidRPr="00E3074C">
        <w:t>1. Поступления Са</w:t>
      </w:r>
      <w:r w:rsidRPr="00E3074C">
        <w:rPr>
          <w:vertAlign w:val="superscript"/>
        </w:rPr>
        <w:t>2+</w:t>
      </w:r>
      <w:r w:rsidRPr="00E3074C">
        <w:t xml:space="preserve"> в терминал</w:t>
      </w:r>
      <w:r w:rsidR="00332813" w:rsidRPr="00E3074C">
        <w:t>ь</w:t>
      </w:r>
      <w:r w:rsidRPr="00E3074C">
        <w:t xml:space="preserve"> и активация</w:t>
      </w:r>
      <w:r w:rsidR="00332813" w:rsidRPr="00E3074C">
        <w:t xml:space="preserve"> </w:t>
      </w:r>
      <w:r w:rsidRPr="00E3074C">
        <w:t>компл</w:t>
      </w:r>
      <w:r w:rsidR="004257BA">
        <w:t>е</w:t>
      </w:r>
      <w:r w:rsidRPr="00E3074C">
        <w:t xml:space="preserve">ментарных участков </w:t>
      </w:r>
      <w:r w:rsidR="00332813" w:rsidRPr="00E3074C">
        <w:t>пресинаптической мембраны</w:t>
      </w:r>
      <w:r w:rsidRPr="00E3074C">
        <w:t>.</w:t>
      </w:r>
    </w:p>
    <w:p w:rsidR="00445FB0" w:rsidRPr="00E3074C" w:rsidRDefault="004257BA" w:rsidP="00A4318E">
      <w:pPr>
        <w:spacing w:line="240" w:lineRule="auto"/>
        <w:ind w:firstLine="708"/>
      </w:pPr>
      <w:r>
        <w:t>2.  </w:t>
      </w:r>
      <w:r w:rsidR="00445FB0" w:rsidRPr="00E3074C">
        <w:t xml:space="preserve">Движение (мобилизация) </w:t>
      </w:r>
      <w:r w:rsidR="00332813" w:rsidRPr="00E3074C">
        <w:t xml:space="preserve">синаптического пузырька </w:t>
      </w:r>
      <w:r w:rsidR="00445FB0" w:rsidRPr="00E3074C">
        <w:t xml:space="preserve">и </w:t>
      </w:r>
      <w:r w:rsidR="00332813" w:rsidRPr="00E3074C">
        <w:t>пресинаптической мембраны</w:t>
      </w:r>
      <w:r w:rsidR="00445FB0" w:rsidRPr="00E3074C">
        <w:t>.</w:t>
      </w:r>
    </w:p>
    <w:p w:rsidR="00445FB0" w:rsidRPr="00E3074C" w:rsidRDefault="00445FB0" w:rsidP="00A4318E">
      <w:pPr>
        <w:spacing w:line="240" w:lineRule="auto"/>
        <w:ind w:firstLine="708"/>
      </w:pPr>
      <w:r w:rsidRPr="00E3074C">
        <w:t xml:space="preserve">3. Взаимодействие </w:t>
      </w:r>
      <w:r w:rsidR="00332813" w:rsidRPr="00E3074C">
        <w:t xml:space="preserve">синаптического пузырька </w:t>
      </w:r>
      <w:r w:rsidRPr="00E3074C">
        <w:t xml:space="preserve">и </w:t>
      </w:r>
      <w:r w:rsidR="00332813" w:rsidRPr="00E3074C">
        <w:t>пресинаптической мембраны</w:t>
      </w:r>
      <w:r w:rsidRPr="00E3074C">
        <w:t>.</w:t>
      </w:r>
    </w:p>
    <w:p w:rsidR="00445FB0" w:rsidRPr="00E3074C" w:rsidRDefault="00445FB0" w:rsidP="00A4318E">
      <w:pPr>
        <w:spacing w:line="240" w:lineRule="auto"/>
        <w:ind w:firstLine="708"/>
      </w:pPr>
      <w:r w:rsidRPr="00E3074C">
        <w:t xml:space="preserve">4. Открытие пор в </w:t>
      </w:r>
      <w:r w:rsidR="00332813" w:rsidRPr="00E3074C">
        <w:t>пресинаптической мембран</w:t>
      </w:r>
      <w:r w:rsidR="004257BA">
        <w:t>е</w:t>
      </w:r>
      <w:r w:rsidRPr="00E3074C">
        <w:t>, через которые медиатор</w:t>
      </w:r>
      <w:r w:rsidR="00332813" w:rsidRPr="00E3074C">
        <w:t xml:space="preserve"> </w:t>
      </w:r>
      <w:r w:rsidRPr="00E3074C">
        <w:t>выбрасывается в синаптическую щель.</w:t>
      </w:r>
    </w:p>
    <w:p w:rsidR="00445FB0" w:rsidRPr="00E3074C" w:rsidRDefault="00445FB0" w:rsidP="00A4318E">
      <w:pPr>
        <w:spacing w:line="240" w:lineRule="auto"/>
        <w:ind w:firstLine="708"/>
      </w:pPr>
      <w:r w:rsidRPr="00E3074C">
        <w:t xml:space="preserve">5. Отделение </w:t>
      </w:r>
      <w:r w:rsidR="00332813" w:rsidRPr="00E3074C">
        <w:t xml:space="preserve">синаптического пузырька </w:t>
      </w:r>
      <w:r w:rsidRPr="00E3074C">
        <w:t xml:space="preserve">от </w:t>
      </w:r>
      <w:r w:rsidR="00332813" w:rsidRPr="00E3074C">
        <w:t>пресинаптической мембраны</w:t>
      </w:r>
      <w:r w:rsidRPr="00E3074C">
        <w:t>.</w:t>
      </w:r>
    </w:p>
    <w:p w:rsidR="00445FB0" w:rsidRPr="00E3074C" w:rsidRDefault="00445FB0" w:rsidP="00A4318E">
      <w:pPr>
        <w:spacing w:line="240" w:lineRule="auto"/>
        <w:ind w:firstLine="708"/>
      </w:pPr>
      <w:r w:rsidRPr="00E3074C">
        <w:t xml:space="preserve">Когда нервный импульс достигает </w:t>
      </w:r>
      <w:r w:rsidR="00332813" w:rsidRPr="00E3074C">
        <w:t>пресинаптической мембраны</w:t>
      </w:r>
      <w:r w:rsidRPr="00E3074C">
        <w:t>, здесь под его</w:t>
      </w:r>
      <w:r w:rsidR="00332813" w:rsidRPr="00E3074C">
        <w:t xml:space="preserve"> </w:t>
      </w:r>
      <w:r w:rsidRPr="00E3074C">
        <w:t>воздействием открываются потенциал-зависимые кальциевые</w:t>
      </w:r>
      <w:r w:rsidR="00332813" w:rsidRPr="00E3074C">
        <w:t xml:space="preserve"> </w:t>
      </w:r>
      <w:r w:rsidRPr="00E3074C">
        <w:t>каналы, ионы Са</w:t>
      </w:r>
      <w:r w:rsidRPr="00E3074C">
        <w:rPr>
          <w:vertAlign w:val="superscript"/>
        </w:rPr>
        <w:t>2+</w:t>
      </w:r>
      <w:r w:rsidRPr="00E3074C">
        <w:t xml:space="preserve"> входят в аксон, в результате чего путем</w:t>
      </w:r>
      <w:r w:rsidR="00332813" w:rsidRPr="00E3074C">
        <w:t xml:space="preserve"> </w:t>
      </w:r>
      <w:r w:rsidRPr="00E3074C">
        <w:t xml:space="preserve">экзоцитоза освобождается нейромедиатор. </w:t>
      </w:r>
      <w:r w:rsidR="00AB4C85">
        <w:t>Поскольку</w:t>
      </w:r>
      <w:r w:rsidRPr="00E3074C">
        <w:t xml:space="preserve"> концентрация</w:t>
      </w:r>
      <w:r w:rsidR="00332813" w:rsidRPr="00E3074C">
        <w:t xml:space="preserve"> </w:t>
      </w:r>
      <w:r w:rsidRPr="00E3074C">
        <w:t>Са</w:t>
      </w:r>
      <w:r w:rsidRPr="00E3074C">
        <w:rPr>
          <w:vertAlign w:val="superscript"/>
        </w:rPr>
        <w:t>2+</w:t>
      </w:r>
      <w:r w:rsidRPr="00E3074C">
        <w:t xml:space="preserve"> вне клетки в 10</w:t>
      </w:r>
      <w:r w:rsidR="00AB4C85">
        <w:t xml:space="preserve"> </w:t>
      </w:r>
      <w:r w:rsidRPr="00E3074C">
        <w:t>000 раз выше, чем в цитозоле нервного</w:t>
      </w:r>
      <w:r w:rsidR="00332813" w:rsidRPr="00E3074C">
        <w:t xml:space="preserve"> </w:t>
      </w:r>
      <w:r w:rsidRPr="00E3074C">
        <w:t>отростка, после открытия Са-каналов концентрация Са</w:t>
      </w:r>
      <w:r w:rsidRPr="00E3074C">
        <w:rPr>
          <w:vertAlign w:val="superscript"/>
        </w:rPr>
        <w:t>2+</w:t>
      </w:r>
      <w:r w:rsidRPr="00E3074C">
        <w:t xml:space="preserve"> внутри</w:t>
      </w:r>
      <w:r w:rsidR="00332813" w:rsidRPr="00E3074C">
        <w:t xml:space="preserve"> </w:t>
      </w:r>
      <w:r w:rsidRPr="00E3074C">
        <w:t xml:space="preserve">увеличивается в </w:t>
      </w:r>
      <w:r w:rsidR="00AB4C85">
        <w:t xml:space="preserve">                         </w:t>
      </w:r>
      <w:r w:rsidRPr="00E3074C">
        <w:t>10</w:t>
      </w:r>
      <w:r w:rsidR="00AB4C85">
        <w:t>–</w:t>
      </w:r>
      <w:r w:rsidRPr="00E3074C">
        <w:t>100 раз, в результате чего клетка начинает</w:t>
      </w:r>
      <w:r w:rsidR="00332813" w:rsidRPr="00E3074C">
        <w:t xml:space="preserve"> </w:t>
      </w:r>
      <w:r w:rsidRPr="00E3074C">
        <w:t>выделять нейромедиатор.</w:t>
      </w:r>
    </w:p>
    <w:p w:rsidR="00D40506" w:rsidRDefault="00332813" w:rsidP="00D40506">
      <w:pPr>
        <w:spacing w:line="240" w:lineRule="auto"/>
        <w:ind w:firstLine="708"/>
      </w:pPr>
      <w:r w:rsidRPr="00E3074C">
        <w:t>Синтез нейромедиаторов зависит от типа синапса. Так</w:t>
      </w:r>
      <w:r w:rsidR="00AB4C85">
        <w:t>,</w:t>
      </w:r>
      <w:r w:rsidRPr="00E3074C">
        <w:t xml:space="preserve"> синтез норадреналина и катехоламинов (дофамина, адреналина) начинается из тирозина, который подвергается окислению в реакции катализируемой тирозинмонооксигеназой с образованием диоксифенилаланина</w:t>
      </w:r>
      <w:r w:rsidR="0019574C" w:rsidRPr="00E3074C">
        <w:t xml:space="preserve"> (</w:t>
      </w:r>
      <w:r w:rsidR="00AB4C85">
        <w:t>р</w:t>
      </w:r>
      <w:r w:rsidR="0019574C" w:rsidRPr="00E3074C">
        <w:t xml:space="preserve">ис. </w:t>
      </w:r>
      <w:r w:rsidR="0079748C" w:rsidRPr="00E3074C">
        <w:t>1</w:t>
      </w:r>
      <w:r w:rsidR="006A6200">
        <w:t>1</w:t>
      </w:r>
      <w:r w:rsidR="0024442A">
        <w:t>5</w:t>
      </w:r>
      <w:r w:rsidR="0019574C" w:rsidRPr="00E3074C">
        <w:t>)</w:t>
      </w:r>
      <w:r w:rsidRPr="00E3074C">
        <w:t xml:space="preserve">. </w:t>
      </w:r>
    </w:p>
    <w:p w:rsidR="0024442A" w:rsidRPr="005E5485" w:rsidRDefault="0024442A" w:rsidP="00A4318E">
      <w:pPr>
        <w:spacing w:line="240" w:lineRule="auto"/>
        <w:ind w:firstLine="708"/>
        <w:rPr>
          <w:sz w:val="8"/>
          <w:szCs w:val="8"/>
        </w:rPr>
      </w:pPr>
    </w:p>
    <w:p w:rsidR="0019574C" w:rsidRPr="00E3074C" w:rsidRDefault="002C2649" w:rsidP="00A4318E">
      <w:pPr>
        <w:spacing w:line="240" w:lineRule="auto"/>
        <w:ind w:firstLine="0"/>
        <w:jc w:val="center"/>
      </w:pPr>
      <w:r w:rsidRPr="002C2649">
        <w:rPr>
          <w:noProof/>
          <w:lang w:eastAsia="ru-RU"/>
        </w:rPr>
        <w:lastRenderedPageBreak/>
        <w:drawing>
          <wp:inline distT="0" distB="0" distL="0" distR="0">
            <wp:extent cx="4478684" cy="3508745"/>
            <wp:effectExtent l="0" t="0" r="0" b="0"/>
            <wp:docPr id="4930"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00800" cy="6083805"/>
                      <a:chOff x="1064568" y="620688"/>
                      <a:chExt cx="7200800" cy="6083805"/>
                    </a:xfrm>
                  </a:grpSpPr>
                  <a:grpSp>
                    <a:nvGrpSpPr>
                      <a:cNvPr id="34" name="Группа 33"/>
                      <a:cNvGrpSpPr/>
                    </a:nvGrpSpPr>
                    <a:grpSpPr>
                      <a:xfrm>
                        <a:off x="1064568" y="620688"/>
                        <a:ext cx="7200800" cy="6083805"/>
                        <a:chOff x="1064568" y="620688"/>
                        <a:chExt cx="7200800" cy="6083805"/>
                      </a:xfrm>
                    </a:grpSpPr>
                    <a:pic>
                      <a:nvPicPr>
                        <a:cNvPr id="0" name="Object 2"/>
                        <a:cNvPicPr>
                          <a:picLocks noChangeAspect="1" noChangeArrowheads="1"/>
                        </a:cNvPicPr>
                      </a:nvPicPr>
                      <a:blipFill>
                        <a:blip r:embed="rId238"/>
                        <a:srcRect/>
                        <a:stretch>
                          <a:fillRect/>
                        </a:stretch>
                      </a:blipFill>
                      <a:spPr bwMode="auto">
                        <a:xfrm>
                          <a:off x="1639888" y="620713"/>
                          <a:ext cx="2736850" cy="774700"/>
                        </a:xfrm>
                        <a:prstGeom prst="rect">
                          <a:avLst/>
                        </a:prstGeom>
                        <a:noFill/>
                        <a:ln w="9525">
                          <a:noFill/>
                          <a:miter lim="800000"/>
                          <a:headEnd/>
                          <a:tailEnd/>
                        </a:ln>
                        <a:effectLst/>
                      </a:spPr>
                    </a:pic>
                    <a:pic>
                      <a:nvPicPr>
                        <a:cNvPr id="0" name="Object 3"/>
                        <a:cNvPicPr>
                          <a:picLocks noChangeAspect="1" noChangeArrowheads="1"/>
                        </a:cNvPicPr>
                      </a:nvPicPr>
                      <a:blipFill>
                        <a:blip r:embed="rId239"/>
                        <a:srcRect/>
                        <a:stretch>
                          <a:fillRect/>
                        </a:stretch>
                      </a:blipFill>
                      <a:spPr bwMode="auto">
                        <a:xfrm>
                          <a:off x="1639888" y="2060575"/>
                          <a:ext cx="2771775" cy="1033463"/>
                        </a:xfrm>
                        <a:prstGeom prst="rect">
                          <a:avLst/>
                        </a:prstGeom>
                        <a:noFill/>
                        <a:ln w="9525">
                          <a:noFill/>
                          <a:miter lim="800000"/>
                          <a:headEnd/>
                          <a:tailEnd/>
                        </a:ln>
                        <a:effectLst/>
                      </a:spPr>
                    </a:pic>
                    <a:pic>
                      <a:nvPicPr>
                        <a:cNvPr id="0" name="Object 4"/>
                        <a:cNvPicPr>
                          <a:picLocks noChangeAspect="1" noChangeArrowheads="1"/>
                        </a:cNvPicPr>
                      </a:nvPicPr>
                      <a:blipFill>
                        <a:blip r:embed="rId240"/>
                        <a:srcRect/>
                        <a:stretch>
                          <a:fillRect/>
                        </a:stretch>
                      </a:blipFill>
                      <a:spPr bwMode="auto">
                        <a:xfrm>
                          <a:off x="1639888" y="3619500"/>
                          <a:ext cx="2233612" cy="962025"/>
                        </a:xfrm>
                        <a:prstGeom prst="rect">
                          <a:avLst/>
                        </a:prstGeom>
                        <a:noFill/>
                        <a:ln w="9525">
                          <a:noFill/>
                          <a:miter lim="800000"/>
                          <a:headEnd/>
                          <a:tailEnd/>
                        </a:ln>
                        <a:effectLst/>
                      </a:spPr>
                    </a:pic>
                    <a:pic>
                      <a:nvPicPr>
                        <a:cNvPr id="0" name="Object 5"/>
                        <a:cNvPicPr>
                          <a:picLocks noChangeAspect="1" noChangeArrowheads="1"/>
                        </a:cNvPicPr>
                      </a:nvPicPr>
                      <a:blipFill>
                        <a:blip r:embed="rId241"/>
                        <a:srcRect/>
                        <a:stretch>
                          <a:fillRect/>
                        </a:stretch>
                      </a:blipFill>
                      <a:spPr bwMode="auto">
                        <a:xfrm>
                          <a:off x="1639888" y="5246688"/>
                          <a:ext cx="2160587" cy="1135062"/>
                        </a:xfrm>
                        <a:prstGeom prst="rect">
                          <a:avLst/>
                        </a:prstGeom>
                        <a:noFill/>
                        <a:ln w="9525">
                          <a:noFill/>
                          <a:miter lim="800000"/>
                          <a:headEnd/>
                          <a:tailEnd/>
                        </a:ln>
                        <a:effectLst/>
                      </a:spPr>
                    </a:pic>
                    <a:pic>
                      <a:nvPicPr>
                        <a:cNvPr id="0" name="Object 6"/>
                        <a:cNvPicPr>
                          <a:picLocks noChangeAspect="1" noChangeArrowheads="1"/>
                        </a:cNvPicPr>
                      </a:nvPicPr>
                      <a:blipFill>
                        <a:blip r:embed="rId242"/>
                        <a:srcRect/>
                        <a:stretch>
                          <a:fillRect/>
                        </a:stretch>
                      </a:blipFill>
                      <a:spPr bwMode="auto">
                        <a:xfrm>
                          <a:off x="5384800" y="5281613"/>
                          <a:ext cx="2881313" cy="1100137"/>
                        </a:xfrm>
                        <a:prstGeom prst="rect">
                          <a:avLst/>
                        </a:prstGeom>
                        <a:noFill/>
                        <a:ln w="9525">
                          <a:noFill/>
                          <a:miter lim="800000"/>
                          <a:headEnd/>
                          <a:tailEnd/>
                        </a:ln>
                        <a:effectLst/>
                      </a:spPr>
                    </a:pic>
                    <a:cxnSp>
                      <a:nvCxnSpPr>
                        <a:cNvPr id="8" name="Прямая со стрелкой 7"/>
                        <a:cNvCxnSpPr/>
                      </a:nvCxnSpPr>
                      <a:spPr>
                        <a:xfrm>
                          <a:off x="2504728" y="1484784"/>
                          <a:ext cx="0" cy="86409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9" name="Дуга 8"/>
                        <a:cNvSpPr/>
                      </a:nvSpPr>
                      <a:spPr>
                        <a:xfrm rot="15924133">
                          <a:off x="2576477" y="1622696"/>
                          <a:ext cx="578286" cy="677609"/>
                        </a:xfrm>
                        <a:prstGeom prst="arc">
                          <a:avLst>
                            <a:gd name="adj1" fmla="val 12106080"/>
                            <a:gd name="adj2" fmla="val 2077742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10" name="Дуга 9"/>
                        <a:cNvSpPr/>
                      </a:nvSpPr>
                      <a:spPr>
                        <a:xfrm rot="19286884">
                          <a:off x="2570399" y="1348890"/>
                          <a:ext cx="578286" cy="677609"/>
                        </a:xfrm>
                        <a:prstGeom prst="arc">
                          <a:avLst>
                            <a:gd name="adj1" fmla="val 12106080"/>
                            <a:gd name="adj2" fmla="val 15836803"/>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cxnSp>
                      <a:nvCxnSpPr>
                        <a:cNvPr id="11" name="Прямая со стрелкой 10"/>
                        <a:cNvCxnSpPr/>
                      </a:nvCxnSpPr>
                      <a:spPr>
                        <a:xfrm>
                          <a:off x="2504728" y="3068960"/>
                          <a:ext cx="0" cy="86409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 name="Дуга 11"/>
                        <a:cNvSpPr/>
                      </a:nvSpPr>
                      <a:spPr>
                        <a:xfrm rot="16430493">
                          <a:off x="2572999" y="3041348"/>
                          <a:ext cx="578286" cy="677609"/>
                        </a:xfrm>
                        <a:prstGeom prst="arc">
                          <a:avLst>
                            <a:gd name="adj1" fmla="val 12106080"/>
                            <a:gd name="adj2" fmla="val 15836803"/>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cxnSp>
                      <a:nvCxnSpPr>
                        <a:cNvPr id="13" name="Прямая со стрелкой 12"/>
                        <a:cNvCxnSpPr/>
                      </a:nvCxnSpPr>
                      <a:spPr>
                        <a:xfrm>
                          <a:off x="2576736" y="4653136"/>
                          <a:ext cx="0" cy="86409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 name="Дуга 13"/>
                        <a:cNvSpPr/>
                      </a:nvSpPr>
                      <a:spPr>
                        <a:xfrm rot="21408800">
                          <a:off x="2595123" y="4812702"/>
                          <a:ext cx="578286" cy="677609"/>
                        </a:xfrm>
                        <a:prstGeom prst="arc">
                          <a:avLst>
                            <a:gd name="adj1" fmla="val 12106080"/>
                            <a:gd name="adj2" fmla="val 15836803"/>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cxnSp>
                      <a:nvCxnSpPr>
                        <a:cNvPr id="15" name="Прямая со стрелкой 14"/>
                        <a:cNvCxnSpPr/>
                      </a:nvCxnSpPr>
                      <a:spPr>
                        <a:xfrm>
                          <a:off x="3800872" y="5877272"/>
                          <a:ext cx="1152128"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7" name="Дуга 16"/>
                        <a:cNvSpPr/>
                      </a:nvSpPr>
                      <a:spPr>
                        <a:xfrm rot="10598485">
                          <a:off x="4108257" y="5183305"/>
                          <a:ext cx="578286" cy="677609"/>
                        </a:xfrm>
                        <a:prstGeom prst="arc">
                          <a:avLst>
                            <a:gd name="adj1" fmla="val 12106080"/>
                            <a:gd name="adj2" fmla="val 2077742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18" name="TextBox 17"/>
                        <a:cNvSpPr txBox="1"/>
                      </a:nvSpPr>
                      <a:spPr>
                        <a:xfrm>
                          <a:off x="2504728" y="1268760"/>
                          <a:ext cx="388248"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О</a:t>
                            </a:r>
                            <a:r>
                              <a:rPr lang="ru-RU" sz="1500" baseline="-25000" dirty="0" smtClean="0">
                                <a:latin typeface="Times New Roman" pitchFamily="18" charset="0"/>
                                <a:cs typeface="Times New Roman" pitchFamily="18" charset="0"/>
                              </a:rPr>
                              <a:t>2</a:t>
                            </a:r>
                            <a:endParaRPr lang="ru-RU" sz="1500" baseline="-25000" dirty="0">
                              <a:latin typeface="Times New Roman" pitchFamily="18" charset="0"/>
                              <a:cs typeface="Times New Roman" pitchFamily="18" charset="0"/>
                            </a:endParaRPr>
                          </a:p>
                        </a:txBody>
                        <a:useSpRect/>
                      </a:txSp>
                    </a:sp>
                    <a:sp>
                      <a:nvSpPr>
                        <a:cNvPr id="19" name="TextBox 18"/>
                        <a:cNvSpPr txBox="1"/>
                      </a:nvSpPr>
                      <a:spPr>
                        <a:xfrm>
                          <a:off x="2792760" y="4653136"/>
                          <a:ext cx="388248"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О</a:t>
                            </a:r>
                            <a:r>
                              <a:rPr lang="ru-RU" sz="1500" baseline="-25000" dirty="0" smtClean="0">
                                <a:latin typeface="Times New Roman" pitchFamily="18" charset="0"/>
                                <a:cs typeface="Times New Roman" pitchFamily="18" charset="0"/>
                              </a:rPr>
                              <a:t>2</a:t>
                            </a:r>
                            <a:endParaRPr lang="ru-RU" sz="1500" baseline="-25000" dirty="0">
                              <a:latin typeface="Times New Roman" pitchFamily="18" charset="0"/>
                              <a:cs typeface="Times New Roman" pitchFamily="18" charset="0"/>
                            </a:endParaRPr>
                          </a:p>
                        </a:txBody>
                        <a:useSpRect/>
                      </a:txSp>
                    </a:sp>
                    <a:sp>
                      <a:nvSpPr>
                        <a:cNvPr id="20" name="TextBox 19"/>
                        <a:cNvSpPr txBox="1"/>
                      </a:nvSpPr>
                      <a:spPr>
                        <a:xfrm>
                          <a:off x="2648744" y="3429000"/>
                          <a:ext cx="516488"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СО</a:t>
                            </a:r>
                            <a:r>
                              <a:rPr lang="ru-RU" sz="1500" baseline="-25000" dirty="0" smtClean="0">
                                <a:latin typeface="Times New Roman" pitchFamily="18" charset="0"/>
                                <a:cs typeface="Times New Roman" pitchFamily="18" charset="0"/>
                              </a:rPr>
                              <a:t>2</a:t>
                            </a:r>
                            <a:endParaRPr lang="ru-RU" sz="1500" baseline="-25000" dirty="0">
                              <a:latin typeface="Times New Roman" pitchFamily="18" charset="0"/>
                              <a:cs typeface="Times New Roman" pitchFamily="18" charset="0"/>
                            </a:endParaRPr>
                          </a:p>
                        </a:txBody>
                        <a:useSpRect/>
                      </a:txSp>
                    </a:sp>
                    <a:sp>
                      <a:nvSpPr>
                        <a:cNvPr id="21" name="TextBox 20"/>
                        <a:cNvSpPr txBox="1"/>
                      </a:nvSpPr>
                      <a:spPr>
                        <a:xfrm>
                          <a:off x="2720752" y="1521659"/>
                          <a:ext cx="1959960"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err="1" smtClean="0">
                                <a:latin typeface="Times New Roman" pitchFamily="18" charset="0"/>
                                <a:cs typeface="Times New Roman" pitchFamily="18" charset="0"/>
                              </a:rPr>
                              <a:t>тетрагидробиоптерин</a:t>
                            </a:r>
                            <a:endParaRPr lang="ru-RU" sz="1500" baseline="-25000" dirty="0">
                              <a:latin typeface="Times New Roman" pitchFamily="18" charset="0"/>
                              <a:cs typeface="Times New Roman" pitchFamily="18" charset="0"/>
                            </a:endParaRPr>
                          </a:p>
                        </a:txBody>
                        <a:useSpRect/>
                      </a:txSp>
                    </a:sp>
                    <a:sp>
                      <a:nvSpPr>
                        <a:cNvPr id="22" name="TextBox 21"/>
                        <a:cNvSpPr txBox="1"/>
                      </a:nvSpPr>
                      <a:spPr>
                        <a:xfrm>
                          <a:off x="2720752" y="1953707"/>
                          <a:ext cx="1725152"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err="1" smtClean="0">
                                <a:latin typeface="Times New Roman" pitchFamily="18" charset="0"/>
                                <a:cs typeface="Times New Roman" pitchFamily="18" charset="0"/>
                              </a:rPr>
                              <a:t>дигидробиоптерин</a:t>
                            </a:r>
                            <a:endParaRPr lang="ru-RU" sz="1500" baseline="-25000" dirty="0">
                              <a:latin typeface="Times New Roman" pitchFamily="18" charset="0"/>
                              <a:cs typeface="Times New Roman" pitchFamily="18" charset="0"/>
                            </a:endParaRPr>
                          </a:p>
                        </a:txBody>
                        <a:useSpRect/>
                      </a:txSp>
                    </a:sp>
                    <a:sp>
                      <a:nvSpPr>
                        <a:cNvPr id="23" name="TextBox 22"/>
                        <a:cNvSpPr txBox="1"/>
                      </a:nvSpPr>
                      <a:spPr>
                        <a:xfrm>
                          <a:off x="3296816" y="1089611"/>
                          <a:ext cx="872355"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Тирозин</a:t>
                            </a:r>
                            <a:endParaRPr lang="ru-RU" sz="1500" baseline="-25000" dirty="0">
                              <a:latin typeface="Times New Roman" pitchFamily="18" charset="0"/>
                              <a:cs typeface="Times New Roman" pitchFamily="18" charset="0"/>
                            </a:endParaRPr>
                          </a:p>
                        </a:txBody>
                        <a:useSpRect/>
                      </a:txSp>
                    </a:sp>
                    <a:sp>
                      <a:nvSpPr>
                        <a:cNvPr id="24" name="TextBox 23"/>
                        <a:cNvSpPr txBox="1"/>
                      </a:nvSpPr>
                      <a:spPr>
                        <a:xfrm>
                          <a:off x="2936776" y="2852936"/>
                          <a:ext cx="1877502"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err="1" smtClean="0">
                                <a:latin typeface="Times New Roman" pitchFamily="18" charset="0"/>
                                <a:cs typeface="Times New Roman" pitchFamily="18" charset="0"/>
                              </a:rPr>
                              <a:t>Диоксифенилаланин</a:t>
                            </a:r>
                            <a:endParaRPr lang="ru-RU" sz="1500" baseline="-25000" dirty="0">
                              <a:latin typeface="Times New Roman" pitchFamily="18" charset="0"/>
                              <a:cs typeface="Times New Roman" pitchFamily="18" charset="0"/>
                            </a:endParaRPr>
                          </a:p>
                        </a:txBody>
                        <a:useSpRect/>
                      </a:txSp>
                    </a:sp>
                    <a:sp>
                      <a:nvSpPr>
                        <a:cNvPr id="25" name="TextBox 24"/>
                        <a:cNvSpPr txBox="1"/>
                      </a:nvSpPr>
                      <a:spPr>
                        <a:xfrm>
                          <a:off x="3080792" y="4365104"/>
                          <a:ext cx="1022203"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err="1" smtClean="0">
                                <a:latin typeface="Times New Roman" pitchFamily="18" charset="0"/>
                                <a:cs typeface="Times New Roman" pitchFamily="18" charset="0"/>
                              </a:rPr>
                              <a:t>ДОФамин</a:t>
                            </a:r>
                            <a:endParaRPr lang="ru-RU" sz="1500" baseline="-25000" dirty="0">
                              <a:latin typeface="Times New Roman" pitchFamily="18" charset="0"/>
                              <a:cs typeface="Times New Roman" pitchFamily="18" charset="0"/>
                            </a:endParaRPr>
                          </a:p>
                        </a:txBody>
                        <a:useSpRect/>
                      </a:txSp>
                    </a:sp>
                    <a:sp>
                      <a:nvSpPr>
                        <a:cNvPr id="26" name="TextBox 25"/>
                        <a:cNvSpPr txBox="1"/>
                      </a:nvSpPr>
                      <a:spPr>
                        <a:xfrm>
                          <a:off x="2216696" y="6381328"/>
                          <a:ext cx="1370953"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Норадреналин</a:t>
                            </a:r>
                            <a:endParaRPr lang="ru-RU" sz="1500" baseline="-25000" dirty="0">
                              <a:latin typeface="Times New Roman" pitchFamily="18" charset="0"/>
                              <a:cs typeface="Times New Roman" pitchFamily="18" charset="0"/>
                            </a:endParaRPr>
                          </a:p>
                        </a:txBody>
                        <a:useSpRect/>
                      </a:txSp>
                    </a:sp>
                    <a:sp>
                      <a:nvSpPr>
                        <a:cNvPr id="27" name="TextBox 26"/>
                        <a:cNvSpPr txBox="1"/>
                      </a:nvSpPr>
                      <a:spPr>
                        <a:xfrm>
                          <a:off x="5889104" y="6381328"/>
                          <a:ext cx="1093633"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Адреналин</a:t>
                            </a:r>
                            <a:endParaRPr lang="ru-RU" sz="1500" baseline="-25000" dirty="0">
                              <a:latin typeface="Times New Roman" pitchFamily="18" charset="0"/>
                              <a:cs typeface="Times New Roman" pitchFamily="18" charset="0"/>
                            </a:endParaRPr>
                          </a:p>
                        </a:txBody>
                        <a:useSpRect/>
                      </a:txSp>
                    </a:sp>
                    <a:sp>
                      <a:nvSpPr>
                        <a:cNvPr id="28" name="TextBox 27"/>
                        <a:cNvSpPr txBox="1"/>
                      </a:nvSpPr>
                      <a:spPr>
                        <a:xfrm>
                          <a:off x="3728864" y="5096797"/>
                          <a:ext cx="1080120" cy="492443"/>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300" dirty="0" smtClean="0">
                                <a:latin typeface="Times New Roman" pitchFamily="18" charset="0"/>
                                <a:cs typeface="Times New Roman" pitchFamily="18" charset="0"/>
                              </a:rPr>
                              <a:t>S</a:t>
                            </a:r>
                            <a:r>
                              <a:rPr lang="ru-RU" sz="1300" dirty="0" smtClean="0">
                                <a:latin typeface="Times New Roman" pitchFamily="18" charset="0"/>
                                <a:cs typeface="Times New Roman" pitchFamily="18" charset="0"/>
                              </a:rPr>
                              <a:t>-</a:t>
                            </a:r>
                            <a:r>
                              <a:rPr lang="ru-RU" sz="1300" dirty="0" err="1" smtClean="0">
                                <a:latin typeface="Times New Roman" pitchFamily="18" charset="0"/>
                                <a:cs typeface="Times New Roman" pitchFamily="18" charset="0"/>
                              </a:rPr>
                              <a:t>аденозил-метионин</a:t>
                            </a:r>
                            <a:endParaRPr lang="ru-RU" sz="1300" baseline="-25000" dirty="0">
                              <a:latin typeface="Times New Roman" pitchFamily="18" charset="0"/>
                              <a:cs typeface="Times New Roman" pitchFamily="18" charset="0"/>
                            </a:endParaRPr>
                          </a:p>
                        </a:txBody>
                        <a:useSpRect/>
                      </a:txSp>
                    </a:sp>
                    <a:sp>
                      <a:nvSpPr>
                        <a:cNvPr id="29" name="TextBox 28"/>
                        <a:cNvSpPr txBox="1"/>
                      </a:nvSpPr>
                      <a:spPr>
                        <a:xfrm>
                          <a:off x="4592960" y="5096797"/>
                          <a:ext cx="1152128" cy="492443"/>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300" dirty="0" smtClean="0">
                                <a:latin typeface="Times New Roman" pitchFamily="18" charset="0"/>
                                <a:cs typeface="Times New Roman" pitchFamily="18" charset="0"/>
                              </a:rPr>
                              <a:t>S</a:t>
                            </a:r>
                            <a:r>
                              <a:rPr lang="ru-RU" sz="1300" dirty="0" smtClean="0">
                                <a:latin typeface="Times New Roman" pitchFamily="18" charset="0"/>
                                <a:cs typeface="Times New Roman" pitchFamily="18" charset="0"/>
                              </a:rPr>
                              <a:t>-</a:t>
                            </a:r>
                            <a:r>
                              <a:rPr lang="ru-RU" sz="1300" dirty="0" err="1" smtClean="0">
                                <a:latin typeface="Times New Roman" pitchFamily="18" charset="0"/>
                                <a:cs typeface="Times New Roman" pitchFamily="18" charset="0"/>
                              </a:rPr>
                              <a:t>аденозил-гомоцистеин</a:t>
                            </a:r>
                            <a:endParaRPr lang="ru-RU" sz="1300" baseline="-25000" dirty="0">
                              <a:latin typeface="Times New Roman" pitchFamily="18" charset="0"/>
                              <a:cs typeface="Times New Roman" pitchFamily="18" charset="0"/>
                            </a:endParaRPr>
                          </a:p>
                        </a:txBody>
                        <a:useSpRect/>
                      </a:txSp>
                    </a:sp>
                    <a:sp>
                      <a:nvSpPr>
                        <a:cNvPr id="30" name="TextBox 29"/>
                        <a:cNvSpPr txBox="1"/>
                      </a:nvSpPr>
                      <a:spPr>
                        <a:xfrm>
                          <a:off x="1064568" y="1412776"/>
                          <a:ext cx="1368152" cy="55399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i="1" dirty="0" err="1" smtClean="0">
                                <a:latin typeface="Times New Roman" pitchFamily="18" charset="0"/>
                                <a:cs typeface="Times New Roman" pitchFamily="18" charset="0"/>
                              </a:rPr>
                              <a:t>Тирозин-гидроксилаза</a:t>
                            </a:r>
                            <a:endParaRPr lang="ru-RU" sz="1500" i="1" baseline="-25000" dirty="0">
                              <a:latin typeface="Times New Roman" pitchFamily="18" charset="0"/>
                              <a:cs typeface="Times New Roman" pitchFamily="18" charset="0"/>
                            </a:endParaRPr>
                          </a:p>
                        </a:txBody>
                        <a:useSpRect/>
                      </a:txSp>
                    </a:sp>
                    <a:sp>
                      <a:nvSpPr>
                        <a:cNvPr id="31" name="TextBox 30"/>
                        <a:cNvSpPr txBox="1"/>
                      </a:nvSpPr>
                      <a:spPr>
                        <a:xfrm>
                          <a:off x="1208584" y="3068960"/>
                          <a:ext cx="1368152" cy="55399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i="1" dirty="0" err="1" smtClean="0">
                                <a:latin typeface="Times New Roman" pitchFamily="18" charset="0"/>
                                <a:cs typeface="Times New Roman" pitchFamily="18" charset="0"/>
                              </a:rPr>
                              <a:t>ДОФАдекар-боксилаза</a:t>
                            </a:r>
                            <a:endParaRPr lang="ru-RU" sz="1500" i="1" baseline="-25000" dirty="0">
                              <a:latin typeface="Times New Roman" pitchFamily="18" charset="0"/>
                              <a:cs typeface="Times New Roman" pitchFamily="18" charset="0"/>
                            </a:endParaRPr>
                          </a:p>
                        </a:txBody>
                        <a:useSpRect/>
                      </a:txSp>
                    </a:sp>
                    <a:sp>
                      <a:nvSpPr>
                        <a:cNvPr id="32" name="TextBox 31"/>
                        <a:cNvSpPr txBox="1"/>
                      </a:nvSpPr>
                      <a:spPr>
                        <a:xfrm>
                          <a:off x="1280592" y="4653136"/>
                          <a:ext cx="1368152" cy="55399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i="1" dirty="0" err="1" smtClean="0">
                                <a:latin typeface="Times New Roman" pitchFamily="18" charset="0"/>
                                <a:cs typeface="Times New Roman" pitchFamily="18" charset="0"/>
                              </a:rPr>
                              <a:t>ДОФаминок-сидаза</a:t>
                            </a:r>
                            <a:endParaRPr lang="ru-RU" sz="1500" i="1" baseline="-25000" dirty="0">
                              <a:latin typeface="Times New Roman" pitchFamily="18" charset="0"/>
                              <a:cs typeface="Times New Roman" pitchFamily="18" charset="0"/>
                            </a:endParaRPr>
                          </a:p>
                        </a:txBody>
                        <a:useSpRect/>
                      </a:txSp>
                    </a:sp>
                    <a:sp>
                      <a:nvSpPr>
                        <a:cNvPr id="33" name="TextBox 32"/>
                        <a:cNvSpPr txBox="1"/>
                      </a:nvSpPr>
                      <a:spPr>
                        <a:xfrm>
                          <a:off x="3872880" y="5827330"/>
                          <a:ext cx="1368152" cy="55399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500" i="1" dirty="0" smtClean="0">
                                <a:latin typeface="Times New Roman" pitchFamily="18" charset="0"/>
                                <a:cs typeface="Times New Roman" pitchFamily="18" charset="0"/>
                              </a:rPr>
                              <a:t>N</a:t>
                            </a:r>
                            <a:r>
                              <a:rPr lang="ru-RU" sz="1500" i="1" dirty="0" smtClean="0">
                                <a:latin typeface="Times New Roman" pitchFamily="18" charset="0"/>
                                <a:cs typeface="Times New Roman" pitchFamily="18" charset="0"/>
                              </a:rPr>
                              <a:t>-</a:t>
                            </a:r>
                            <a:r>
                              <a:rPr lang="ru-RU" sz="1500" i="1" dirty="0" err="1" smtClean="0">
                                <a:latin typeface="Times New Roman" pitchFamily="18" charset="0"/>
                                <a:cs typeface="Times New Roman" pitchFamily="18" charset="0"/>
                              </a:rPr>
                              <a:t>метил-трансфераза</a:t>
                            </a:r>
                            <a:endParaRPr lang="ru-RU" sz="1500" i="1" baseline="-25000" dirty="0">
                              <a:latin typeface="Times New Roman" pitchFamily="18" charset="0"/>
                              <a:cs typeface="Times New Roman" pitchFamily="18" charset="0"/>
                            </a:endParaRPr>
                          </a:p>
                        </a:txBody>
                        <a:useSpRect/>
                      </a:txSp>
                    </a:sp>
                  </a:grpSp>
                </lc:lockedCanvas>
              </a:graphicData>
            </a:graphic>
          </wp:inline>
        </w:drawing>
      </w:r>
    </w:p>
    <w:p w:rsidR="0088032B" w:rsidRPr="00C42DF7" w:rsidRDefault="0088032B" w:rsidP="00A4318E">
      <w:pPr>
        <w:spacing w:line="240" w:lineRule="auto"/>
        <w:ind w:firstLine="0"/>
        <w:jc w:val="center"/>
        <w:rPr>
          <w:sz w:val="16"/>
          <w:szCs w:val="16"/>
        </w:rPr>
      </w:pPr>
    </w:p>
    <w:p w:rsidR="0019574C" w:rsidRPr="00E3074C" w:rsidRDefault="0019574C" w:rsidP="00A4318E">
      <w:pPr>
        <w:spacing w:line="240" w:lineRule="auto"/>
        <w:ind w:firstLine="0"/>
        <w:jc w:val="center"/>
      </w:pPr>
      <w:r w:rsidRPr="00E3074C">
        <w:t xml:space="preserve">Рис. </w:t>
      </w:r>
      <w:r w:rsidR="0079748C" w:rsidRPr="00E3074C">
        <w:t>1</w:t>
      </w:r>
      <w:r w:rsidR="006A6200">
        <w:t>1</w:t>
      </w:r>
      <w:r w:rsidR="0024442A">
        <w:t>5</w:t>
      </w:r>
      <w:r w:rsidRPr="00E3074C">
        <w:t>. Синтез катехоламинов</w:t>
      </w:r>
    </w:p>
    <w:p w:rsidR="0019574C" w:rsidRDefault="0019574C" w:rsidP="00A4318E">
      <w:pPr>
        <w:spacing w:line="240" w:lineRule="auto"/>
        <w:ind w:firstLine="708"/>
      </w:pPr>
    </w:p>
    <w:p w:rsidR="0024442A" w:rsidRPr="00E3074C" w:rsidRDefault="0024442A" w:rsidP="00C42DF7">
      <w:pPr>
        <w:spacing w:line="240" w:lineRule="auto"/>
        <w:ind w:firstLine="708"/>
      </w:pPr>
      <w:r w:rsidRPr="00E3074C">
        <w:t>Серотонин в синапсах формируется из триптофана путем гидроксилирования под действием фермента триптофангидроксилаза. Образовавшийся при этом 5-гидрокситриптофан далее подвергается декарбоксилированию при помощи 5-гидрокситриптофан-декарбоксилазы (</w:t>
      </w:r>
      <w:r w:rsidR="003077BB">
        <w:t>р</w:t>
      </w:r>
      <w:r w:rsidRPr="00E3074C">
        <w:t>ис. 1</w:t>
      </w:r>
      <w:r>
        <w:t>16</w:t>
      </w:r>
      <w:r w:rsidRPr="00E3074C">
        <w:t>)</w:t>
      </w:r>
      <w:r>
        <w:t>.</w:t>
      </w:r>
    </w:p>
    <w:p w:rsidR="003077BB" w:rsidRPr="00C42DF7" w:rsidRDefault="00566076" w:rsidP="00C42DF7">
      <w:pPr>
        <w:spacing w:line="240" w:lineRule="auto"/>
        <w:ind w:firstLine="0"/>
        <w:jc w:val="center"/>
        <w:rPr>
          <w:b/>
        </w:rPr>
      </w:pPr>
      <w:commentRangeStart w:id="75"/>
      <w:r w:rsidRPr="00566076">
        <w:rPr>
          <w:b/>
          <w:noProof/>
        </w:rPr>
        <w:pict>
          <v:shape id="_x0000_s15628" type="#_x0000_t202" style="position:absolute;left:0;text-align:left;margin-left:257.1pt;margin-top:190.3pt;width:62.7pt;height:18.7pt;z-index:251807232;mso-height-percent:200;mso-height-percent:200;mso-width-relative:margin;mso-height-relative:margin" stroked="f">
            <v:textbox style="mso-fit-shape-to-text:t">
              <w:txbxContent>
                <w:p w:rsidR="00F44543" w:rsidRPr="00566076" w:rsidRDefault="00F44543" w:rsidP="00566076">
                  <w:pPr>
                    <w:spacing w:line="240" w:lineRule="auto"/>
                    <w:ind w:firstLine="0"/>
                    <w:rPr>
                      <w:sz w:val="20"/>
                      <w:szCs w:val="20"/>
                    </w:rPr>
                  </w:pPr>
                  <w:r w:rsidRPr="00566076">
                    <w:rPr>
                      <w:sz w:val="20"/>
                      <w:szCs w:val="20"/>
                    </w:rPr>
                    <w:t>СО</w:t>
                  </w:r>
                  <w:r w:rsidRPr="00566076">
                    <w:rPr>
                      <w:sz w:val="20"/>
                      <w:szCs w:val="20"/>
                      <w:vertAlign w:val="subscript"/>
                    </w:rPr>
                    <w:t>2</w:t>
                  </w:r>
                </w:p>
              </w:txbxContent>
            </v:textbox>
          </v:shape>
        </w:pict>
      </w:r>
      <w:commentRangeStart w:id="76"/>
      <w:r w:rsidR="00AE1861" w:rsidRPr="00AE1861">
        <w:rPr>
          <w:b/>
          <w:noProof/>
          <w:lang w:eastAsia="ru-RU"/>
        </w:rPr>
        <w:drawing>
          <wp:inline distT="0" distB="0" distL="0" distR="0">
            <wp:extent cx="4206240" cy="2957885"/>
            <wp:effectExtent l="0" t="0" r="0" b="0"/>
            <wp:docPr id="4931"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696744" cy="4931677"/>
                      <a:chOff x="56456" y="764704"/>
                      <a:chExt cx="6696744" cy="4931677"/>
                    </a:xfrm>
                  </a:grpSpPr>
                  <a:grpSp>
                    <a:nvGrpSpPr>
                      <a:cNvPr id="23" name="Группа 22"/>
                      <a:cNvGrpSpPr/>
                    </a:nvGrpSpPr>
                    <a:grpSpPr>
                      <a:xfrm>
                        <a:off x="56456" y="764704"/>
                        <a:ext cx="6696744" cy="4931677"/>
                        <a:chOff x="56456" y="764704"/>
                        <a:chExt cx="6696744" cy="4931677"/>
                      </a:xfrm>
                    </a:grpSpPr>
                    <a:pic>
                      <a:nvPicPr>
                        <a:cNvPr id="0" name="Object 2"/>
                        <a:cNvPicPr>
                          <a:picLocks noChangeAspect="1" noChangeArrowheads="1"/>
                        </a:cNvPicPr>
                      </a:nvPicPr>
                      <a:blipFill>
                        <a:blip r:embed="rId243"/>
                        <a:srcRect/>
                        <a:stretch>
                          <a:fillRect/>
                        </a:stretch>
                      </a:blipFill>
                      <a:spPr bwMode="auto">
                        <a:xfrm>
                          <a:off x="992188" y="765175"/>
                          <a:ext cx="2733675" cy="892175"/>
                        </a:xfrm>
                        <a:prstGeom prst="rect">
                          <a:avLst/>
                        </a:prstGeom>
                        <a:noFill/>
                        <a:ln w="9525">
                          <a:noFill/>
                          <a:miter lim="800000"/>
                          <a:headEnd/>
                          <a:tailEnd/>
                        </a:ln>
                        <a:effectLst/>
                      </a:spPr>
                    </a:pic>
                    <a:pic>
                      <a:nvPicPr>
                        <a:cNvPr id="0" name="Object 3"/>
                        <a:cNvPicPr>
                          <a:picLocks noChangeAspect="1" noChangeArrowheads="1"/>
                        </a:cNvPicPr>
                      </a:nvPicPr>
                      <a:blipFill>
                        <a:blip r:embed="rId244"/>
                        <a:srcRect/>
                        <a:stretch>
                          <a:fillRect/>
                        </a:stretch>
                      </a:blipFill>
                      <a:spPr bwMode="auto">
                        <a:xfrm>
                          <a:off x="488950" y="2636838"/>
                          <a:ext cx="3228975" cy="895350"/>
                        </a:xfrm>
                        <a:prstGeom prst="rect">
                          <a:avLst/>
                        </a:prstGeom>
                        <a:noFill/>
                        <a:ln w="9525">
                          <a:noFill/>
                          <a:miter lim="800000"/>
                          <a:headEnd/>
                          <a:tailEnd/>
                        </a:ln>
                        <a:effectLst/>
                      </a:spPr>
                    </a:pic>
                    <a:pic>
                      <a:nvPicPr>
                        <a:cNvPr id="0" name="Object 4"/>
                        <a:cNvPicPr>
                          <a:picLocks noChangeAspect="1" noChangeArrowheads="1"/>
                        </a:cNvPicPr>
                      </a:nvPicPr>
                      <a:blipFill>
                        <a:blip r:embed="rId245"/>
                        <a:srcRect/>
                        <a:stretch>
                          <a:fillRect/>
                        </a:stretch>
                      </a:blipFill>
                      <a:spPr bwMode="auto">
                        <a:xfrm>
                          <a:off x="488950" y="4581525"/>
                          <a:ext cx="3860800" cy="882650"/>
                        </a:xfrm>
                        <a:prstGeom prst="rect">
                          <a:avLst/>
                        </a:prstGeom>
                        <a:noFill/>
                        <a:ln w="9525">
                          <a:noFill/>
                          <a:miter lim="800000"/>
                          <a:headEnd/>
                          <a:tailEnd/>
                        </a:ln>
                        <a:effectLst/>
                      </a:spPr>
                    </a:pic>
                    <a:cxnSp>
                      <a:nvCxnSpPr>
                        <a:cNvPr id="5" name="Прямая со стрелкой 4"/>
                        <a:cNvCxnSpPr/>
                      </a:nvCxnSpPr>
                      <a:spPr>
                        <a:xfrm>
                          <a:off x="1352600" y="1700808"/>
                          <a:ext cx="0" cy="100811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 name="Дуга 6"/>
                        <a:cNvSpPr/>
                      </a:nvSpPr>
                      <a:spPr>
                        <a:xfrm rot="15924133">
                          <a:off x="1424348" y="1821390"/>
                          <a:ext cx="578286" cy="677609"/>
                        </a:xfrm>
                        <a:prstGeom prst="arc">
                          <a:avLst>
                            <a:gd name="adj1" fmla="val 12106080"/>
                            <a:gd name="adj2" fmla="val 2077742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8" name="Дуга 7"/>
                        <a:cNvSpPr/>
                      </a:nvSpPr>
                      <a:spPr>
                        <a:xfrm rot="4022187">
                          <a:off x="3302989" y="1904432"/>
                          <a:ext cx="578286" cy="677609"/>
                        </a:xfrm>
                        <a:prstGeom prst="arc">
                          <a:avLst>
                            <a:gd name="adj1" fmla="val 12106080"/>
                            <a:gd name="adj2" fmla="val 2077742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9" name="Дуга 8"/>
                        <a:cNvSpPr/>
                      </a:nvSpPr>
                      <a:spPr>
                        <a:xfrm rot="15924133">
                          <a:off x="3944630" y="1821391"/>
                          <a:ext cx="578286" cy="677609"/>
                        </a:xfrm>
                        <a:prstGeom prst="arc">
                          <a:avLst>
                            <a:gd name="adj1" fmla="val 12106080"/>
                            <a:gd name="adj2" fmla="val 2077742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cxnSp>
                      <a:nvCxnSpPr>
                        <a:cNvPr id="10" name="Прямая со стрелкой 9"/>
                        <a:cNvCxnSpPr/>
                      </a:nvCxnSpPr>
                      <a:spPr>
                        <a:xfrm>
                          <a:off x="1352600" y="3573016"/>
                          <a:ext cx="0" cy="100811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1" name="TextBox 10"/>
                        <a:cNvSpPr txBox="1"/>
                      </a:nvSpPr>
                      <a:spPr>
                        <a:xfrm>
                          <a:off x="2216696" y="1484784"/>
                          <a:ext cx="1085297"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Триптофан</a:t>
                            </a:r>
                            <a:endParaRPr lang="ru-RU" sz="1500" baseline="-25000" dirty="0">
                              <a:latin typeface="Times New Roman" pitchFamily="18" charset="0"/>
                              <a:cs typeface="Times New Roman" pitchFamily="18" charset="0"/>
                            </a:endParaRPr>
                          </a:p>
                        </a:txBody>
                        <a:useSpRect/>
                      </a:txSp>
                    </a:sp>
                    <a:sp>
                      <a:nvSpPr>
                        <a:cNvPr id="12" name="TextBox 11"/>
                        <a:cNvSpPr txBox="1"/>
                      </a:nvSpPr>
                      <a:spPr>
                        <a:xfrm>
                          <a:off x="1856656" y="3501008"/>
                          <a:ext cx="1993366"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5-Гидрокситриптофан</a:t>
                            </a:r>
                            <a:endParaRPr lang="ru-RU" sz="1500" baseline="-25000" dirty="0">
                              <a:latin typeface="Times New Roman" pitchFamily="18" charset="0"/>
                              <a:cs typeface="Times New Roman" pitchFamily="18" charset="0"/>
                            </a:endParaRPr>
                          </a:p>
                        </a:txBody>
                        <a:useSpRect/>
                      </a:txSp>
                    </a:sp>
                    <a:sp>
                      <a:nvSpPr>
                        <a:cNvPr id="13" name="TextBox 12"/>
                        <a:cNvSpPr txBox="1"/>
                      </a:nvSpPr>
                      <a:spPr>
                        <a:xfrm>
                          <a:off x="2432720" y="5373216"/>
                          <a:ext cx="1074781"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err="1" smtClean="0">
                                <a:latin typeface="Times New Roman" pitchFamily="18" charset="0"/>
                                <a:cs typeface="Times New Roman" pitchFamily="18" charset="0"/>
                              </a:rPr>
                              <a:t>Серотонин</a:t>
                            </a:r>
                            <a:endParaRPr lang="ru-RU" sz="1500" baseline="-25000" dirty="0">
                              <a:latin typeface="Times New Roman" pitchFamily="18" charset="0"/>
                              <a:cs typeface="Times New Roman" pitchFamily="18" charset="0"/>
                            </a:endParaRPr>
                          </a:p>
                        </a:txBody>
                        <a:useSpRect/>
                      </a:txSp>
                    </a:sp>
                    <a:sp>
                      <a:nvSpPr>
                        <a:cNvPr id="14" name="TextBox 13"/>
                        <a:cNvSpPr txBox="1"/>
                      </a:nvSpPr>
                      <a:spPr>
                        <a:xfrm>
                          <a:off x="1568624" y="1700808"/>
                          <a:ext cx="1959960"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err="1" smtClean="0">
                                <a:latin typeface="Times New Roman" pitchFamily="18" charset="0"/>
                                <a:cs typeface="Times New Roman" pitchFamily="18" charset="0"/>
                              </a:rPr>
                              <a:t>тетрагидробиоптерин</a:t>
                            </a:r>
                            <a:endParaRPr lang="ru-RU" sz="1500" baseline="-25000" dirty="0">
                              <a:latin typeface="Times New Roman" pitchFamily="18" charset="0"/>
                              <a:cs typeface="Times New Roman" pitchFamily="18" charset="0"/>
                            </a:endParaRPr>
                          </a:p>
                        </a:txBody>
                        <a:useSpRect/>
                      </a:txSp>
                    </a:sp>
                    <a:sp>
                      <a:nvSpPr>
                        <a:cNvPr id="15" name="TextBox 14"/>
                        <a:cNvSpPr txBox="1"/>
                      </a:nvSpPr>
                      <a:spPr>
                        <a:xfrm>
                          <a:off x="1568624" y="2204864"/>
                          <a:ext cx="1725152"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err="1" smtClean="0">
                                <a:latin typeface="Times New Roman" pitchFamily="18" charset="0"/>
                                <a:cs typeface="Times New Roman" pitchFamily="18" charset="0"/>
                              </a:rPr>
                              <a:t>дигидробиоптерин</a:t>
                            </a:r>
                            <a:endParaRPr lang="ru-RU" sz="1500" baseline="-25000" dirty="0">
                              <a:latin typeface="Times New Roman" pitchFamily="18" charset="0"/>
                              <a:cs typeface="Times New Roman" pitchFamily="18" charset="0"/>
                            </a:endParaRPr>
                          </a:p>
                        </a:txBody>
                        <a:useSpRect/>
                      </a:txSp>
                    </a:sp>
                    <a:sp>
                      <a:nvSpPr>
                        <a:cNvPr id="16" name="TextBox 15"/>
                        <a:cNvSpPr txBox="1"/>
                      </a:nvSpPr>
                      <a:spPr>
                        <a:xfrm>
                          <a:off x="1496616" y="1556792"/>
                          <a:ext cx="388248"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О</a:t>
                            </a:r>
                            <a:r>
                              <a:rPr lang="ru-RU" sz="1500" baseline="-25000" dirty="0" smtClean="0">
                                <a:latin typeface="Times New Roman" pitchFamily="18" charset="0"/>
                                <a:cs typeface="Times New Roman" pitchFamily="18" charset="0"/>
                              </a:rPr>
                              <a:t>2</a:t>
                            </a:r>
                            <a:endParaRPr lang="ru-RU" sz="1500" baseline="-25000" dirty="0">
                              <a:latin typeface="Times New Roman" pitchFamily="18" charset="0"/>
                              <a:cs typeface="Times New Roman" pitchFamily="18" charset="0"/>
                            </a:endParaRPr>
                          </a:p>
                        </a:txBody>
                        <a:useSpRect/>
                      </a:txSp>
                    </a:sp>
                    <a:sp>
                      <a:nvSpPr>
                        <a:cNvPr id="17" name="TextBox 16"/>
                        <a:cNvSpPr txBox="1"/>
                      </a:nvSpPr>
                      <a:spPr>
                        <a:xfrm>
                          <a:off x="4160912" y="1700808"/>
                          <a:ext cx="1340432"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НАДФН + Н</a:t>
                            </a:r>
                            <a:r>
                              <a:rPr lang="ru-RU" sz="1500" baseline="30000" dirty="0" smtClean="0">
                                <a:latin typeface="Times New Roman" pitchFamily="18" charset="0"/>
                                <a:cs typeface="Times New Roman" pitchFamily="18" charset="0"/>
                              </a:rPr>
                              <a:t>+</a:t>
                            </a:r>
                            <a:endParaRPr lang="ru-RU" sz="1500" baseline="30000" dirty="0">
                              <a:latin typeface="Times New Roman" pitchFamily="18" charset="0"/>
                              <a:cs typeface="Times New Roman" pitchFamily="18" charset="0"/>
                            </a:endParaRPr>
                          </a:p>
                        </a:txBody>
                        <a:useSpRect/>
                      </a:txSp>
                    </a:sp>
                    <a:sp>
                      <a:nvSpPr>
                        <a:cNvPr id="18" name="TextBox 17"/>
                        <a:cNvSpPr txBox="1"/>
                      </a:nvSpPr>
                      <a:spPr>
                        <a:xfrm>
                          <a:off x="4160912" y="2276872"/>
                          <a:ext cx="819455"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НАДФ</a:t>
                            </a:r>
                            <a:r>
                              <a:rPr lang="ru-RU" sz="1500" baseline="30000" dirty="0" smtClean="0">
                                <a:latin typeface="Times New Roman" pitchFamily="18" charset="0"/>
                                <a:cs typeface="Times New Roman" pitchFamily="18" charset="0"/>
                              </a:rPr>
                              <a:t>+</a:t>
                            </a:r>
                            <a:endParaRPr lang="ru-RU" sz="1500" baseline="30000" dirty="0">
                              <a:latin typeface="Times New Roman" pitchFamily="18" charset="0"/>
                              <a:cs typeface="Times New Roman" pitchFamily="18" charset="0"/>
                            </a:endParaRPr>
                          </a:p>
                        </a:txBody>
                        <a:useSpRect/>
                      </a:txSp>
                    </a:sp>
                    <a:sp>
                      <a:nvSpPr>
                        <a:cNvPr id="19" name="TextBox 18"/>
                        <a:cNvSpPr txBox="1"/>
                      </a:nvSpPr>
                      <a:spPr>
                        <a:xfrm>
                          <a:off x="56456" y="1844824"/>
                          <a:ext cx="1368152" cy="55399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i="1" dirty="0" err="1" smtClean="0">
                                <a:latin typeface="Times New Roman" pitchFamily="18" charset="0"/>
                                <a:cs typeface="Times New Roman" pitchFamily="18" charset="0"/>
                              </a:rPr>
                              <a:t>Триптофан-гидроксилаза</a:t>
                            </a:r>
                            <a:endParaRPr lang="ru-RU" sz="1500" i="1" baseline="-25000" dirty="0">
                              <a:latin typeface="Times New Roman" pitchFamily="18" charset="0"/>
                              <a:cs typeface="Times New Roman" pitchFamily="18" charset="0"/>
                            </a:endParaRPr>
                          </a:p>
                        </a:txBody>
                        <a:useSpRect/>
                      </a:txSp>
                    </a:sp>
                    <a:sp>
                      <a:nvSpPr>
                        <a:cNvPr id="20" name="TextBox 19"/>
                        <a:cNvSpPr txBox="1"/>
                      </a:nvSpPr>
                      <a:spPr>
                        <a:xfrm>
                          <a:off x="56456" y="3573016"/>
                          <a:ext cx="1368152" cy="1015663"/>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i="1" dirty="0" smtClean="0">
                                <a:latin typeface="Times New Roman" pitchFamily="18" charset="0"/>
                                <a:cs typeface="Times New Roman" pitchFamily="18" charset="0"/>
                              </a:rPr>
                              <a:t>5-Гидрокси-триптофан-декарбокси-лаза</a:t>
                            </a:r>
                            <a:endParaRPr lang="ru-RU" sz="1500" i="1" baseline="-25000" dirty="0">
                              <a:latin typeface="Times New Roman" pitchFamily="18" charset="0"/>
                              <a:cs typeface="Times New Roman" pitchFamily="18" charset="0"/>
                            </a:endParaRPr>
                          </a:p>
                        </a:txBody>
                        <a:useSpRect/>
                      </a:txSp>
                    </a:sp>
                    <a:sp>
                      <a:nvSpPr>
                        <a:cNvPr id="21" name="TextBox 20"/>
                        <a:cNvSpPr txBox="1"/>
                      </a:nvSpPr>
                      <a:spPr>
                        <a:xfrm>
                          <a:off x="4953000" y="1916832"/>
                          <a:ext cx="1800200" cy="553998"/>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i="1" dirty="0" err="1" smtClean="0">
                                <a:latin typeface="Times New Roman" pitchFamily="18" charset="0"/>
                                <a:cs typeface="Times New Roman" pitchFamily="18" charset="0"/>
                              </a:rPr>
                              <a:t>Дигидробиоптерин</a:t>
                            </a:r>
                            <a:r>
                              <a:rPr lang="ru-RU" sz="1500" i="1" dirty="0" smtClean="0">
                                <a:latin typeface="Times New Roman" pitchFamily="18" charset="0"/>
                                <a:cs typeface="Times New Roman" pitchFamily="18" charset="0"/>
                              </a:rPr>
                              <a:t> </a:t>
                            </a:r>
                            <a:r>
                              <a:rPr lang="ru-RU" sz="1500" i="1" dirty="0" err="1" smtClean="0">
                                <a:latin typeface="Times New Roman" pitchFamily="18" charset="0"/>
                                <a:cs typeface="Times New Roman" pitchFamily="18" charset="0"/>
                              </a:rPr>
                              <a:t>редуктаза</a:t>
                            </a:r>
                            <a:endParaRPr lang="ru-RU" sz="1500" i="1" baseline="-25000" dirty="0">
                              <a:latin typeface="Times New Roman" pitchFamily="18" charset="0"/>
                              <a:cs typeface="Times New Roman" pitchFamily="18" charset="0"/>
                            </a:endParaRPr>
                          </a:p>
                        </a:txBody>
                        <a:useSpRect/>
                      </a:txSp>
                    </a:sp>
                    <a:sp>
                      <a:nvSpPr>
                        <a:cNvPr id="22" name="TextBox 21"/>
                        <a:cNvSpPr txBox="1"/>
                      </a:nvSpPr>
                      <a:spPr>
                        <a:xfrm>
                          <a:off x="1352600" y="2420888"/>
                          <a:ext cx="527709" cy="3231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500" dirty="0" smtClean="0">
                                <a:latin typeface="Times New Roman" pitchFamily="18" charset="0"/>
                                <a:cs typeface="Times New Roman" pitchFamily="18" charset="0"/>
                              </a:rPr>
                              <a:t>Н</a:t>
                            </a:r>
                            <a:r>
                              <a:rPr lang="ru-RU" sz="1500" baseline="-25000" dirty="0" smtClean="0">
                                <a:latin typeface="Times New Roman" pitchFamily="18" charset="0"/>
                                <a:cs typeface="Times New Roman" pitchFamily="18" charset="0"/>
                              </a:rPr>
                              <a:t>2</a:t>
                            </a:r>
                            <a:r>
                              <a:rPr lang="ru-RU" sz="1500" dirty="0" smtClean="0">
                                <a:latin typeface="Times New Roman" pitchFamily="18" charset="0"/>
                                <a:cs typeface="Times New Roman" pitchFamily="18" charset="0"/>
                              </a:rPr>
                              <a:t>О</a:t>
                            </a:r>
                            <a:endParaRPr lang="ru-RU" sz="1500" baseline="-25000" dirty="0">
                              <a:latin typeface="Times New Roman" pitchFamily="18" charset="0"/>
                              <a:cs typeface="Times New Roman" pitchFamily="18" charset="0"/>
                            </a:endParaRPr>
                          </a:p>
                        </a:txBody>
                        <a:useSpRect/>
                      </a:txSp>
                    </a:sp>
                  </a:grpSp>
                </lc:lockedCanvas>
              </a:graphicData>
            </a:graphic>
          </wp:inline>
        </w:drawing>
      </w:r>
      <w:commentRangeEnd w:id="76"/>
      <w:r w:rsidR="00A10F19">
        <w:rPr>
          <w:rStyle w:val="ac"/>
        </w:rPr>
        <w:commentReference w:id="76"/>
      </w:r>
      <w:commentRangeEnd w:id="75"/>
      <w:r w:rsidR="008164A7">
        <w:rPr>
          <w:rStyle w:val="ac"/>
        </w:rPr>
        <w:commentReference w:id="75"/>
      </w:r>
    </w:p>
    <w:p w:rsidR="005E5485" w:rsidRPr="005E5485" w:rsidRDefault="005E5485" w:rsidP="00A4318E">
      <w:pPr>
        <w:spacing w:line="240" w:lineRule="auto"/>
        <w:ind w:firstLine="0"/>
        <w:jc w:val="center"/>
        <w:rPr>
          <w:sz w:val="16"/>
          <w:szCs w:val="16"/>
        </w:rPr>
      </w:pPr>
    </w:p>
    <w:p w:rsidR="002C2649" w:rsidRDefault="0019574C" w:rsidP="005E5485">
      <w:pPr>
        <w:spacing w:line="240" w:lineRule="auto"/>
        <w:ind w:firstLine="0"/>
        <w:jc w:val="center"/>
      </w:pPr>
      <w:r w:rsidRPr="00E3074C">
        <w:t xml:space="preserve">Рис. </w:t>
      </w:r>
      <w:r w:rsidR="0079748C" w:rsidRPr="00E3074C">
        <w:t>1</w:t>
      </w:r>
      <w:r w:rsidR="006A6200">
        <w:t>1</w:t>
      </w:r>
      <w:r w:rsidR="0024442A">
        <w:t>6</w:t>
      </w:r>
      <w:r w:rsidRPr="00E3074C">
        <w:t>. Синтез серотонина</w:t>
      </w:r>
    </w:p>
    <w:p w:rsidR="00572E46" w:rsidRDefault="00572E46" w:rsidP="00A4318E">
      <w:pPr>
        <w:spacing w:line="240" w:lineRule="auto"/>
        <w:ind w:firstLine="708"/>
      </w:pPr>
    </w:p>
    <w:p w:rsidR="00615E90" w:rsidRDefault="0019574C" w:rsidP="00A4318E">
      <w:pPr>
        <w:spacing w:line="240" w:lineRule="auto"/>
        <w:ind w:firstLine="708"/>
      </w:pPr>
      <w:r w:rsidRPr="00E3074C">
        <w:lastRenderedPageBreak/>
        <w:t>Синтез ацетилхолина происходит из ацетил-КоА и холина в реакции</w:t>
      </w:r>
      <w:r w:rsidR="0079748C" w:rsidRPr="00E3074C">
        <w:t>,</w:t>
      </w:r>
      <w:r w:rsidRPr="00E3074C">
        <w:t xml:space="preserve"> которая катализируется холинацетилтрансферазой (</w:t>
      </w:r>
      <w:r w:rsidR="003077BB">
        <w:t>р</w:t>
      </w:r>
      <w:r w:rsidRPr="00E3074C">
        <w:t xml:space="preserve">ис. </w:t>
      </w:r>
      <w:r w:rsidR="0079748C" w:rsidRPr="00E3074C">
        <w:t>1</w:t>
      </w:r>
      <w:r w:rsidR="00AE1861">
        <w:t>1</w:t>
      </w:r>
      <w:r w:rsidR="0024442A">
        <w:t>7</w:t>
      </w:r>
      <w:r w:rsidRPr="00E3074C">
        <w:t>).</w:t>
      </w:r>
    </w:p>
    <w:p w:rsidR="0024442A" w:rsidRPr="00E3074C" w:rsidRDefault="0024442A" w:rsidP="00A4318E">
      <w:pPr>
        <w:spacing w:line="240" w:lineRule="auto"/>
        <w:ind w:firstLine="708"/>
      </w:pPr>
    </w:p>
    <w:p w:rsidR="0019574C" w:rsidRPr="00E3074C" w:rsidRDefault="005E5485" w:rsidP="00A4318E">
      <w:pPr>
        <w:spacing w:line="240" w:lineRule="auto"/>
        <w:ind w:firstLine="0"/>
        <w:jc w:val="center"/>
      </w:pPr>
      <w:r>
        <w:object w:dxaOrig="4275" w:dyaOrig="3060">
          <v:shape id="_x0000_i1104" type="#_x0000_t75" style="width:282.4pt;height:201.95pt" o:ole="">
            <v:imagedata r:id="rId246" o:title=""/>
          </v:shape>
          <o:OLEObject Type="Embed" ProgID="ChemWindow.Document" ShapeID="_x0000_i1104" DrawAspect="Content" ObjectID="_1661252809" r:id="rId247"/>
        </w:object>
      </w:r>
    </w:p>
    <w:p w:rsidR="003077BB" w:rsidRDefault="003077BB" w:rsidP="00A4318E">
      <w:pPr>
        <w:spacing w:line="240" w:lineRule="auto"/>
        <w:ind w:firstLine="0"/>
        <w:jc w:val="center"/>
      </w:pPr>
    </w:p>
    <w:p w:rsidR="0019574C" w:rsidRPr="00E3074C" w:rsidRDefault="0019574C" w:rsidP="00A4318E">
      <w:pPr>
        <w:spacing w:line="240" w:lineRule="auto"/>
        <w:ind w:firstLine="0"/>
        <w:jc w:val="center"/>
      </w:pPr>
      <w:r w:rsidRPr="00E3074C">
        <w:t xml:space="preserve">Рис. </w:t>
      </w:r>
      <w:r w:rsidR="0079748C" w:rsidRPr="00E3074C">
        <w:t>1</w:t>
      </w:r>
      <w:r w:rsidR="00AE1861">
        <w:t>1</w:t>
      </w:r>
      <w:r w:rsidR="0024442A">
        <w:t>7</w:t>
      </w:r>
      <w:r w:rsidRPr="00E3074C">
        <w:t>. Синтез ацетилхолина</w:t>
      </w:r>
    </w:p>
    <w:p w:rsidR="0019574C" w:rsidRDefault="0019574C" w:rsidP="00A4318E">
      <w:pPr>
        <w:spacing w:line="240" w:lineRule="auto"/>
        <w:ind w:firstLine="708"/>
      </w:pPr>
    </w:p>
    <w:p w:rsidR="0024442A" w:rsidRPr="00E3074C" w:rsidRDefault="0024442A" w:rsidP="0024442A">
      <w:pPr>
        <w:spacing w:line="240" w:lineRule="auto"/>
        <w:ind w:firstLine="708"/>
      </w:pPr>
      <w:r w:rsidRPr="00E3074C">
        <w:t xml:space="preserve">Взаимодействие медиатора с рецептором постсинаптической мембраны вызывает изменение конформации рецепторного белка, изменение их проницаемости для ионов, которые в результате ведут к изменению трансмембранного потенциала (ТМП) на постсинаптической мембране. Одни и те же медиаторы в разных синапсах могут взаимодействовать с рецепторами разных типов (быстро- или медленнодействующими) и разных подтипов (по характеристикам открываемых ионных потоков, по виду индуцируемых вторичных посредников, по конечному возбуждающему или тормозному эффекту). </w:t>
      </w:r>
      <w:r w:rsidR="009A1F19">
        <w:t xml:space="preserve">          </w:t>
      </w:r>
      <w:r w:rsidRPr="00E3074C">
        <w:t>В некоторых синапсах действие нейромедиатора не связано с прямым влиянием на регулируемые ионные токи, а осуществляется при участии внутриклеточного вторичного мессенджера. Здесь рецепторы сопряжены с мембранными белками, вызывающими образование вторичного посред</w:t>
      </w:r>
      <w:r w:rsidR="005B6F9E">
        <w:t>-</w:t>
      </w:r>
      <w:r w:rsidRPr="00E3074C">
        <w:t>ника в постсинаптической клетке (</w:t>
      </w:r>
      <w:r w:rsidR="005B6F9E">
        <w:t>р</w:t>
      </w:r>
      <w:r w:rsidRPr="00E3074C">
        <w:t>ис. 1</w:t>
      </w:r>
      <w:r>
        <w:t>18</w:t>
      </w:r>
      <w:r w:rsidRPr="00E3074C">
        <w:t>). Связывание медиатора с рецепторами активирует аденилатциклазу, повышает концентрацию цАМФ. Она</w:t>
      </w:r>
      <w:r w:rsidR="00AF6F18">
        <w:t>,</w:t>
      </w:r>
      <w:r w:rsidRPr="00E3074C">
        <w:t xml:space="preserve"> в свою очередь, активирует протеинкиназы, фосфори</w:t>
      </w:r>
      <w:r w:rsidR="005E5485">
        <w:t>-</w:t>
      </w:r>
      <w:r w:rsidRPr="00E3074C">
        <w:t>лирующие в клетке определ</w:t>
      </w:r>
      <w:r w:rsidR="002F3DC9">
        <w:t>е</w:t>
      </w:r>
      <w:r w:rsidR="00AF6F18">
        <w:t>нные белки,</w:t>
      </w:r>
      <w:r w:rsidRPr="00E3074C">
        <w:t xml:space="preserve"> например ионные каналы</w:t>
      </w:r>
      <w:r w:rsidR="00AF6F18">
        <w:t>,</w:t>
      </w:r>
      <w:r w:rsidRPr="00E3074C">
        <w:t xml:space="preserve"> </w:t>
      </w:r>
      <w:r w:rsidR="005E5485">
        <w:t xml:space="preserve">                    </w:t>
      </w:r>
      <w:r w:rsidRPr="00E3074C">
        <w:t xml:space="preserve">и таким образом может изменить электрическое состояние </w:t>
      </w:r>
      <w:r w:rsidR="005E5485">
        <w:t xml:space="preserve">                          </w:t>
      </w:r>
      <w:r w:rsidRPr="00E3074C">
        <w:t>клетки.</w:t>
      </w:r>
    </w:p>
    <w:p w:rsidR="0024442A" w:rsidRPr="00E3074C" w:rsidRDefault="0024442A" w:rsidP="00A4318E">
      <w:pPr>
        <w:spacing w:line="240" w:lineRule="auto"/>
        <w:ind w:firstLine="708"/>
      </w:pPr>
    </w:p>
    <w:p w:rsidR="00047C49" w:rsidRPr="00E3074C" w:rsidRDefault="00C65CFD" w:rsidP="00047C49">
      <w:pPr>
        <w:spacing w:line="240" w:lineRule="auto"/>
        <w:ind w:firstLine="0"/>
        <w:jc w:val="center"/>
      </w:pPr>
      <w:r>
        <w:rPr>
          <w:noProof/>
          <w:lang w:eastAsia="ru-RU"/>
        </w:rPr>
        <w:lastRenderedPageBreak/>
        <w:pict>
          <v:rect id="_x0000_s15459" style="position:absolute;left:0;text-align:left;margin-left:430.5pt;margin-top:307.85pt;width:24.2pt;height:21.35pt;z-index:251802112" stroked="f">
            <v:fill opacity="0"/>
            <v:textbox>
              <w:txbxContent>
                <w:p w:rsidR="00F44543" w:rsidRDefault="00F44543" w:rsidP="001E35EF">
                  <w:pPr>
                    <w:ind w:firstLine="0"/>
                  </w:pPr>
                  <w:r>
                    <w:t>-</w:t>
                  </w:r>
                </w:p>
              </w:txbxContent>
            </v:textbox>
          </v:rect>
        </w:pict>
      </w:r>
      <w:r>
        <w:rPr>
          <w:noProof/>
          <w:lang w:eastAsia="ru-RU"/>
        </w:rPr>
        <w:pict>
          <v:rect id="_x0000_s15458" style="position:absolute;left:0;text-align:left;margin-left:430.5pt;margin-top:293.55pt;width:24.2pt;height:21.35pt;z-index:251801088" stroked="f">
            <v:fill opacity="0"/>
            <v:textbox>
              <w:txbxContent>
                <w:p w:rsidR="00F44543" w:rsidRDefault="00F44543" w:rsidP="001E35EF">
                  <w:pPr>
                    <w:ind w:firstLine="0"/>
                  </w:pPr>
                  <w:r>
                    <w:t>-</w:t>
                  </w:r>
                </w:p>
              </w:txbxContent>
            </v:textbox>
          </v:rect>
        </w:pict>
      </w:r>
      <w:r>
        <w:rPr>
          <w:noProof/>
          <w:lang w:eastAsia="ru-RU"/>
        </w:rPr>
        <w:pict>
          <v:rect id="_x0000_s15457" style="position:absolute;left:0;text-align:left;margin-left:373.2pt;margin-top:307.85pt;width:24.2pt;height:21.35pt;z-index:251800064" stroked="f">
            <v:fill opacity="0"/>
            <v:textbox>
              <w:txbxContent>
                <w:p w:rsidR="00F44543" w:rsidRDefault="00F44543" w:rsidP="001E35EF">
                  <w:pPr>
                    <w:ind w:firstLine="0"/>
                  </w:pPr>
                  <w:r>
                    <w:t>-</w:t>
                  </w:r>
                </w:p>
              </w:txbxContent>
            </v:textbox>
          </v:rect>
        </w:pict>
      </w:r>
      <w:r>
        <w:rPr>
          <w:noProof/>
          <w:lang w:eastAsia="ru-RU"/>
        </w:rPr>
        <w:pict>
          <v:rect id="_x0000_s15456" style="position:absolute;left:0;text-align:left;margin-left:373.2pt;margin-top:293.55pt;width:24.2pt;height:21.35pt;z-index:251799040" stroked="f">
            <v:fill opacity="0"/>
            <v:textbox>
              <w:txbxContent>
                <w:p w:rsidR="00F44543" w:rsidRDefault="00F44543" w:rsidP="001E35EF">
                  <w:pPr>
                    <w:ind w:firstLine="0"/>
                  </w:pPr>
                  <w:r>
                    <w:t>-</w:t>
                  </w:r>
                </w:p>
              </w:txbxContent>
            </v:textbox>
          </v:rect>
        </w:pict>
      </w:r>
      <w:r>
        <w:rPr>
          <w:noProof/>
          <w:lang w:eastAsia="ru-RU"/>
        </w:rPr>
        <w:pict>
          <v:rect id="_x0000_s15455" style="position:absolute;left:0;text-align:left;margin-left:288.05pt;margin-top:301.05pt;width:57.4pt;height:38.55pt;z-index:251798016" stroked="f">
            <v:fill opacity="0"/>
            <v:textbox>
              <w:txbxContent>
                <w:p w:rsidR="00F44543" w:rsidRPr="001E35EF" w:rsidRDefault="00F44543" w:rsidP="001E35EF">
                  <w:pPr>
                    <w:spacing w:line="240" w:lineRule="auto"/>
                    <w:ind w:firstLine="0"/>
                    <w:jc w:val="center"/>
                    <w:rPr>
                      <w:sz w:val="20"/>
                      <w:szCs w:val="20"/>
                    </w:rPr>
                  </w:pPr>
                  <w:r>
                    <w:rPr>
                      <w:sz w:val="20"/>
                      <w:szCs w:val="20"/>
                    </w:rPr>
                    <w:t>Лейко-триены</w:t>
                  </w:r>
                </w:p>
              </w:txbxContent>
            </v:textbox>
          </v:rect>
        </w:pict>
      </w:r>
      <w:r>
        <w:rPr>
          <w:noProof/>
          <w:lang w:eastAsia="ru-RU"/>
        </w:rPr>
        <w:pict>
          <v:rect id="_x0000_s15454" style="position:absolute;left:0;text-align:left;margin-left:305.8pt;margin-top:299.35pt;width:24.25pt;height:38.55pt;z-index:251796992" stroked="f"/>
        </w:pict>
      </w:r>
      <w:r>
        <w:rPr>
          <w:noProof/>
          <w:lang w:eastAsia="ru-RU"/>
        </w:rPr>
        <w:pict>
          <v:rect id="_x0000_s15453" style="position:absolute;left:0;text-align:left;margin-left:234.15pt;margin-top:299.35pt;width:57.4pt;height:38.55pt;z-index:251795968" stroked="f">
            <v:fill opacity="0"/>
            <v:textbox>
              <w:txbxContent>
                <w:p w:rsidR="00F44543" w:rsidRPr="001E35EF" w:rsidRDefault="00F44543" w:rsidP="001E35EF">
                  <w:pPr>
                    <w:spacing w:line="240" w:lineRule="auto"/>
                    <w:ind w:firstLine="0"/>
                    <w:jc w:val="center"/>
                    <w:rPr>
                      <w:sz w:val="20"/>
                      <w:szCs w:val="20"/>
                    </w:rPr>
                  </w:pPr>
                  <w:r w:rsidRPr="001E35EF">
                    <w:rPr>
                      <w:sz w:val="20"/>
                      <w:szCs w:val="20"/>
                    </w:rPr>
                    <w:t>Проста</w:t>
                  </w:r>
                  <w:r>
                    <w:rPr>
                      <w:sz w:val="20"/>
                      <w:szCs w:val="20"/>
                    </w:rPr>
                    <w:t>-</w:t>
                  </w:r>
                  <w:r w:rsidRPr="001E35EF">
                    <w:rPr>
                      <w:sz w:val="20"/>
                      <w:szCs w:val="20"/>
                    </w:rPr>
                    <w:t>гландины</w:t>
                  </w:r>
                </w:p>
              </w:txbxContent>
            </v:textbox>
          </v:rect>
        </w:pict>
      </w:r>
      <w:r>
        <w:rPr>
          <w:noProof/>
          <w:lang w:eastAsia="ru-RU"/>
        </w:rPr>
        <w:pict>
          <v:rect id="_x0000_s15452" style="position:absolute;left:0;text-align:left;margin-left:246.95pt;margin-top:299.35pt;width:32.05pt;height:36.5pt;z-index:251794944" stroked="f"/>
        </w:pict>
      </w:r>
      <w:r>
        <w:rPr>
          <w:noProof/>
          <w:lang w:eastAsia="ru-RU"/>
        </w:rPr>
        <w:pict>
          <v:rect id="_x0000_s15451" style="position:absolute;left:0;text-align:left;margin-left:209.95pt;margin-top:305.45pt;width:24.2pt;height:21.35pt;z-index:251793920" stroked="f">
            <v:fill opacity="0"/>
            <v:textbox>
              <w:txbxContent>
                <w:p w:rsidR="00F44543" w:rsidRDefault="00F44543" w:rsidP="001E35EF">
                  <w:pPr>
                    <w:ind w:firstLine="0"/>
                  </w:pPr>
                  <w:r>
                    <w:t>-</w:t>
                  </w:r>
                </w:p>
              </w:txbxContent>
            </v:textbox>
          </v:rect>
        </w:pict>
      </w:r>
      <w:r>
        <w:rPr>
          <w:noProof/>
          <w:lang w:eastAsia="ru-RU"/>
        </w:rPr>
        <w:pict>
          <v:rect id="_x0000_s15450" style="position:absolute;left:0;text-align:left;margin-left:209.95pt;margin-top:293.55pt;width:24.2pt;height:21.35pt;z-index:251792896" stroked="f">
            <v:fill opacity="0"/>
            <v:textbox>
              <w:txbxContent>
                <w:p w:rsidR="00F44543" w:rsidRDefault="00F44543" w:rsidP="001E35EF">
                  <w:pPr>
                    <w:ind w:firstLine="0"/>
                  </w:pPr>
                  <w:r>
                    <w:t>-</w:t>
                  </w:r>
                </w:p>
              </w:txbxContent>
            </v:textbox>
          </v:rect>
        </w:pict>
      </w:r>
      <w:r>
        <w:rPr>
          <w:noProof/>
          <w:lang w:eastAsia="ru-RU"/>
        </w:rPr>
        <w:pict>
          <v:rect id="_x0000_s15448" style="position:absolute;left:0;text-align:left;margin-left:98.8pt;margin-top:305.45pt;width:24.2pt;height:21.35pt;z-index:251790848" stroked="f">
            <v:fill opacity="0"/>
            <v:textbox>
              <w:txbxContent>
                <w:p w:rsidR="00F44543" w:rsidRDefault="00F44543" w:rsidP="00BF1FCD">
                  <w:pPr>
                    <w:ind w:firstLine="0"/>
                  </w:pPr>
                  <w:r>
                    <w:t xml:space="preserve"> -</w:t>
                  </w:r>
                </w:p>
              </w:txbxContent>
            </v:textbox>
          </v:rect>
        </w:pict>
      </w:r>
      <w:r>
        <w:rPr>
          <w:noProof/>
          <w:lang w:eastAsia="ru-RU"/>
        </w:rPr>
        <w:pict>
          <v:rect id="_x0000_s15446" style="position:absolute;left:0;text-align:left;margin-left:35.05pt;margin-top:291.75pt;width:24.2pt;height:21.35pt;z-index:251788800" stroked="f">
            <v:fill opacity="0"/>
            <v:textbox>
              <w:txbxContent>
                <w:p w:rsidR="00F44543" w:rsidRDefault="00F44543" w:rsidP="00BF1FCD">
                  <w:pPr>
                    <w:ind w:firstLine="0"/>
                  </w:pPr>
                  <w:r>
                    <w:t xml:space="preserve"> -</w:t>
                  </w:r>
                </w:p>
              </w:txbxContent>
            </v:textbox>
          </v:rect>
        </w:pict>
      </w:r>
      <w:r>
        <w:rPr>
          <w:noProof/>
          <w:lang w:eastAsia="ru-RU"/>
        </w:rPr>
        <w:pict>
          <v:rect id="_x0000_s15449" style="position:absolute;left:0;text-align:left;margin-left:35.05pt;margin-top:305.45pt;width:24.2pt;height:21.35pt;z-index:251791872" stroked="f">
            <v:fill opacity="0"/>
            <v:textbox>
              <w:txbxContent>
                <w:p w:rsidR="00F44543" w:rsidRDefault="00F44543" w:rsidP="00BF1FCD">
                  <w:pPr>
                    <w:ind w:firstLine="0"/>
                  </w:pPr>
                  <w:r>
                    <w:t xml:space="preserve"> -</w:t>
                  </w:r>
                </w:p>
              </w:txbxContent>
            </v:textbox>
          </v:rect>
        </w:pict>
      </w:r>
      <w:r>
        <w:rPr>
          <w:noProof/>
          <w:lang w:eastAsia="ru-RU"/>
        </w:rPr>
        <w:pict>
          <v:rect id="_x0000_s15447" style="position:absolute;left:0;text-align:left;margin-left:102.5pt;margin-top:291.75pt;width:24.2pt;height:21.35pt;z-index:251789824" stroked="f">
            <v:fill opacity="0"/>
            <v:textbox>
              <w:txbxContent>
                <w:p w:rsidR="00F44543" w:rsidRDefault="00F44543" w:rsidP="00BF1FCD">
                  <w:pPr>
                    <w:ind w:firstLine="0"/>
                  </w:pPr>
                  <w:r>
                    <w:t>-</w:t>
                  </w:r>
                </w:p>
              </w:txbxContent>
            </v:textbox>
          </v:rect>
        </w:pict>
      </w:r>
      <w:r>
        <w:rPr>
          <w:noProof/>
          <w:lang w:eastAsia="ru-RU"/>
        </w:rPr>
        <w:pict>
          <v:rect id="_x0000_s15445" style="position:absolute;left:0;text-align:left;margin-left:392.75pt;margin-top:153.6pt;width:24.2pt;height:21.35pt;z-index:251787776" stroked="f">
            <v:fill opacity="0"/>
            <v:textbox>
              <w:txbxContent>
                <w:p w:rsidR="00F44543" w:rsidRDefault="00F44543" w:rsidP="00BF1FCD">
                  <w:pPr>
                    <w:ind w:firstLine="0"/>
                  </w:pPr>
                  <w:r>
                    <w:t>-</w:t>
                  </w:r>
                </w:p>
              </w:txbxContent>
            </v:textbox>
          </v:rect>
        </w:pict>
      </w:r>
      <w:r>
        <w:rPr>
          <w:noProof/>
          <w:lang w:eastAsia="ru-RU"/>
        </w:rPr>
        <w:pict>
          <v:rect id="_x0000_s15444" style="position:absolute;left:0;text-align:left;margin-left:321.25pt;margin-top:153.6pt;width:24.2pt;height:21.35pt;z-index:251786752" stroked="f">
            <v:fill opacity="0"/>
            <v:textbox>
              <w:txbxContent>
                <w:p w:rsidR="00F44543" w:rsidRDefault="00F44543" w:rsidP="00BF1FCD">
                  <w:pPr>
                    <w:ind w:firstLine="0"/>
                  </w:pPr>
                  <w:r>
                    <w:t>-</w:t>
                  </w:r>
                </w:p>
              </w:txbxContent>
            </v:textbox>
          </v:rect>
        </w:pict>
      </w:r>
      <w:r>
        <w:rPr>
          <w:noProof/>
          <w:lang w:eastAsia="ru-RU"/>
        </w:rPr>
        <w:pict>
          <v:rect id="_x0000_s15443" style="position:absolute;left:0;text-align:left;margin-left:317.75pt;margin-top:140.1pt;width:24.2pt;height:21.35pt;z-index:251785728" stroked="f">
            <v:fill opacity="0"/>
            <v:textbox>
              <w:txbxContent>
                <w:p w:rsidR="00F44543" w:rsidRDefault="00F44543" w:rsidP="00BF1FCD">
                  <w:pPr>
                    <w:ind w:firstLine="0"/>
                  </w:pPr>
                  <w:r>
                    <w:t>-</w:t>
                  </w:r>
                </w:p>
              </w:txbxContent>
            </v:textbox>
          </v:rect>
        </w:pict>
      </w:r>
      <w:r>
        <w:rPr>
          <w:noProof/>
          <w:lang w:eastAsia="ru-RU"/>
        </w:rPr>
        <w:pict>
          <v:rect id="_x0000_s15442" style="position:absolute;left:0;text-align:left;margin-left:131.75pt;margin-top:153.6pt;width:24.2pt;height:21.35pt;z-index:251784704" stroked="f">
            <v:fill opacity="0"/>
            <v:textbox>
              <w:txbxContent>
                <w:p w:rsidR="00F44543" w:rsidRDefault="00F44543" w:rsidP="00BF1FCD">
                  <w:pPr>
                    <w:ind w:firstLine="0"/>
                  </w:pPr>
                  <w:r>
                    <w:t>-</w:t>
                  </w:r>
                </w:p>
              </w:txbxContent>
            </v:textbox>
          </v:rect>
        </w:pict>
      </w:r>
      <w:r>
        <w:rPr>
          <w:noProof/>
          <w:lang w:eastAsia="ru-RU"/>
        </w:rPr>
        <w:pict>
          <v:rect id="_x0000_s15441" style="position:absolute;left:0;text-align:left;margin-left:258.25pt;margin-top:140.1pt;width:24.2pt;height:21.35pt;z-index:251783680" stroked="f">
            <v:fill opacity="0"/>
            <v:textbox>
              <w:txbxContent>
                <w:p w:rsidR="00F44543" w:rsidRDefault="00F44543" w:rsidP="00BF1FCD">
                  <w:pPr>
                    <w:ind w:firstLine="0"/>
                  </w:pPr>
                  <w:r>
                    <w:t>-</w:t>
                  </w:r>
                </w:p>
              </w:txbxContent>
            </v:textbox>
          </v:rect>
        </w:pict>
      </w:r>
      <w:r>
        <w:rPr>
          <w:noProof/>
          <w:lang w:eastAsia="ru-RU"/>
        </w:rPr>
        <w:pict>
          <v:rect id="_x0000_s15440" style="position:absolute;left:0;text-align:left;margin-left:194.4pt;margin-top:140.1pt;width:24.2pt;height:21.35pt;z-index:251782656" stroked="f">
            <v:fill opacity="0"/>
            <v:textbox>
              <w:txbxContent>
                <w:p w:rsidR="00F44543" w:rsidRDefault="00F44543" w:rsidP="00BF1FCD">
                  <w:pPr>
                    <w:ind w:firstLine="0"/>
                  </w:pPr>
                  <w:r>
                    <w:t>-</w:t>
                  </w:r>
                </w:p>
              </w:txbxContent>
            </v:textbox>
          </v:rect>
        </w:pict>
      </w:r>
      <w:r>
        <w:rPr>
          <w:noProof/>
          <w:lang w:eastAsia="ru-RU"/>
        </w:rPr>
        <w:pict>
          <v:rect id="_x0000_s15439" style="position:absolute;left:0;text-align:left;margin-left:131.75pt;margin-top:140.1pt;width:24.2pt;height:21.35pt;z-index:251781632" stroked="f">
            <v:fill opacity="0"/>
            <v:textbox>
              <w:txbxContent>
                <w:p w:rsidR="00F44543" w:rsidRDefault="00F44543" w:rsidP="00BF1FCD">
                  <w:pPr>
                    <w:ind w:firstLine="0"/>
                  </w:pPr>
                  <w:r>
                    <w:t>-</w:t>
                  </w:r>
                </w:p>
              </w:txbxContent>
            </v:textbox>
          </v:rect>
        </w:pict>
      </w:r>
      <w:r>
        <w:rPr>
          <w:noProof/>
          <w:lang w:eastAsia="ru-RU"/>
        </w:rPr>
        <w:pict>
          <v:rect id="_x0000_s15438" style="position:absolute;left:0;text-align:left;margin-left:59.25pt;margin-top:147.6pt;width:24.2pt;height:21.35pt;z-index:251780608" stroked="f">
            <v:fill opacity="0"/>
            <v:textbox>
              <w:txbxContent>
                <w:p w:rsidR="00F44543" w:rsidRDefault="00F44543" w:rsidP="00BF1FCD">
                  <w:pPr>
                    <w:ind w:firstLine="0"/>
                  </w:pPr>
                  <w:r>
                    <w:t>-</w:t>
                  </w:r>
                </w:p>
              </w:txbxContent>
            </v:textbox>
          </v:rect>
        </w:pict>
      </w:r>
      <w:r w:rsidR="00033EE1" w:rsidRPr="00033EE1">
        <w:rPr>
          <w:noProof/>
          <w:lang w:eastAsia="ru-RU"/>
        </w:rPr>
        <w:drawing>
          <wp:inline distT="0" distB="0" distL="0" distR="0">
            <wp:extent cx="5694680" cy="4486275"/>
            <wp:effectExtent l="19050" t="0" r="1270" b="0"/>
            <wp:docPr id="4934"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04856" cy="5328592"/>
                      <a:chOff x="200472" y="836712"/>
                      <a:chExt cx="7704856" cy="5328592"/>
                    </a:xfrm>
                  </a:grpSpPr>
                  <a:grpSp>
                    <a:nvGrpSpPr>
                      <a:cNvPr id="79" name="Группа 78"/>
                      <a:cNvGrpSpPr/>
                    </a:nvGrpSpPr>
                    <a:grpSpPr>
                      <a:xfrm>
                        <a:off x="200472" y="836712"/>
                        <a:ext cx="7704856" cy="5328592"/>
                        <a:chOff x="200472" y="836712"/>
                        <a:chExt cx="7704856" cy="5328592"/>
                      </a:xfrm>
                    </a:grpSpPr>
                    <a:sp>
                      <a:nvSpPr>
                        <a:cNvPr id="2" name="Прямоугольник 1"/>
                        <a:cNvSpPr/>
                      </a:nvSpPr>
                      <a:spPr>
                        <a:xfrm>
                          <a:off x="992560" y="1412776"/>
                          <a:ext cx="5760640" cy="144016"/>
                        </a:xfrm>
                        <a:prstGeom prst="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Овал 2"/>
                        <a:cNvSpPr/>
                      </a:nvSpPr>
                      <a:spPr>
                        <a:xfrm>
                          <a:off x="3440832" y="836712"/>
                          <a:ext cx="1008112" cy="576064"/>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600" dirty="0" smtClean="0">
                                <a:solidFill>
                                  <a:schemeClr val="tx1"/>
                                </a:solidFill>
                                <a:latin typeface="Times New Roman" pitchFamily="18" charset="0"/>
                                <a:cs typeface="Times New Roman" pitchFamily="18" charset="0"/>
                              </a:rPr>
                              <a:t>R</a:t>
                            </a:r>
                            <a:r>
                              <a:rPr lang="ru-RU" sz="1600" dirty="0" smtClean="0">
                                <a:solidFill>
                                  <a:schemeClr val="tx1"/>
                                </a:solidFill>
                                <a:latin typeface="Times New Roman" pitchFamily="18" charset="0"/>
                                <a:cs typeface="Times New Roman" pitchFamily="18" charset="0"/>
                              </a:rPr>
                              <a:t> белок</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Овал 3"/>
                        <a:cNvSpPr/>
                      </a:nvSpPr>
                      <a:spPr>
                        <a:xfrm>
                          <a:off x="3440832" y="1556792"/>
                          <a:ext cx="1008112" cy="576064"/>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600" dirty="0" smtClean="0">
                                <a:solidFill>
                                  <a:schemeClr val="tx1"/>
                                </a:solidFill>
                                <a:latin typeface="Times New Roman" pitchFamily="18" charset="0"/>
                                <a:cs typeface="Times New Roman" pitchFamily="18" charset="0"/>
                              </a:rPr>
                              <a:t>G</a:t>
                            </a:r>
                            <a:r>
                              <a:rPr lang="ru-RU" sz="1600" dirty="0" smtClean="0">
                                <a:solidFill>
                                  <a:schemeClr val="tx1"/>
                                </a:solidFill>
                                <a:latin typeface="Times New Roman" pitchFamily="18" charset="0"/>
                                <a:cs typeface="Times New Roman" pitchFamily="18" charset="0"/>
                              </a:rPr>
                              <a:t> белок</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Овал 4"/>
                        <a:cNvSpPr/>
                      </a:nvSpPr>
                      <a:spPr>
                        <a:xfrm>
                          <a:off x="4736976" y="1628800"/>
                          <a:ext cx="720080" cy="576064"/>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СО</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Овал 6"/>
                        <a:cNvSpPr/>
                      </a:nvSpPr>
                      <a:spPr>
                        <a:xfrm>
                          <a:off x="5817096" y="1628800"/>
                          <a:ext cx="720080" cy="576064"/>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600" dirty="0" smtClean="0">
                                <a:solidFill>
                                  <a:schemeClr val="tx1"/>
                                </a:solidFill>
                                <a:latin typeface="Times New Roman" pitchFamily="18" charset="0"/>
                                <a:cs typeface="Times New Roman" pitchFamily="18" charset="0"/>
                              </a:rPr>
                              <a:t>N</a:t>
                            </a:r>
                            <a:r>
                              <a:rPr lang="ru-RU" sz="1600" dirty="0" smtClean="0">
                                <a:solidFill>
                                  <a:schemeClr val="tx1"/>
                                </a:solidFill>
                                <a:latin typeface="Times New Roman" pitchFamily="18" charset="0"/>
                                <a:cs typeface="Times New Roman" pitchFamily="18" charset="0"/>
                              </a:rPr>
                              <a:t>О</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Овал 7"/>
                        <a:cNvSpPr/>
                      </a:nvSpPr>
                      <a:spPr>
                        <a:xfrm>
                          <a:off x="1784648" y="2924944"/>
                          <a:ext cx="1008112"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Аденилатциклаза</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Овал 8"/>
                        <a:cNvSpPr/>
                      </a:nvSpPr>
                      <a:spPr>
                        <a:xfrm>
                          <a:off x="2864768" y="2924944"/>
                          <a:ext cx="1008112"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Фосфолипаза</a:t>
                            </a:r>
                            <a:r>
                              <a:rPr lang="ru-RU" sz="1400" dirty="0" smtClean="0">
                                <a:solidFill>
                                  <a:schemeClr val="tx1"/>
                                </a:solidFill>
                                <a:latin typeface="Times New Roman" pitchFamily="18" charset="0"/>
                                <a:cs typeface="Times New Roman" pitchFamily="18" charset="0"/>
                              </a:rPr>
                              <a:t> С</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Овал 9"/>
                        <a:cNvSpPr/>
                      </a:nvSpPr>
                      <a:spPr>
                        <a:xfrm>
                          <a:off x="3944888" y="2924944"/>
                          <a:ext cx="1008112"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Фосфолипаза</a:t>
                            </a:r>
                            <a:r>
                              <a:rPr lang="ru-RU" sz="1400" dirty="0" smtClean="0">
                                <a:solidFill>
                                  <a:schemeClr val="tx1"/>
                                </a:solidFill>
                                <a:latin typeface="Times New Roman" pitchFamily="18" charset="0"/>
                                <a:cs typeface="Times New Roman" pitchFamily="18" charset="0"/>
                              </a:rPr>
                              <a:t> А</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Овал 10"/>
                        <a:cNvSpPr/>
                      </a:nvSpPr>
                      <a:spPr>
                        <a:xfrm>
                          <a:off x="5025008" y="2924944"/>
                          <a:ext cx="1008112"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Гуанилатциклаза</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Овал 11"/>
                        <a:cNvSpPr/>
                      </a:nvSpPr>
                      <a:spPr>
                        <a:xfrm>
                          <a:off x="6105128" y="2924944"/>
                          <a:ext cx="1224136"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АДФР-трансфераза</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4" name="Прямая со стрелкой 13"/>
                        <a:cNvCxnSpPr/>
                      </a:nvCxnSpPr>
                      <a:spPr>
                        <a:xfrm flipH="1">
                          <a:off x="1208584" y="908720"/>
                          <a:ext cx="720080" cy="208823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5" name="Скругленный прямоугольник 14"/>
                        <a:cNvSpPr/>
                      </a:nvSpPr>
                      <a:spPr>
                        <a:xfrm>
                          <a:off x="560512" y="2996952"/>
                          <a:ext cx="864096" cy="648072"/>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Кальмодулин</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6" name="Прямая со стрелкой 15"/>
                        <a:cNvCxnSpPr/>
                      </a:nvCxnSpPr>
                      <a:spPr>
                        <a:xfrm>
                          <a:off x="4160912" y="2204864"/>
                          <a:ext cx="216024" cy="72008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9" name="Прямая со стрелкой 18"/>
                        <a:cNvCxnSpPr/>
                      </a:nvCxnSpPr>
                      <a:spPr>
                        <a:xfrm>
                          <a:off x="5025008" y="908720"/>
                          <a:ext cx="144016" cy="72008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1" name="Прямая со стрелкой 20"/>
                        <a:cNvCxnSpPr/>
                      </a:nvCxnSpPr>
                      <a:spPr>
                        <a:xfrm flipH="1">
                          <a:off x="5673080" y="2204864"/>
                          <a:ext cx="288032" cy="72008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2" name="Прямая со стрелкой 21"/>
                        <a:cNvCxnSpPr>
                          <a:endCxn id="12" idx="0"/>
                        </a:cNvCxnSpPr>
                      </a:nvCxnSpPr>
                      <a:spPr>
                        <a:xfrm>
                          <a:off x="6321152" y="2276872"/>
                          <a:ext cx="396044" cy="64807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5" name="Прямая со стрелкой 24"/>
                        <a:cNvCxnSpPr/>
                      </a:nvCxnSpPr>
                      <a:spPr>
                        <a:xfrm flipH="1">
                          <a:off x="3440832" y="2132856"/>
                          <a:ext cx="288032" cy="72008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6" name="Прямая со стрелкой 25"/>
                        <a:cNvCxnSpPr/>
                      </a:nvCxnSpPr>
                      <a:spPr>
                        <a:xfrm flipH="1">
                          <a:off x="2504728" y="2060848"/>
                          <a:ext cx="1008112" cy="7920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8" name="Прямая со стрелкой 27"/>
                        <a:cNvCxnSpPr/>
                      </a:nvCxnSpPr>
                      <a:spPr>
                        <a:xfrm flipH="1">
                          <a:off x="6393160" y="908720"/>
                          <a:ext cx="288032" cy="72008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 name="Прямая со стрелкой 29"/>
                        <a:cNvCxnSpPr>
                          <a:endCxn id="11" idx="0"/>
                        </a:cNvCxnSpPr>
                      </a:nvCxnSpPr>
                      <a:spPr>
                        <a:xfrm>
                          <a:off x="4376936" y="2060848"/>
                          <a:ext cx="1152128" cy="86409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2" name="TextBox 31"/>
                        <a:cNvSpPr txBox="1"/>
                      </a:nvSpPr>
                      <a:spPr>
                        <a:xfrm>
                          <a:off x="2000672" y="836712"/>
                          <a:ext cx="792088"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Са</a:t>
                            </a:r>
                            <a:r>
                              <a:rPr lang="ru-RU" sz="1600" baseline="30000" dirty="0" smtClean="0">
                                <a:latin typeface="Times New Roman" pitchFamily="18" charset="0"/>
                                <a:cs typeface="Times New Roman" pitchFamily="18" charset="0"/>
                              </a:rPr>
                              <a:t>2+</a:t>
                            </a:r>
                            <a:endParaRPr lang="ru-RU" sz="1600" dirty="0">
                              <a:latin typeface="Times New Roman" pitchFamily="18" charset="0"/>
                              <a:cs typeface="Times New Roman" pitchFamily="18" charset="0"/>
                            </a:endParaRPr>
                          </a:p>
                        </a:txBody>
                        <a:useSpRect/>
                      </a:txSp>
                    </a:sp>
                    <a:sp>
                      <a:nvSpPr>
                        <a:cNvPr id="33" name="TextBox 32"/>
                        <a:cNvSpPr txBox="1"/>
                      </a:nvSpPr>
                      <a:spPr>
                        <a:xfrm>
                          <a:off x="5025008" y="908720"/>
                          <a:ext cx="792088"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СО</a:t>
                            </a:r>
                            <a:endParaRPr lang="ru-RU" sz="1600" dirty="0">
                              <a:latin typeface="Times New Roman" pitchFamily="18" charset="0"/>
                              <a:cs typeface="Times New Roman" pitchFamily="18" charset="0"/>
                            </a:endParaRPr>
                          </a:p>
                        </a:txBody>
                        <a:useSpRect/>
                      </a:txSp>
                    </a:sp>
                    <a:sp>
                      <a:nvSpPr>
                        <a:cNvPr id="34" name="TextBox 33"/>
                        <a:cNvSpPr txBox="1"/>
                      </a:nvSpPr>
                      <a:spPr>
                        <a:xfrm>
                          <a:off x="6105128" y="980728"/>
                          <a:ext cx="792088"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NO</a:t>
                            </a:r>
                            <a:endParaRPr lang="ru-RU" sz="1600" dirty="0">
                              <a:latin typeface="Times New Roman" pitchFamily="18" charset="0"/>
                              <a:cs typeface="Times New Roman" pitchFamily="18" charset="0"/>
                            </a:endParaRPr>
                          </a:p>
                        </a:txBody>
                        <a:useSpRect/>
                      </a:txSp>
                    </a:sp>
                    <a:cxnSp>
                      <a:nvCxnSpPr>
                        <a:cNvPr id="35" name="Прямая со стрелкой 34"/>
                        <a:cNvCxnSpPr/>
                      </a:nvCxnSpPr>
                      <a:spPr>
                        <a:xfrm>
                          <a:off x="1424608" y="3356992"/>
                          <a:ext cx="360040"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7" name="Прямая со стрелкой 36"/>
                        <a:cNvCxnSpPr/>
                      </a:nvCxnSpPr>
                      <a:spPr>
                        <a:xfrm>
                          <a:off x="776536" y="3645024"/>
                          <a:ext cx="0" cy="158417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9" name="Скругленный прямоугольник 38"/>
                        <a:cNvSpPr/>
                      </a:nvSpPr>
                      <a:spPr>
                        <a:xfrm>
                          <a:off x="1280592" y="4149080"/>
                          <a:ext cx="792088" cy="576064"/>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цАМФ</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Скругленный прямоугольник 39"/>
                        <a:cNvSpPr/>
                      </a:nvSpPr>
                      <a:spPr>
                        <a:xfrm>
                          <a:off x="2216696" y="4149080"/>
                          <a:ext cx="1080120" cy="576064"/>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Инозитол-трифосфат</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Скругленный прямоугольник 40"/>
                        <a:cNvSpPr/>
                      </a:nvSpPr>
                      <a:spPr>
                        <a:xfrm>
                          <a:off x="3368824" y="4149080"/>
                          <a:ext cx="1080120" cy="576064"/>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Диацил-глицерол</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Скругленный прямоугольник 41"/>
                        <a:cNvSpPr/>
                      </a:nvSpPr>
                      <a:spPr>
                        <a:xfrm>
                          <a:off x="4592960" y="4149080"/>
                          <a:ext cx="1368152" cy="576064"/>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Арахидоновая</a:t>
                            </a:r>
                            <a:r>
                              <a:rPr lang="ru-RU" sz="1400" dirty="0" smtClean="0">
                                <a:solidFill>
                                  <a:schemeClr val="tx1"/>
                                </a:solidFill>
                                <a:latin typeface="Times New Roman" pitchFamily="18" charset="0"/>
                                <a:cs typeface="Times New Roman" pitchFamily="18" charset="0"/>
                              </a:rPr>
                              <a:t> кислота</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Скругленный прямоугольник 42"/>
                        <a:cNvSpPr/>
                      </a:nvSpPr>
                      <a:spPr>
                        <a:xfrm>
                          <a:off x="6033120" y="4149080"/>
                          <a:ext cx="792088" cy="576064"/>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цГМФ</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Овал 43"/>
                        <a:cNvSpPr/>
                      </a:nvSpPr>
                      <a:spPr>
                        <a:xfrm>
                          <a:off x="200472" y="5301208"/>
                          <a:ext cx="1008112"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Протеинкиназа</a:t>
                            </a:r>
                            <a:r>
                              <a:rPr lang="ru-RU" sz="1400" dirty="0" smtClean="0">
                                <a:solidFill>
                                  <a:schemeClr val="tx1"/>
                                </a:solidFill>
                                <a:latin typeface="Times New Roman" pitchFamily="18" charset="0"/>
                                <a:cs typeface="Times New Roman" pitchFamily="18" charset="0"/>
                              </a:rPr>
                              <a:t> В</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Овал 44"/>
                        <a:cNvSpPr/>
                      </a:nvSpPr>
                      <a:spPr>
                        <a:xfrm>
                          <a:off x="1280592" y="5301208"/>
                          <a:ext cx="1008112"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Протеинкиназа</a:t>
                            </a:r>
                            <a:r>
                              <a:rPr lang="ru-RU" sz="1400" dirty="0" smtClean="0">
                                <a:solidFill>
                                  <a:schemeClr val="tx1"/>
                                </a:solidFill>
                                <a:latin typeface="Times New Roman" pitchFamily="18" charset="0"/>
                                <a:cs typeface="Times New Roman" pitchFamily="18" charset="0"/>
                              </a:rPr>
                              <a:t> А</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Овал 45"/>
                        <a:cNvSpPr/>
                      </a:nvSpPr>
                      <a:spPr>
                        <a:xfrm>
                          <a:off x="2360712" y="5301208"/>
                          <a:ext cx="720080"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smtClean="0">
                                <a:solidFill>
                                  <a:schemeClr val="tx1"/>
                                </a:solidFill>
                                <a:latin typeface="Times New Roman" pitchFamily="18" charset="0"/>
                                <a:cs typeface="Times New Roman" pitchFamily="18" charset="0"/>
                              </a:rPr>
                              <a:t>Са</a:t>
                            </a:r>
                            <a:r>
                              <a:rPr lang="ru-RU" sz="1400" baseline="30000" dirty="0" smtClean="0">
                                <a:solidFill>
                                  <a:schemeClr val="tx1"/>
                                </a:solidFill>
                                <a:latin typeface="Times New Roman" pitchFamily="18" charset="0"/>
                                <a:cs typeface="Times New Roman" pitchFamily="18" charset="0"/>
                              </a:rPr>
                              <a:t>2+</a:t>
                            </a:r>
                            <a:endParaRPr lang="ru-RU" sz="1400" baseline="30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Овал 46"/>
                        <a:cNvSpPr/>
                      </a:nvSpPr>
                      <a:spPr>
                        <a:xfrm>
                          <a:off x="3152800" y="5301208"/>
                          <a:ext cx="1008112"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Протеинкиназа</a:t>
                            </a:r>
                            <a:r>
                              <a:rPr lang="ru-RU" sz="1400" dirty="0" smtClean="0">
                                <a:solidFill>
                                  <a:schemeClr val="tx1"/>
                                </a:solidFill>
                                <a:latin typeface="Times New Roman" pitchFamily="18" charset="0"/>
                                <a:cs typeface="Times New Roman" pitchFamily="18" charset="0"/>
                              </a:rPr>
                              <a:t> С</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Овал 47"/>
                        <a:cNvSpPr/>
                      </a:nvSpPr>
                      <a:spPr>
                        <a:xfrm>
                          <a:off x="4160912" y="5301208"/>
                          <a:ext cx="1008112"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smtClean="0">
                                <a:solidFill>
                                  <a:schemeClr val="tx1"/>
                                </a:solidFill>
                                <a:latin typeface="Times New Roman" pitchFamily="18" charset="0"/>
                                <a:cs typeface="Times New Roman" pitchFamily="18" charset="0"/>
                              </a:rPr>
                              <a:t>Простагландины</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Овал 48"/>
                        <a:cNvSpPr/>
                      </a:nvSpPr>
                      <a:spPr>
                        <a:xfrm>
                          <a:off x="5169024" y="5301208"/>
                          <a:ext cx="864096"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Лейкотриены</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Овал 49"/>
                        <a:cNvSpPr/>
                      </a:nvSpPr>
                      <a:spPr>
                        <a:xfrm>
                          <a:off x="6033120" y="5301208"/>
                          <a:ext cx="936104"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Тромбоксаны</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1" name="Овал 50"/>
                        <a:cNvSpPr/>
                      </a:nvSpPr>
                      <a:spPr>
                        <a:xfrm>
                          <a:off x="6969224" y="5301208"/>
                          <a:ext cx="936104" cy="792088"/>
                        </a:xfrm>
                        <a:prstGeom prst="ellipse">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err="1" smtClean="0">
                                <a:solidFill>
                                  <a:schemeClr val="tx1"/>
                                </a:solidFill>
                                <a:latin typeface="Times New Roman" pitchFamily="18" charset="0"/>
                                <a:cs typeface="Times New Roman" pitchFamily="18" charset="0"/>
                              </a:rPr>
                              <a:t>Протеинкиназа</a:t>
                            </a:r>
                            <a:r>
                              <a:rPr lang="ru-RU" sz="1400" dirty="0" smtClean="0">
                                <a:solidFill>
                                  <a:schemeClr val="tx1"/>
                                </a:solidFill>
                                <a:latin typeface="Times New Roman" pitchFamily="18" charset="0"/>
                                <a:cs typeface="Times New Roman" pitchFamily="18" charset="0"/>
                              </a:rPr>
                              <a:t> </a:t>
                            </a:r>
                            <a:r>
                              <a:rPr lang="en-US" sz="1400" dirty="0" smtClean="0">
                                <a:solidFill>
                                  <a:schemeClr val="tx1"/>
                                </a:solidFill>
                                <a:latin typeface="Times New Roman" pitchFamily="18" charset="0"/>
                                <a:cs typeface="Times New Roman" pitchFamily="18" charset="0"/>
                              </a:rPr>
                              <a:t>G</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2" name="Прямая со стрелкой 51"/>
                        <a:cNvCxnSpPr/>
                      </a:nvCxnSpPr>
                      <a:spPr>
                        <a:xfrm flipV="1">
                          <a:off x="1208584" y="3717032"/>
                          <a:ext cx="0" cy="24398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6" name="Прямая со стрелкой 55"/>
                        <a:cNvCxnSpPr/>
                      </a:nvCxnSpPr>
                      <a:spPr>
                        <a:xfrm>
                          <a:off x="1208584" y="6165304"/>
                          <a:ext cx="2232248"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9" name="Прямая со стрелкой 58"/>
                        <a:cNvCxnSpPr/>
                      </a:nvCxnSpPr>
                      <a:spPr>
                        <a:xfrm>
                          <a:off x="1352600" y="3717032"/>
                          <a:ext cx="72008"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1" name="Прямая со стрелкой 60"/>
                        <a:cNvCxnSpPr/>
                      </a:nvCxnSpPr>
                      <a:spPr>
                        <a:xfrm flipH="1">
                          <a:off x="1856656" y="3717032"/>
                          <a:ext cx="360040"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4" name="Прямая со стрелкой 63"/>
                        <a:cNvCxnSpPr/>
                      </a:nvCxnSpPr>
                      <a:spPr>
                        <a:xfrm>
                          <a:off x="1712640" y="4725144"/>
                          <a:ext cx="0" cy="50405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6" name="Прямая со стрелкой 65"/>
                        <a:cNvCxnSpPr/>
                      </a:nvCxnSpPr>
                      <a:spPr>
                        <a:xfrm>
                          <a:off x="2720752" y="4797152"/>
                          <a:ext cx="0" cy="50405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7" name="Прямая со стрелкой 66"/>
                        <a:cNvCxnSpPr/>
                      </a:nvCxnSpPr>
                      <a:spPr>
                        <a:xfrm>
                          <a:off x="3656856" y="4797152"/>
                          <a:ext cx="0" cy="50405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8" name="Прямая со стрелкой 67"/>
                        <a:cNvCxnSpPr/>
                      </a:nvCxnSpPr>
                      <a:spPr>
                        <a:xfrm>
                          <a:off x="4736976" y="4797152"/>
                          <a:ext cx="0" cy="50405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9" name="Прямая со стрелкой 68"/>
                        <a:cNvCxnSpPr/>
                      </a:nvCxnSpPr>
                      <a:spPr>
                        <a:xfrm>
                          <a:off x="5601072" y="4797152"/>
                          <a:ext cx="0" cy="50405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0" name="Прямая со стрелкой 69"/>
                        <a:cNvCxnSpPr/>
                      </a:nvCxnSpPr>
                      <a:spPr>
                        <a:xfrm>
                          <a:off x="5889104" y="4797152"/>
                          <a:ext cx="504056"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2" name="Прямая со стрелкой 71"/>
                        <a:cNvCxnSpPr/>
                      </a:nvCxnSpPr>
                      <a:spPr>
                        <a:xfrm>
                          <a:off x="6609184" y="4797152"/>
                          <a:ext cx="648072" cy="50405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4" name="Прямая со стрелкой 73"/>
                        <a:cNvCxnSpPr/>
                      </a:nvCxnSpPr>
                      <a:spPr>
                        <a:xfrm>
                          <a:off x="5817096" y="3645024"/>
                          <a:ext cx="504056"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5" name="Прямая со стрелкой 74"/>
                        <a:cNvCxnSpPr/>
                      </a:nvCxnSpPr>
                      <a:spPr>
                        <a:xfrm>
                          <a:off x="4592960" y="3717032"/>
                          <a:ext cx="504056"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6" name="Прямая со стрелкой 75"/>
                        <a:cNvCxnSpPr/>
                      </a:nvCxnSpPr>
                      <a:spPr>
                        <a:xfrm>
                          <a:off x="3584848" y="3717032"/>
                          <a:ext cx="504056"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7" name="Прямая со стрелкой 76"/>
                        <a:cNvCxnSpPr/>
                      </a:nvCxnSpPr>
                      <a:spPr>
                        <a:xfrm flipH="1">
                          <a:off x="2576736" y="3645024"/>
                          <a:ext cx="504056" cy="50405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AF6F18" w:rsidRDefault="00AF6F18" w:rsidP="00047C49">
      <w:pPr>
        <w:spacing w:line="240" w:lineRule="auto"/>
        <w:ind w:firstLine="0"/>
        <w:jc w:val="center"/>
      </w:pPr>
    </w:p>
    <w:p w:rsidR="00AF6F18" w:rsidRDefault="00047C49" w:rsidP="00047C49">
      <w:pPr>
        <w:spacing w:line="240" w:lineRule="auto"/>
        <w:ind w:firstLine="0"/>
        <w:jc w:val="center"/>
      </w:pPr>
      <w:r w:rsidRPr="00E3074C">
        <w:t>Рис. 1</w:t>
      </w:r>
      <w:r>
        <w:t>1</w:t>
      </w:r>
      <w:r w:rsidR="00570333">
        <w:t>8</w:t>
      </w:r>
      <w:r w:rsidRPr="00E3074C">
        <w:t xml:space="preserve">. Внутриклеточные вторичные мессенджеры </w:t>
      </w:r>
    </w:p>
    <w:p w:rsidR="00047C49" w:rsidRPr="00E3074C" w:rsidRDefault="00047C49" w:rsidP="00047C49">
      <w:pPr>
        <w:spacing w:line="240" w:lineRule="auto"/>
        <w:ind w:firstLine="0"/>
        <w:jc w:val="center"/>
      </w:pPr>
      <w:r w:rsidRPr="00E3074C">
        <w:t>нервных клеток</w:t>
      </w:r>
    </w:p>
    <w:p w:rsidR="00047C49" w:rsidRDefault="00047C49" w:rsidP="00A4318E">
      <w:pPr>
        <w:spacing w:line="240" w:lineRule="auto"/>
        <w:ind w:firstLine="708"/>
      </w:pPr>
    </w:p>
    <w:p w:rsidR="00AF6F18" w:rsidRDefault="00AF6F18" w:rsidP="00A4318E">
      <w:pPr>
        <w:spacing w:line="240" w:lineRule="auto"/>
        <w:ind w:firstLine="708"/>
      </w:pPr>
    </w:p>
    <w:p w:rsidR="001E6E0E" w:rsidRPr="00AF6F18" w:rsidRDefault="0079748C" w:rsidP="0079748C">
      <w:pPr>
        <w:spacing w:line="240" w:lineRule="auto"/>
        <w:ind w:firstLine="0"/>
        <w:jc w:val="center"/>
        <w:rPr>
          <w:b/>
        </w:rPr>
      </w:pPr>
      <w:r w:rsidRPr="00AF6F18">
        <w:rPr>
          <w:b/>
        </w:rPr>
        <w:t>9</w:t>
      </w:r>
      <w:r w:rsidR="001E6E0E" w:rsidRPr="00AF6F18">
        <w:rPr>
          <w:b/>
        </w:rPr>
        <w:t>.5. Метаболизм нервной ткани</w:t>
      </w:r>
    </w:p>
    <w:p w:rsidR="005868A6" w:rsidRPr="005E5485" w:rsidRDefault="005868A6" w:rsidP="00A4318E">
      <w:pPr>
        <w:spacing w:line="240" w:lineRule="auto"/>
        <w:ind w:firstLine="708"/>
        <w:rPr>
          <w:sz w:val="16"/>
          <w:szCs w:val="16"/>
        </w:rPr>
      </w:pPr>
    </w:p>
    <w:p w:rsidR="005868A6" w:rsidRDefault="0063212C" w:rsidP="00A4318E">
      <w:pPr>
        <w:spacing w:line="240" w:lineRule="auto"/>
        <w:ind w:firstLine="708"/>
      </w:pPr>
      <w:r w:rsidRPr="00E3074C">
        <w:t xml:space="preserve">Метаболизм основных веществ в клетках нервной ткани отличается от метаболизма в других тканях и клетках. </w:t>
      </w:r>
      <w:r w:rsidR="005868A6" w:rsidRPr="00E3074C">
        <w:t>Клетки нервной ткани характеризуются постоянно высоким потреблением АТФ, затрачиваемой на процессы биосинтеза белков и липидов мембраны, на процессы поддержания мембранного потенциала. Высокое потребление кислорода в нервной ткани сопровождается повышенным образованием активных форм кислорода</w:t>
      </w:r>
      <w:r w:rsidR="004140B9" w:rsidRPr="00E3074C">
        <w:t>, которые могут вызвать окисление ненасыщенных жирных кислот, входящих в состав липидов нервной ткани. Активные формы кисл</w:t>
      </w:r>
      <w:r w:rsidR="00D117FD">
        <w:t>о</w:t>
      </w:r>
      <w:r w:rsidR="004140B9" w:rsidRPr="00E3074C">
        <w:t xml:space="preserve">рода могут также образовываться </w:t>
      </w:r>
      <w:r w:rsidR="00DB353D">
        <w:t>з</w:t>
      </w:r>
      <w:r w:rsidR="004140B9" w:rsidRPr="00E3074C">
        <w:t xml:space="preserve">а счет несвязанных ионов меди и железа, под действием нейромедиаторов (например, глутамата) и некоторых ферментов (триптофангидроксилаза, ксантиноксидаза). </w:t>
      </w:r>
    </w:p>
    <w:p w:rsidR="00570333" w:rsidRPr="00E3074C" w:rsidRDefault="00570333" w:rsidP="00570333">
      <w:pPr>
        <w:spacing w:line="240" w:lineRule="auto"/>
        <w:ind w:firstLine="708"/>
      </w:pPr>
      <w:r w:rsidRPr="00E3074C">
        <w:t>В нервной ткани существует антиоксидантная система защиты в виде ферментативной и неферментативной форм. К ферментам</w:t>
      </w:r>
      <w:r w:rsidR="00161437">
        <w:t>,</w:t>
      </w:r>
      <w:r w:rsidRPr="00E3074C">
        <w:t xml:space="preserve"> участвующим в обезвреживании АФК</w:t>
      </w:r>
      <w:r w:rsidR="00161437">
        <w:t>,</w:t>
      </w:r>
      <w:r w:rsidRPr="00E3074C">
        <w:t xml:space="preserve"> относятся </w:t>
      </w:r>
      <w:r w:rsidR="00161437">
        <w:t>супероксиддисмутаза (</w:t>
      </w:r>
      <w:r w:rsidR="00161437" w:rsidRPr="008164A7">
        <w:rPr>
          <w:color w:val="FF0000"/>
        </w:rPr>
        <w:t>СОД</w:t>
      </w:r>
      <w:commentRangeStart w:id="77"/>
      <w:r w:rsidR="00161437" w:rsidRPr="008164A7">
        <w:rPr>
          <w:color w:val="FF0000"/>
        </w:rPr>
        <w:t>)</w:t>
      </w:r>
      <w:r w:rsidR="008164A7" w:rsidRPr="008164A7">
        <w:rPr>
          <w:color w:val="FF0000"/>
        </w:rPr>
        <w:t>,</w:t>
      </w:r>
      <w:r w:rsidR="00161437" w:rsidRPr="008164A7">
        <w:rPr>
          <w:color w:val="FF0000"/>
        </w:rPr>
        <w:t xml:space="preserve"> ц</w:t>
      </w:r>
      <w:commentRangeEnd w:id="77"/>
      <w:r w:rsidR="00026950" w:rsidRPr="008164A7">
        <w:rPr>
          <w:rStyle w:val="ac"/>
          <w:color w:val="FF0000"/>
        </w:rPr>
        <w:commentReference w:id="77"/>
      </w:r>
      <w:r w:rsidR="00161437" w:rsidRPr="008164A7">
        <w:rPr>
          <w:color w:val="FF0000"/>
        </w:rPr>
        <w:t>ерул</w:t>
      </w:r>
      <w:r w:rsidRPr="008164A7">
        <w:rPr>
          <w:color w:val="FF0000"/>
        </w:rPr>
        <w:t>о</w:t>
      </w:r>
      <w:r w:rsidR="00D11AD8">
        <w:t>-</w:t>
      </w:r>
      <w:r w:rsidRPr="00E3074C">
        <w:lastRenderedPageBreak/>
        <w:t>плазмин, каталаза, ферменты обмена глутатиона (</w:t>
      </w:r>
      <w:r w:rsidR="00D11AD8">
        <w:t>р</w:t>
      </w:r>
      <w:r w:rsidRPr="00E3074C">
        <w:t>ис. 1</w:t>
      </w:r>
      <w:r>
        <w:t>19</w:t>
      </w:r>
      <w:r w:rsidRPr="00E3074C">
        <w:t>). К нефер</w:t>
      </w:r>
      <w:r w:rsidR="00D11AD8">
        <w:t>-</w:t>
      </w:r>
      <w:r w:rsidRPr="00E3074C">
        <w:t xml:space="preserve">ментным формам защиты можно отнести витамины (Е, С, А), белок трансферрин. </w:t>
      </w:r>
    </w:p>
    <w:p w:rsidR="00570333" w:rsidRPr="00E3074C" w:rsidRDefault="00570333" w:rsidP="00A4318E">
      <w:pPr>
        <w:spacing w:line="240" w:lineRule="auto"/>
        <w:ind w:firstLine="708"/>
      </w:pPr>
    </w:p>
    <w:p w:rsidR="00033EE1" w:rsidRPr="00E3074C" w:rsidRDefault="00BF1FFF" w:rsidP="00033EE1">
      <w:pPr>
        <w:spacing w:line="240" w:lineRule="auto"/>
        <w:ind w:firstLine="0"/>
        <w:jc w:val="center"/>
      </w:pPr>
      <w:r w:rsidRPr="00BF1FFF">
        <w:rPr>
          <w:noProof/>
          <w:lang w:eastAsia="ru-RU"/>
        </w:rPr>
        <w:drawing>
          <wp:inline distT="0" distB="0" distL="0" distR="0">
            <wp:extent cx="5795889" cy="2504049"/>
            <wp:effectExtent l="0" t="0" r="0" b="0"/>
            <wp:docPr id="4"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75955" cy="3888432"/>
                      <a:chOff x="488504" y="692696"/>
                      <a:chExt cx="8875955" cy="3888432"/>
                    </a:xfrm>
                  </a:grpSpPr>
                  <a:grpSp>
                    <a:nvGrpSpPr>
                      <a:cNvPr id="96" name="Группа 95"/>
                      <a:cNvGrpSpPr/>
                    </a:nvGrpSpPr>
                    <a:grpSpPr>
                      <a:xfrm>
                        <a:off x="488504" y="692696"/>
                        <a:ext cx="8875955" cy="3888432"/>
                        <a:chOff x="488504" y="692696"/>
                        <a:chExt cx="8875955" cy="3888432"/>
                      </a:xfrm>
                    </a:grpSpPr>
                    <a:sp>
                      <a:nvSpPr>
                        <a:cNvPr id="2" name="TextBox 1"/>
                        <a:cNvSpPr txBox="1"/>
                      </a:nvSpPr>
                      <a:spPr>
                        <a:xfrm>
                          <a:off x="488504" y="692696"/>
                          <a:ext cx="1566454"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НАДФН + Н</a:t>
                            </a:r>
                            <a:r>
                              <a:rPr lang="ru-RU" sz="1800" baseline="30000" dirty="0" smtClean="0">
                                <a:latin typeface="Times New Roman" pitchFamily="18" charset="0"/>
                                <a:cs typeface="Times New Roman" pitchFamily="18" charset="0"/>
                              </a:rPr>
                              <a:t>+</a:t>
                            </a:r>
                            <a:endParaRPr lang="ru-RU" sz="1800" baseline="30000" dirty="0">
                              <a:latin typeface="Times New Roman" pitchFamily="18" charset="0"/>
                              <a:cs typeface="Times New Roman" pitchFamily="18" charset="0"/>
                            </a:endParaRPr>
                          </a:p>
                        </a:txBody>
                        <a:useSpRect/>
                      </a:txSp>
                    </a:sp>
                    <a:sp>
                      <a:nvSpPr>
                        <a:cNvPr id="3" name="TextBox 2"/>
                        <a:cNvSpPr txBox="1"/>
                      </a:nvSpPr>
                      <a:spPr>
                        <a:xfrm>
                          <a:off x="768151" y="1844824"/>
                          <a:ext cx="944489"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НАДФ</a:t>
                            </a:r>
                            <a:r>
                              <a:rPr lang="ru-RU" sz="1800" baseline="30000" dirty="0" smtClean="0">
                                <a:latin typeface="Times New Roman" pitchFamily="18" charset="0"/>
                                <a:cs typeface="Times New Roman" pitchFamily="18" charset="0"/>
                              </a:rPr>
                              <a:t>+</a:t>
                            </a:r>
                            <a:endParaRPr lang="ru-RU" sz="1800" baseline="30000" dirty="0">
                              <a:latin typeface="Times New Roman" pitchFamily="18" charset="0"/>
                              <a:cs typeface="Times New Roman" pitchFamily="18" charset="0"/>
                            </a:endParaRPr>
                          </a:p>
                        </a:txBody>
                        <a:useSpRect/>
                      </a:txSp>
                    </a:sp>
                    <a:sp>
                      <a:nvSpPr>
                        <a:cNvPr id="4" name="Прямоугольник 3"/>
                        <a:cNvSpPr/>
                      </a:nvSpPr>
                      <a:spPr>
                        <a:xfrm>
                          <a:off x="3080792" y="908720"/>
                          <a:ext cx="1728192" cy="432048"/>
                        </a:xfrm>
                        <a:prstGeom prst="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800" dirty="0" smtClean="0">
                                <a:solidFill>
                                  <a:schemeClr val="tx1"/>
                                </a:solidFill>
                                <a:latin typeface="Times New Roman" pitchFamily="18" charset="0"/>
                                <a:cs typeface="Times New Roman" pitchFamily="18" charset="0"/>
                              </a:rPr>
                              <a:t>Г</a:t>
                            </a:r>
                            <a:r>
                              <a:rPr lang="en-US" sz="1800" dirty="0" smtClean="0">
                                <a:solidFill>
                                  <a:schemeClr val="tx1"/>
                                </a:solidFill>
                                <a:latin typeface="Times New Roman" pitchFamily="18" charset="0"/>
                                <a:cs typeface="Times New Roman" pitchFamily="18" charset="0"/>
                              </a:rPr>
                              <a:t>-S-S</a:t>
                            </a:r>
                            <a:r>
                              <a:rPr lang="ru-RU" sz="1800" dirty="0" smtClean="0">
                                <a:solidFill>
                                  <a:schemeClr val="tx1"/>
                                </a:solidFill>
                                <a:latin typeface="Times New Roman" pitchFamily="18" charset="0"/>
                                <a:cs typeface="Times New Roman" pitchFamily="18" charset="0"/>
                              </a:rPr>
                              <a:t>-Г</a:t>
                            </a:r>
                            <a:endParaRPr lang="ru-RU" sz="1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Прямоугольник 4"/>
                        <a:cNvSpPr/>
                      </a:nvSpPr>
                      <a:spPr>
                        <a:xfrm>
                          <a:off x="3080792" y="1772816"/>
                          <a:ext cx="1728192" cy="432048"/>
                        </a:xfrm>
                        <a:prstGeom prst="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800" dirty="0" smtClean="0">
                                <a:solidFill>
                                  <a:schemeClr val="tx1"/>
                                </a:solidFill>
                                <a:latin typeface="Times New Roman" pitchFamily="18" charset="0"/>
                                <a:cs typeface="Times New Roman" pitchFamily="18" charset="0"/>
                              </a:rPr>
                              <a:t>2Г</a:t>
                            </a:r>
                            <a:r>
                              <a:rPr lang="en-US" sz="1800" dirty="0" smtClean="0">
                                <a:solidFill>
                                  <a:schemeClr val="tx1"/>
                                </a:solidFill>
                                <a:latin typeface="Times New Roman" pitchFamily="18" charset="0"/>
                                <a:cs typeface="Times New Roman" pitchFamily="18" charset="0"/>
                              </a:rPr>
                              <a:t>-S</a:t>
                            </a:r>
                            <a:r>
                              <a:rPr lang="ru-RU" sz="1800" dirty="0" smtClean="0">
                                <a:solidFill>
                                  <a:schemeClr val="tx1"/>
                                </a:solidFill>
                                <a:latin typeface="Times New Roman" pitchFamily="18" charset="0"/>
                                <a:cs typeface="Times New Roman" pitchFamily="18" charset="0"/>
                              </a:rPr>
                              <a:t>Н</a:t>
                            </a:r>
                            <a:endParaRPr lang="ru-RU" sz="1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 name="Прямая со стрелкой 5"/>
                        <a:cNvCxnSpPr/>
                      </a:nvCxnSpPr>
                      <a:spPr>
                        <a:xfrm>
                          <a:off x="1928664" y="908720"/>
                          <a:ext cx="576064"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9" name="Прямая со стрелкой 8"/>
                        <a:cNvCxnSpPr/>
                      </a:nvCxnSpPr>
                      <a:spPr>
                        <a:xfrm flipV="1">
                          <a:off x="1208584" y="1052736"/>
                          <a:ext cx="0" cy="7920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 name="Прямая со стрелкой 11"/>
                        <a:cNvCxnSpPr/>
                      </a:nvCxnSpPr>
                      <a:spPr>
                        <a:xfrm>
                          <a:off x="2072680" y="2060848"/>
                          <a:ext cx="864096" cy="0"/>
                        </a:xfrm>
                        <a:prstGeom prst="straightConnector1">
                          <a:avLst/>
                        </a:prstGeom>
                        <a:ln>
                          <a:solidFill>
                            <a:schemeClr val="tx1"/>
                          </a:solidFill>
                          <a:headEnd type="arrow"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4" name="Прямая со стрелкой 13"/>
                        <a:cNvCxnSpPr/>
                      </a:nvCxnSpPr>
                      <a:spPr>
                        <a:xfrm>
                          <a:off x="4808984" y="1124744"/>
                          <a:ext cx="1224136" cy="0"/>
                        </a:xfrm>
                        <a:prstGeom prst="straightConnector1">
                          <a:avLst/>
                        </a:prstGeom>
                        <a:ln>
                          <a:solidFill>
                            <a:schemeClr val="tx1"/>
                          </a:solidFill>
                          <a:headEnd type="arrow"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6" name="Прямая соединительная линия 15"/>
                        <a:cNvCxnSpPr/>
                      </a:nvCxnSpPr>
                      <a:spPr>
                        <a:xfrm>
                          <a:off x="2504728" y="764704"/>
                          <a:ext cx="0" cy="129614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8" name="Прямая соединительная линия 17"/>
                        <a:cNvCxnSpPr/>
                      </a:nvCxnSpPr>
                      <a:spPr>
                        <a:xfrm flipV="1">
                          <a:off x="2504728" y="1124744"/>
                          <a:ext cx="567680" cy="838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0" name="Прямая соединительная линия 19"/>
                        <a:cNvCxnSpPr/>
                      </a:nvCxnSpPr>
                      <a:spPr>
                        <a:xfrm>
                          <a:off x="4808984" y="1988840"/>
                          <a:ext cx="576064"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4" name="Прямая со стрелкой 23"/>
                        <a:cNvCxnSpPr/>
                      </a:nvCxnSpPr>
                      <a:spPr>
                        <a:xfrm flipV="1">
                          <a:off x="5385048" y="1124744"/>
                          <a:ext cx="0" cy="151216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6" name="TextBox 25"/>
                        <a:cNvSpPr txBox="1"/>
                      </a:nvSpPr>
                      <a:spPr>
                        <a:xfrm>
                          <a:off x="6033120" y="908720"/>
                          <a:ext cx="59503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Н</a:t>
                            </a:r>
                            <a:r>
                              <a:rPr lang="ru-RU" sz="1800" baseline="-25000" dirty="0" smtClean="0">
                                <a:latin typeface="Times New Roman" pitchFamily="18" charset="0"/>
                                <a:cs typeface="Times New Roman" pitchFamily="18" charset="0"/>
                              </a:rPr>
                              <a:t>2</a:t>
                            </a:r>
                            <a:r>
                              <a:rPr lang="ru-RU" sz="1800" dirty="0" smtClean="0">
                                <a:latin typeface="Times New Roman" pitchFamily="18" charset="0"/>
                                <a:cs typeface="Times New Roman" pitchFamily="18" charset="0"/>
                              </a:rPr>
                              <a:t>О</a:t>
                            </a:r>
                            <a:endParaRPr lang="ru-RU" sz="1800" baseline="30000" dirty="0">
                              <a:latin typeface="Times New Roman" pitchFamily="18" charset="0"/>
                              <a:cs typeface="Times New Roman" pitchFamily="18" charset="0"/>
                            </a:endParaRPr>
                          </a:p>
                        </a:txBody>
                        <a:useSpRect/>
                      </a:txSp>
                    </a:sp>
                    <a:cxnSp>
                      <a:nvCxnSpPr>
                        <a:cNvPr id="27" name="Прямая со стрелкой 26"/>
                        <a:cNvCxnSpPr/>
                      </a:nvCxnSpPr>
                      <a:spPr>
                        <a:xfrm>
                          <a:off x="5385048" y="1628800"/>
                          <a:ext cx="576064"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8" name="TextBox 27"/>
                        <a:cNvSpPr txBox="1"/>
                      </a:nvSpPr>
                      <a:spPr>
                        <a:xfrm>
                          <a:off x="5961112" y="1412776"/>
                          <a:ext cx="1122423"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Н</a:t>
                            </a:r>
                            <a:r>
                              <a:rPr lang="ru-RU" sz="1800" baseline="-25000" dirty="0" smtClean="0">
                                <a:latin typeface="Times New Roman" pitchFamily="18" charset="0"/>
                                <a:cs typeface="Times New Roman" pitchFamily="18" charset="0"/>
                              </a:rPr>
                              <a:t>2</a:t>
                            </a:r>
                            <a:r>
                              <a:rPr lang="ru-RU" sz="1800" dirty="0" smtClean="0">
                                <a:latin typeface="Times New Roman" pitchFamily="18" charset="0"/>
                                <a:cs typeface="Times New Roman" pitchFamily="18" charset="0"/>
                              </a:rPr>
                              <a:t>О + О</a:t>
                            </a:r>
                            <a:r>
                              <a:rPr lang="ru-RU" sz="1800" baseline="-25000" dirty="0" smtClean="0">
                                <a:latin typeface="Times New Roman" pitchFamily="18" charset="0"/>
                                <a:cs typeface="Times New Roman" pitchFamily="18" charset="0"/>
                              </a:rPr>
                              <a:t>2</a:t>
                            </a:r>
                            <a:endParaRPr lang="ru-RU" sz="1800" baseline="-25000" dirty="0">
                              <a:latin typeface="Times New Roman" pitchFamily="18" charset="0"/>
                              <a:cs typeface="Times New Roman" pitchFamily="18" charset="0"/>
                            </a:endParaRPr>
                          </a:p>
                        </a:txBody>
                        <a:useSpRect/>
                      </a:txSp>
                    </a:sp>
                    <a:sp>
                      <a:nvSpPr>
                        <a:cNvPr id="29" name="TextBox 28"/>
                        <a:cNvSpPr txBox="1"/>
                      </a:nvSpPr>
                      <a:spPr>
                        <a:xfrm>
                          <a:off x="5097016" y="2636912"/>
                          <a:ext cx="671979"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Н</a:t>
                            </a:r>
                            <a:r>
                              <a:rPr lang="ru-RU" sz="1800" baseline="-25000" dirty="0" smtClean="0">
                                <a:latin typeface="Times New Roman" pitchFamily="18" charset="0"/>
                                <a:cs typeface="Times New Roman" pitchFamily="18" charset="0"/>
                              </a:rPr>
                              <a:t>2</a:t>
                            </a:r>
                            <a:r>
                              <a:rPr lang="ru-RU" sz="1800" dirty="0" smtClean="0">
                                <a:latin typeface="Times New Roman" pitchFamily="18" charset="0"/>
                                <a:cs typeface="Times New Roman" pitchFamily="18" charset="0"/>
                              </a:rPr>
                              <a:t>О</a:t>
                            </a:r>
                            <a:r>
                              <a:rPr lang="ru-RU" sz="1800" baseline="-25000" dirty="0" smtClean="0">
                                <a:latin typeface="Times New Roman" pitchFamily="18" charset="0"/>
                                <a:cs typeface="Times New Roman" pitchFamily="18" charset="0"/>
                              </a:rPr>
                              <a:t>2</a:t>
                            </a:r>
                            <a:endParaRPr lang="ru-RU" sz="1800" baseline="-25000" dirty="0">
                              <a:latin typeface="Times New Roman" pitchFamily="18" charset="0"/>
                              <a:cs typeface="Times New Roman" pitchFamily="18" charset="0"/>
                            </a:endParaRPr>
                          </a:p>
                        </a:txBody>
                        <a:useSpRect/>
                      </a:txSp>
                    </a:sp>
                    <a:sp>
                      <a:nvSpPr>
                        <a:cNvPr id="31" name="TextBox 30"/>
                        <a:cNvSpPr txBox="1"/>
                      </a:nvSpPr>
                      <a:spPr>
                        <a:xfrm>
                          <a:off x="3800872" y="2636912"/>
                          <a:ext cx="479618"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О</a:t>
                            </a:r>
                            <a:r>
                              <a:rPr lang="ru-RU" sz="1800" baseline="-25000" dirty="0" smtClean="0">
                                <a:latin typeface="Times New Roman" pitchFamily="18" charset="0"/>
                                <a:cs typeface="Times New Roman" pitchFamily="18" charset="0"/>
                              </a:rPr>
                              <a:t>2</a:t>
                            </a:r>
                            <a:r>
                              <a:rPr lang="ru-RU" sz="1800" baseline="30000" dirty="0" smtClean="0">
                                <a:latin typeface="Times New Roman" pitchFamily="18" charset="0"/>
                                <a:cs typeface="Times New Roman" pitchFamily="18" charset="0"/>
                              </a:rPr>
                              <a:t>-</a:t>
                            </a:r>
                            <a:endParaRPr lang="ru-RU" sz="1800" baseline="30000" dirty="0">
                              <a:latin typeface="Times New Roman" pitchFamily="18" charset="0"/>
                              <a:cs typeface="Times New Roman" pitchFamily="18" charset="0"/>
                            </a:endParaRPr>
                          </a:p>
                        </a:txBody>
                        <a:useSpRect/>
                      </a:txSp>
                    </a:sp>
                    <a:cxnSp>
                      <a:nvCxnSpPr>
                        <a:cNvPr id="32" name="Прямая со стрелкой 31"/>
                        <a:cNvCxnSpPr/>
                      </a:nvCxnSpPr>
                      <a:spPr>
                        <a:xfrm>
                          <a:off x="4232920" y="2780928"/>
                          <a:ext cx="864096"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5" name="TextBox 34"/>
                        <a:cNvSpPr txBox="1"/>
                      </a:nvSpPr>
                      <a:spPr>
                        <a:xfrm>
                          <a:off x="4376936" y="2420888"/>
                          <a:ext cx="603050"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ē</a:t>
                            </a:r>
                            <a:r>
                              <a:rPr lang="ru-RU" sz="1600" dirty="0" smtClean="0">
                                <a:latin typeface="Times New Roman" pitchFamily="18" charset="0"/>
                                <a:cs typeface="Times New Roman" pitchFamily="18" charset="0"/>
                              </a:rPr>
                              <a:t>2Н</a:t>
                            </a:r>
                            <a:r>
                              <a:rPr lang="ru-RU" sz="1600" baseline="30000" dirty="0" smtClean="0">
                                <a:latin typeface="Times New Roman" pitchFamily="18" charset="0"/>
                                <a:cs typeface="Times New Roman" pitchFamily="18" charset="0"/>
                              </a:rPr>
                              <a:t>+</a:t>
                            </a:r>
                            <a:endParaRPr lang="ru-RU" sz="1600" baseline="30000" dirty="0">
                              <a:latin typeface="Times New Roman" pitchFamily="18" charset="0"/>
                              <a:cs typeface="Times New Roman" pitchFamily="18" charset="0"/>
                            </a:endParaRPr>
                          </a:p>
                        </a:txBody>
                        <a:useSpRect/>
                      </a:txSp>
                    </a:sp>
                    <a:cxnSp>
                      <a:nvCxnSpPr>
                        <a:cNvPr id="36" name="Прямая со стрелкой 35"/>
                        <a:cNvCxnSpPr/>
                      </a:nvCxnSpPr>
                      <a:spPr>
                        <a:xfrm>
                          <a:off x="3008784" y="2780928"/>
                          <a:ext cx="864096"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7" name="TextBox 36"/>
                        <a:cNvSpPr txBox="1"/>
                      </a:nvSpPr>
                      <a:spPr>
                        <a:xfrm>
                          <a:off x="2432720" y="2636912"/>
                          <a:ext cx="479618"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О</a:t>
                            </a:r>
                            <a:r>
                              <a:rPr lang="ru-RU" sz="1800" baseline="-25000" dirty="0" smtClean="0">
                                <a:latin typeface="Times New Roman" pitchFamily="18" charset="0"/>
                                <a:cs typeface="Times New Roman" pitchFamily="18" charset="0"/>
                              </a:rPr>
                              <a:t>2</a:t>
                            </a:r>
                            <a:r>
                              <a:rPr lang="ru-RU" sz="1800" baseline="30000" dirty="0" smtClean="0">
                                <a:latin typeface="Times New Roman" pitchFamily="18" charset="0"/>
                                <a:cs typeface="Times New Roman" pitchFamily="18" charset="0"/>
                              </a:rPr>
                              <a:t>-</a:t>
                            </a:r>
                            <a:endParaRPr lang="ru-RU" sz="1800" baseline="30000" dirty="0">
                              <a:latin typeface="Times New Roman" pitchFamily="18" charset="0"/>
                              <a:cs typeface="Times New Roman" pitchFamily="18" charset="0"/>
                            </a:endParaRPr>
                          </a:p>
                        </a:txBody>
                        <a:useSpRect/>
                      </a:txSp>
                    </a:sp>
                    <a:sp>
                      <a:nvSpPr>
                        <a:cNvPr id="38" name="TextBox 37"/>
                        <a:cNvSpPr txBox="1"/>
                      </a:nvSpPr>
                      <a:spPr>
                        <a:xfrm>
                          <a:off x="3380818" y="2420888"/>
                          <a:ext cx="27603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ē</a:t>
                            </a:r>
                            <a:endParaRPr lang="ru-RU" sz="1600" baseline="30000" dirty="0">
                              <a:latin typeface="Times New Roman" pitchFamily="18" charset="0"/>
                              <a:cs typeface="Times New Roman" pitchFamily="18" charset="0"/>
                            </a:endParaRPr>
                          </a:p>
                        </a:txBody>
                        <a:useSpRect/>
                      </a:txSp>
                    </a:sp>
                    <a:sp>
                      <a:nvSpPr>
                        <a:cNvPr id="39" name="Прямоугольник 38"/>
                        <a:cNvSpPr/>
                      </a:nvSpPr>
                      <a:spPr>
                        <a:xfrm>
                          <a:off x="4232920" y="2852936"/>
                          <a:ext cx="792088" cy="360040"/>
                        </a:xfrm>
                        <a:prstGeom prst="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СОД</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0" name="Прямая со стрелкой 39"/>
                        <a:cNvCxnSpPr/>
                      </a:nvCxnSpPr>
                      <a:spPr>
                        <a:xfrm>
                          <a:off x="5673080" y="2780928"/>
                          <a:ext cx="1872208"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2" name="TextBox 41"/>
                        <a:cNvSpPr txBox="1"/>
                      </a:nvSpPr>
                      <a:spPr>
                        <a:xfrm>
                          <a:off x="7545288" y="2564904"/>
                          <a:ext cx="569387"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ОН</a:t>
                            </a:r>
                            <a:r>
                              <a:rPr lang="ru-RU" sz="1800" baseline="30000" dirty="0" smtClean="0">
                                <a:latin typeface="Times New Roman" pitchFamily="18" charset="0"/>
                                <a:cs typeface="Times New Roman" pitchFamily="18" charset="0"/>
                              </a:rPr>
                              <a:t>-</a:t>
                            </a:r>
                            <a:endParaRPr lang="ru-RU" sz="1800" baseline="30000" dirty="0">
                              <a:latin typeface="Times New Roman" pitchFamily="18" charset="0"/>
                              <a:cs typeface="Times New Roman" pitchFamily="18" charset="0"/>
                            </a:endParaRPr>
                          </a:p>
                        </a:txBody>
                        <a:useSpRect/>
                      </a:txSp>
                    </a:sp>
                    <a:sp>
                      <a:nvSpPr>
                        <a:cNvPr id="43" name="TextBox 42"/>
                        <a:cNvSpPr txBox="1"/>
                      </a:nvSpPr>
                      <a:spPr>
                        <a:xfrm>
                          <a:off x="7545288" y="2060848"/>
                          <a:ext cx="569387"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ОН</a:t>
                            </a:r>
                            <a:r>
                              <a:rPr lang="ru-RU" sz="1800" baseline="30000" dirty="0" smtClean="0">
                                <a:latin typeface="Times New Roman" pitchFamily="18" charset="0"/>
                                <a:cs typeface="Times New Roman" pitchFamily="18" charset="0"/>
                              </a:rPr>
                              <a:t>-</a:t>
                            </a:r>
                            <a:endParaRPr lang="ru-RU" sz="1800" baseline="30000" dirty="0">
                              <a:latin typeface="Times New Roman" pitchFamily="18" charset="0"/>
                              <a:cs typeface="Times New Roman" pitchFamily="18" charset="0"/>
                            </a:endParaRPr>
                          </a:p>
                        </a:txBody>
                        <a:useSpRect/>
                      </a:txSp>
                    </a:sp>
                    <a:cxnSp>
                      <a:nvCxnSpPr>
                        <a:cNvPr id="44" name="Прямая со стрелкой 43"/>
                        <a:cNvCxnSpPr/>
                      </a:nvCxnSpPr>
                      <a:spPr>
                        <a:xfrm>
                          <a:off x="7041232" y="2204864"/>
                          <a:ext cx="576064"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5" name="TextBox 44"/>
                        <a:cNvSpPr txBox="1"/>
                      </a:nvSpPr>
                      <a:spPr>
                        <a:xfrm>
                          <a:off x="5961112" y="2420888"/>
                          <a:ext cx="27603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ē</a:t>
                            </a:r>
                            <a:endParaRPr lang="ru-RU" sz="1600" baseline="30000" dirty="0">
                              <a:latin typeface="Times New Roman" pitchFamily="18" charset="0"/>
                              <a:cs typeface="Times New Roman" pitchFamily="18" charset="0"/>
                            </a:endParaRPr>
                          </a:p>
                        </a:txBody>
                        <a:useSpRect/>
                      </a:txSp>
                    </a:sp>
                    <a:cxnSp>
                      <a:nvCxnSpPr>
                        <a:cNvPr id="46" name="Прямая соединительная линия 45"/>
                        <a:cNvCxnSpPr/>
                      </a:nvCxnSpPr>
                      <a:spPr>
                        <a:xfrm>
                          <a:off x="3296816" y="3573016"/>
                          <a:ext cx="2088232"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 name="Прямая соединительная линия 46"/>
                        <a:cNvCxnSpPr/>
                      </a:nvCxnSpPr>
                      <a:spPr>
                        <a:xfrm flipV="1">
                          <a:off x="7041232" y="2204864"/>
                          <a:ext cx="0" cy="5040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 name="Прямая со стрелкой 48"/>
                        <a:cNvCxnSpPr/>
                      </a:nvCxnSpPr>
                      <a:spPr>
                        <a:xfrm>
                          <a:off x="8121352" y="2204864"/>
                          <a:ext cx="576064"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0" name="Прямая со стрелкой 49"/>
                        <a:cNvCxnSpPr/>
                      </a:nvCxnSpPr>
                      <a:spPr>
                        <a:xfrm>
                          <a:off x="8121352" y="2708920"/>
                          <a:ext cx="576064"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1" name="TextBox 50"/>
                        <a:cNvSpPr txBox="1"/>
                      </a:nvSpPr>
                      <a:spPr>
                        <a:xfrm>
                          <a:off x="8216322" y="1844824"/>
                          <a:ext cx="40908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Н</a:t>
                            </a:r>
                            <a:r>
                              <a:rPr lang="ru-RU" sz="1600" baseline="30000" dirty="0" smtClean="0">
                                <a:latin typeface="Times New Roman" pitchFamily="18" charset="0"/>
                                <a:cs typeface="Times New Roman" pitchFamily="18" charset="0"/>
                              </a:rPr>
                              <a:t>+</a:t>
                            </a:r>
                            <a:endParaRPr lang="ru-RU" sz="1600" baseline="30000" dirty="0">
                              <a:latin typeface="Times New Roman" pitchFamily="18" charset="0"/>
                              <a:cs typeface="Times New Roman" pitchFamily="18" charset="0"/>
                            </a:endParaRPr>
                          </a:p>
                        </a:txBody>
                        <a:useSpRect/>
                      </a:txSp>
                    </a:sp>
                    <a:sp>
                      <a:nvSpPr>
                        <a:cNvPr id="52" name="TextBox 51"/>
                        <a:cNvSpPr txBox="1"/>
                      </a:nvSpPr>
                      <a:spPr>
                        <a:xfrm>
                          <a:off x="8121352" y="2348880"/>
                          <a:ext cx="50045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ē</a:t>
                            </a:r>
                            <a:r>
                              <a:rPr lang="ru-RU" sz="1600" dirty="0" smtClean="0">
                                <a:latin typeface="Times New Roman" pitchFamily="18" charset="0"/>
                                <a:cs typeface="Times New Roman" pitchFamily="18" charset="0"/>
                              </a:rPr>
                              <a:t>Н</a:t>
                            </a:r>
                            <a:r>
                              <a:rPr lang="ru-RU" sz="1600" baseline="30000" dirty="0" smtClean="0">
                                <a:latin typeface="Times New Roman" pitchFamily="18" charset="0"/>
                                <a:cs typeface="Times New Roman" pitchFamily="18" charset="0"/>
                              </a:rPr>
                              <a:t>+</a:t>
                            </a:r>
                            <a:endParaRPr lang="ru-RU" sz="1600" baseline="30000" dirty="0">
                              <a:latin typeface="Times New Roman" pitchFamily="18" charset="0"/>
                              <a:cs typeface="Times New Roman" pitchFamily="18" charset="0"/>
                            </a:endParaRPr>
                          </a:p>
                        </a:txBody>
                        <a:useSpRect/>
                      </a:txSp>
                    </a:sp>
                    <a:sp>
                      <a:nvSpPr>
                        <a:cNvPr id="53" name="TextBox 52"/>
                        <a:cNvSpPr txBox="1"/>
                      </a:nvSpPr>
                      <a:spPr>
                        <a:xfrm>
                          <a:off x="8769424" y="2051556"/>
                          <a:ext cx="59503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Н</a:t>
                            </a:r>
                            <a:r>
                              <a:rPr lang="ru-RU" sz="1800" baseline="-25000" dirty="0" smtClean="0">
                                <a:latin typeface="Times New Roman" pitchFamily="18" charset="0"/>
                                <a:cs typeface="Times New Roman" pitchFamily="18" charset="0"/>
                              </a:rPr>
                              <a:t>2</a:t>
                            </a:r>
                            <a:r>
                              <a:rPr lang="ru-RU" sz="1800" dirty="0" smtClean="0">
                                <a:latin typeface="Times New Roman" pitchFamily="18" charset="0"/>
                                <a:cs typeface="Times New Roman" pitchFamily="18" charset="0"/>
                              </a:rPr>
                              <a:t>О</a:t>
                            </a:r>
                            <a:endParaRPr lang="ru-RU" sz="1800" baseline="30000" dirty="0">
                              <a:latin typeface="Times New Roman" pitchFamily="18" charset="0"/>
                              <a:cs typeface="Times New Roman" pitchFamily="18" charset="0"/>
                            </a:endParaRPr>
                          </a:p>
                        </a:txBody>
                        <a:useSpRect/>
                      </a:txSp>
                    </a:sp>
                    <a:sp>
                      <a:nvSpPr>
                        <a:cNvPr id="54" name="TextBox 53"/>
                        <a:cNvSpPr txBox="1"/>
                      </a:nvSpPr>
                      <a:spPr>
                        <a:xfrm>
                          <a:off x="8769424" y="2564904"/>
                          <a:ext cx="59503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Н</a:t>
                            </a:r>
                            <a:r>
                              <a:rPr lang="ru-RU" sz="1800" baseline="-25000" dirty="0" smtClean="0">
                                <a:latin typeface="Times New Roman" pitchFamily="18" charset="0"/>
                                <a:cs typeface="Times New Roman" pitchFamily="18" charset="0"/>
                              </a:rPr>
                              <a:t>2</a:t>
                            </a:r>
                            <a:r>
                              <a:rPr lang="ru-RU" sz="1800" dirty="0" smtClean="0">
                                <a:latin typeface="Times New Roman" pitchFamily="18" charset="0"/>
                                <a:cs typeface="Times New Roman" pitchFamily="18" charset="0"/>
                              </a:rPr>
                              <a:t>О</a:t>
                            </a:r>
                            <a:endParaRPr lang="ru-RU" sz="1800" baseline="30000" dirty="0">
                              <a:latin typeface="Times New Roman" pitchFamily="18" charset="0"/>
                              <a:cs typeface="Times New Roman" pitchFamily="18" charset="0"/>
                            </a:endParaRPr>
                          </a:p>
                        </a:txBody>
                        <a:useSpRect/>
                      </a:txSp>
                    </a:sp>
                    <a:cxnSp>
                      <a:nvCxnSpPr>
                        <a:cNvPr id="55" name="Прямая со стрелкой 54"/>
                        <a:cNvCxnSpPr/>
                      </a:nvCxnSpPr>
                      <a:spPr>
                        <a:xfrm flipV="1">
                          <a:off x="5385048" y="3068960"/>
                          <a:ext cx="0" cy="50405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8" name="Прямоугольник 57"/>
                        <a:cNvSpPr/>
                      </a:nvSpPr>
                      <a:spPr>
                        <a:xfrm>
                          <a:off x="4232920" y="3573016"/>
                          <a:ext cx="792088" cy="360040"/>
                        </a:xfrm>
                        <a:prstGeom prst="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МАО</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Прямоугольник 58"/>
                        <a:cNvSpPr/>
                      </a:nvSpPr>
                      <a:spPr>
                        <a:xfrm>
                          <a:off x="1568624" y="3356992"/>
                          <a:ext cx="1728192" cy="432048"/>
                        </a:xfrm>
                        <a:prstGeom prst="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800" dirty="0" smtClean="0">
                                <a:solidFill>
                                  <a:schemeClr val="tx1"/>
                                </a:solidFill>
                                <a:latin typeface="Times New Roman" pitchFamily="18" charset="0"/>
                                <a:cs typeface="Times New Roman" pitchFamily="18" charset="0"/>
                              </a:rPr>
                              <a:t>Амины + О</a:t>
                            </a:r>
                            <a:r>
                              <a:rPr lang="ru-RU" sz="1800" baseline="-25000" dirty="0" smtClean="0">
                                <a:solidFill>
                                  <a:schemeClr val="tx1"/>
                                </a:solidFill>
                                <a:latin typeface="Times New Roman" pitchFamily="18" charset="0"/>
                                <a:cs typeface="Times New Roman" pitchFamily="18" charset="0"/>
                              </a:rPr>
                              <a:t>2</a:t>
                            </a:r>
                            <a:endParaRPr lang="ru-RU" sz="1800" baseline="-25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TextBox 59"/>
                        <a:cNvSpPr txBox="1"/>
                      </a:nvSpPr>
                      <a:spPr>
                        <a:xfrm>
                          <a:off x="6033120" y="3501008"/>
                          <a:ext cx="57900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Fe</a:t>
                            </a:r>
                            <a:r>
                              <a:rPr lang="en-US" sz="1800" baseline="30000" dirty="0" smtClean="0">
                                <a:latin typeface="Times New Roman" pitchFamily="18" charset="0"/>
                                <a:cs typeface="Times New Roman" pitchFamily="18" charset="0"/>
                              </a:rPr>
                              <a:t>3+</a:t>
                            </a:r>
                            <a:endParaRPr lang="ru-RU" sz="1800" baseline="30000" dirty="0">
                              <a:latin typeface="Times New Roman" pitchFamily="18" charset="0"/>
                              <a:cs typeface="Times New Roman" pitchFamily="18" charset="0"/>
                            </a:endParaRPr>
                          </a:p>
                        </a:txBody>
                        <a:useSpRect/>
                      </a:txSp>
                    </a:sp>
                    <a:sp>
                      <a:nvSpPr>
                        <a:cNvPr id="61" name="TextBox 60"/>
                        <a:cNvSpPr txBox="1"/>
                      </a:nvSpPr>
                      <a:spPr>
                        <a:xfrm>
                          <a:off x="7038291" y="3501008"/>
                          <a:ext cx="57900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Fe</a:t>
                            </a:r>
                            <a:r>
                              <a:rPr lang="en-US" sz="1800" baseline="30000" dirty="0" smtClean="0">
                                <a:latin typeface="Times New Roman" pitchFamily="18" charset="0"/>
                                <a:cs typeface="Times New Roman" pitchFamily="18" charset="0"/>
                              </a:rPr>
                              <a:t>2+</a:t>
                            </a:r>
                            <a:endParaRPr lang="ru-RU" sz="1800" baseline="30000" dirty="0">
                              <a:latin typeface="Times New Roman" pitchFamily="18" charset="0"/>
                              <a:cs typeface="Times New Roman" pitchFamily="18" charset="0"/>
                            </a:endParaRPr>
                          </a:p>
                        </a:txBody>
                        <a:useSpRect/>
                      </a:txSp>
                    </a:sp>
                    <a:sp>
                      <a:nvSpPr>
                        <a:cNvPr id="62" name="TextBox 61"/>
                        <a:cNvSpPr txBox="1"/>
                      </a:nvSpPr>
                      <a:spPr>
                        <a:xfrm>
                          <a:off x="7929766" y="3501008"/>
                          <a:ext cx="479618"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O</a:t>
                            </a:r>
                            <a:r>
                              <a:rPr lang="en-US" sz="1800" baseline="-25000" dirty="0" smtClean="0">
                                <a:latin typeface="Times New Roman" pitchFamily="18" charset="0"/>
                                <a:cs typeface="Times New Roman" pitchFamily="18" charset="0"/>
                              </a:rPr>
                              <a:t>2</a:t>
                            </a:r>
                            <a:r>
                              <a:rPr lang="en-US" sz="1800" baseline="30000" dirty="0" smtClean="0">
                                <a:latin typeface="Times New Roman" pitchFamily="18" charset="0"/>
                                <a:cs typeface="Times New Roman" pitchFamily="18" charset="0"/>
                              </a:rPr>
                              <a:t>-</a:t>
                            </a:r>
                            <a:endParaRPr lang="ru-RU" sz="1800" baseline="30000" dirty="0">
                              <a:latin typeface="Times New Roman" pitchFamily="18" charset="0"/>
                              <a:cs typeface="Times New Roman" pitchFamily="18" charset="0"/>
                            </a:endParaRPr>
                          </a:p>
                        </a:txBody>
                        <a:useSpRect/>
                      </a:txSp>
                    </a:sp>
                    <a:sp>
                      <a:nvSpPr>
                        <a:cNvPr id="63" name="TextBox 62"/>
                        <a:cNvSpPr txBox="1"/>
                      </a:nvSpPr>
                      <a:spPr>
                        <a:xfrm>
                          <a:off x="8694475" y="3501008"/>
                          <a:ext cx="428322"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O</a:t>
                            </a:r>
                            <a:r>
                              <a:rPr lang="en-US" sz="1800" baseline="-25000" dirty="0" smtClean="0">
                                <a:latin typeface="Times New Roman" pitchFamily="18" charset="0"/>
                                <a:cs typeface="Times New Roman" pitchFamily="18" charset="0"/>
                              </a:rPr>
                              <a:t>2</a:t>
                            </a:r>
                            <a:endParaRPr lang="ru-RU" sz="1800" baseline="-25000" dirty="0">
                              <a:latin typeface="Times New Roman" pitchFamily="18" charset="0"/>
                              <a:cs typeface="Times New Roman" pitchFamily="18" charset="0"/>
                            </a:endParaRPr>
                          </a:p>
                        </a:txBody>
                        <a:useSpRect/>
                      </a:txSp>
                    </a:sp>
                    <a:sp>
                      <a:nvSpPr>
                        <a:cNvPr id="64" name="TextBox 63"/>
                        <a:cNvSpPr txBox="1"/>
                      </a:nvSpPr>
                      <a:spPr>
                        <a:xfrm>
                          <a:off x="6033120" y="3995772"/>
                          <a:ext cx="540533"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Cu</a:t>
                            </a:r>
                            <a:r>
                              <a:rPr lang="en-US" sz="1800" baseline="30000" dirty="0" smtClean="0">
                                <a:latin typeface="Times New Roman" pitchFamily="18" charset="0"/>
                                <a:cs typeface="Times New Roman" pitchFamily="18" charset="0"/>
                              </a:rPr>
                              <a:t>+</a:t>
                            </a:r>
                            <a:endParaRPr lang="ru-RU" sz="1800" baseline="30000" dirty="0">
                              <a:latin typeface="Times New Roman" pitchFamily="18" charset="0"/>
                              <a:cs typeface="Times New Roman" pitchFamily="18" charset="0"/>
                            </a:endParaRPr>
                          </a:p>
                        </a:txBody>
                        <a:useSpRect/>
                      </a:txSp>
                    </a:sp>
                    <a:sp>
                      <a:nvSpPr>
                        <a:cNvPr id="65" name="TextBox 64"/>
                        <a:cNvSpPr txBox="1"/>
                      </a:nvSpPr>
                      <a:spPr>
                        <a:xfrm>
                          <a:off x="7038291" y="3995772"/>
                          <a:ext cx="617477"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Cu</a:t>
                            </a:r>
                            <a:r>
                              <a:rPr lang="en-US" sz="1800" baseline="30000" dirty="0" smtClean="0">
                                <a:latin typeface="Times New Roman" pitchFamily="18" charset="0"/>
                                <a:cs typeface="Times New Roman" pitchFamily="18" charset="0"/>
                              </a:rPr>
                              <a:t>2+</a:t>
                            </a:r>
                            <a:endParaRPr lang="ru-RU" sz="1800" baseline="30000" dirty="0">
                              <a:latin typeface="Times New Roman" pitchFamily="18" charset="0"/>
                              <a:cs typeface="Times New Roman" pitchFamily="18" charset="0"/>
                            </a:endParaRPr>
                          </a:p>
                        </a:txBody>
                        <a:useSpRect/>
                      </a:txSp>
                    </a:sp>
                    <a:sp>
                      <a:nvSpPr>
                        <a:cNvPr id="66" name="TextBox 65"/>
                        <a:cNvSpPr txBox="1"/>
                      </a:nvSpPr>
                      <a:spPr>
                        <a:xfrm>
                          <a:off x="7902387" y="3995772"/>
                          <a:ext cx="479618"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O</a:t>
                            </a:r>
                            <a:r>
                              <a:rPr lang="en-US" sz="1800" baseline="-25000" dirty="0" smtClean="0">
                                <a:latin typeface="Times New Roman" pitchFamily="18" charset="0"/>
                                <a:cs typeface="Times New Roman" pitchFamily="18" charset="0"/>
                              </a:rPr>
                              <a:t>2</a:t>
                            </a:r>
                            <a:r>
                              <a:rPr lang="en-US" sz="1800" baseline="30000" dirty="0" smtClean="0">
                                <a:latin typeface="Times New Roman" pitchFamily="18" charset="0"/>
                                <a:cs typeface="Times New Roman" pitchFamily="18" charset="0"/>
                              </a:rPr>
                              <a:t>-</a:t>
                            </a:r>
                            <a:endParaRPr lang="ru-RU" sz="1800" baseline="30000" dirty="0">
                              <a:latin typeface="Times New Roman" pitchFamily="18" charset="0"/>
                              <a:cs typeface="Times New Roman" pitchFamily="18" charset="0"/>
                            </a:endParaRPr>
                          </a:p>
                        </a:txBody>
                        <a:useSpRect/>
                      </a:txSp>
                    </a:sp>
                    <a:cxnSp>
                      <a:nvCxnSpPr>
                        <a:cNvPr id="68" name="Прямая соединительная линия 67"/>
                        <a:cNvCxnSpPr/>
                      </a:nvCxnSpPr>
                      <a:spPr>
                        <a:xfrm>
                          <a:off x="6249144" y="3284984"/>
                          <a:ext cx="2232248"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9" name="Прямая со стрелкой 68"/>
                        <a:cNvCxnSpPr/>
                      </a:nvCxnSpPr>
                      <a:spPr>
                        <a:xfrm>
                          <a:off x="6537176" y="3717032"/>
                          <a:ext cx="576064"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0" name="Прямая со стрелкой 69"/>
                        <a:cNvCxnSpPr/>
                      </a:nvCxnSpPr>
                      <a:spPr>
                        <a:xfrm>
                          <a:off x="7545288" y="3717032"/>
                          <a:ext cx="432048"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3" name="Прямая со стрелкой 72"/>
                        <a:cNvCxnSpPr/>
                      </a:nvCxnSpPr>
                      <a:spPr>
                        <a:xfrm>
                          <a:off x="8337376" y="3717032"/>
                          <a:ext cx="432048"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4" name="Прямая со стрелкой 73"/>
                        <a:cNvCxnSpPr/>
                      </a:nvCxnSpPr>
                      <a:spPr>
                        <a:xfrm>
                          <a:off x="7545288" y="4221088"/>
                          <a:ext cx="432048"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6" name="Прямая со стрелкой 75"/>
                        <a:cNvCxnSpPr/>
                      </a:nvCxnSpPr>
                      <a:spPr>
                        <a:xfrm>
                          <a:off x="6537176" y="4221088"/>
                          <a:ext cx="576064"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7" name="Прямая со стрелкой 76"/>
                        <a:cNvCxnSpPr/>
                      </a:nvCxnSpPr>
                      <a:spPr>
                        <a:xfrm>
                          <a:off x="6249144" y="3284984"/>
                          <a:ext cx="0" cy="28803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9" name="Прямая соединительная линия 78"/>
                        <a:cNvCxnSpPr/>
                      </a:nvCxnSpPr>
                      <a:spPr>
                        <a:xfrm>
                          <a:off x="6249144" y="4581128"/>
                          <a:ext cx="216024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2" name="Прямая со стрелкой 81"/>
                        <a:cNvCxnSpPr/>
                      </a:nvCxnSpPr>
                      <a:spPr>
                        <a:xfrm flipV="1">
                          <a:off x="6249144" y="4293096"/>
                          <a:ext cx="0" cy="28803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4" name="Прямая со стрелкой 83"/>
                        <a:cNvCxnSpPr/>
                      </a:nvCxnSpPr>
                      <a:spPr>
                        <a:xfrm>
                          <a:off x="8481392" y="3284984"/>
                          <a:ext cx="0"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6" name="Прямая со стрелкой 85"/>
                        <a:cNvCxnSpPr/>
                      </a:nvCxnSpPr>
                      <a:spPr>
                        <a:xfrm flipV="1">
                          <a:off x="8841432" y="3789040"/>
                          <a:ext cx="0"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7" name="Прямая соединительная линия 86"/>
                        <a:cNvCxnSpPr/>
                      </a:nvCxnSpPr>
                      <a:spPr>
                        <a:xfrm>
                          <a:off x="8337376" y="4221088"/>
                          <a:ext cx="504056"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0" name="Прямая со стрелкой 89"/>
                        <a:cNvCxnSpPr/>
                      </a:nvCxnSpPr>
                      <a:spPr>
                        <a:xfrm flipV="1">
                          <a:off x="8409384" y="4293096"/>
                          <a:ext cx="0" cy="28803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92" name="TextBox 91"/>
                        <a:cNvSpPr txBox="1"/>
                      </a:nvSpPr>
                      <a:spPr>
                        <a:xfrm>
                          <a:off x="848544" y="1268760"/>
                          <a:ext cx="300082" cy="369332"/>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1</a:t>
                            </a:r>
                            <a:endParaRPr lang="ru-RU" sz="1800" baseline="30000" dirty="0">
                              <a:latin typeface="Times New Roman" pitchFamily="18" charset="0"/>
                              <a:cs typeface="Times New Roman" pitchFamily="18" charset="0"/>
                            </a:endParaRPr>
                          </a:p>
                        </a:txBody>
                        <a:useSpRect/>
                      </a:txSp>
                    </a:sp>
                    <a:sp>
                      <a:nvSpPr>
                        <a:cNvPr id="93" name="TextBox 92"/>
                        <a:cNvSpPr txBox="1"/>
                      </a:nvSpPr>
                      <a:spPr>
                        <a:xfrm>
                          <a:off x="2144688" y="1268760"/>
                          <a:ext cx="300082" cy="369332"/>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2</a:t>
                            </a:r>
                            <a:endParaRPr lang="ru-RU" sz="1800" baseline="30000" dirty="0">
                              <a:latin typeface="Times New Roman" pitchFamily="18" charset="0"/>
                              <a:cs typeface="Times New Roman" pitchFamily="18" charset="0"/>
                            </a:endParaRPr>
                          </a:p>
                        </a:txBody>
                        <a:useSpRect/>
                      </a:txSp>
                    </a:sp>
                    <a:sp>
                      <a:nvSpPr>
                        <a:cNvPr id="94" name="TextBox 93"/>
                        <a:cNvSpPr txBox="1"/>
                      </a:nvSpPr>
                      <a:spPr>
                        <a:xfrm>
                          <a:off x="5025008" y="1412776"/>
                          <a:ext cx="300082" cy="369332"/>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3</a:t>
                            </a:r>
                            <a:endParaRPr lang="ru-RU" sz="1800" baseline="30000" dirty="0">
                              <a:latin typeface="Times New Roman" pitchFamily="18" charset="0"/>
                              <a:cs typeface="Times New Roman" pitchFamily="18" charset="0"/>
                            </a:endParaRPr>
                          </a:p>
                        </a:txBody>
                        <a:useSpRect/>
                      </a:txSp>
                    </a:sp>
                    <a:sp>
                      <a:nvSpPr>
                        <a:cNvPr id="95" name="TextBox 94"/>
                        <a:cNvSpPr txBox="1"/>
                      </a:nvSpPr>
                      <a:spPr>
                        <a:xfrm>
                          <a:off x="5457056" y="1196752"/>
                          <a:ext cx="300082" cy="369332"/>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800" dirty="0" smtClean="0">
                                <a:latin typeface="Times New Roman" pitchFamily="18" charset="0"/>
                                <a:cs typeface="Times New Roman" pitchFamily="18" charset="0"/>
                              </a:rPr>
                              <a:t>4</a:t>
                            </a:r>
                            <a:endParaRPr lang="ru-RU" sz="1800" baseline="30000" dirty="0">
                              <a:latin typeface="Times New Roman" pitchFamily="18" charset="0"/>
                              <a:cs typeface="Times New Roman" pitchFamily="18" charset="0"/>
                            </a:endParaRPr>
                          </a:p>
                        </a:txBody>
                        <a:useSpRect/>
                      </a:txSp>
                    </a:sp>
                  </a:grpSp>
                </lc:lockedCanvas>
              </a:graphicData>
            </a:graphic>
          </wp:inline>
        </w:drawing>
      </w:r>
    </w:p>
    <w:p w:rsidR="00D11AD8" w:rsidRDefault="00D11AD8" w:rsidP="00033EE1">
      <w:pPr>
        <w:spacing w:line="240" w:lineRule="auto"/>
        <w:ind w:firstLine="0"/>
        <w:jc w:val="center"/>
      </w:pPr>
    </w:p>
    <w:p w:rsidR="00D11AD8" w:rsidRDefault="00033EE1" w:rsidP="00033EE1">
      <w:pPr>
        <w:spacing w:line="240" w:lineRule="auto"/>
        <w:ind w:firstLine="0"/>
        <w:jc w:val="center"/>
      </w:pPr>
      <w:r w:rsidRPr="00E3074C">
        <w:t>Рис. 1</w:t>
      </w:r>
      <w:r w:rsidR="00570333">
        <w:t>19</w:t>
      </w:r>
      <w:r w:rsidRPr="00E3074C">
        <w:t xml:space="preserve">. Обмен активных форм кислорода в нервной ткани: </w:t>
      </w:r>
    </w:p>
    <w:p w:rsidR="00D11AD8" w:rsidRDefault="00033EE1" w:rsidP="00033EE1">
      <w:pPr>
        <w:spacing w:line="240" w:lineRule="auto"/>
        <w:ind w:firstLine="0"/>
        <w:jc w:val="center"/>
      </w:pPr>
      <w:r w:rsidRPr="00E3074C">
        <w:t xml:space="preserve">СОД </w:t>
      </w:r>
      <w:r w:rsidR="00D11AD8">
        <w:t>–</w:t>
      </w:r>
      <w:r w:rsidRPr="00E3074C">
        <w:t xml:space="preserve"> супероксиддисмутаза</w:t>
      </w:r>
      <w:r w:rsidR="00D11AD8">
        <w:t>;</w:t>
      </w:r>
      <w:r w:rsidRPr="00E3074C">
        <w:t xml:space="preserve"> МАО – моноаминооксидаза</w:t>
      </w:r>
      <w:r w:rsidR="00D11AD8">
        <w:t>;</w:t>
      </w:r>
      <w:r w:rsidRPr="00E3074C">
        <w:t xml:space="preserve"> </w:t>
      </w:r>
    </w:p>
    <w:p w:rsidR="00D11AD8" w:rsidRDefault="00033EE1" w:rsidP="00033EE1">
      <w:pPr>
        <w:spacing w:line="240" w:lineRule="auto"/>
        <w:ind w:firstLine="0"/>
        <w:jc w:val="center"/>
      </w:pPr>
      <w:r w:rsidRPr="00E3074C">
        <w:t>Г-SH – восстановленная форма глутатиона</w:t>
      </w:r>
      <w:r w:rsidR="00D11AD8">
        <w:t>;</w:t>
      </w:r>
      <w:r w:rsidRPr="00E3074C">
        <w:t xml:space="preserve"> </w:t>
      </w:r>
    </w:p>
    <w:p w:rsidR="00D11AD8" w:rsidRDefault="00033EE1" w:rsidP="00033EE1">
      <w:pPr>
        <w:spacing w:line="240" w:lineRule="auto"/>
        <w:ind w:firstLine="0"/>
        <w:jc w:val="center"/>
      </w:pPr>
      <w:r w:rsidRPr="00E3074C">
        <w:t>Г-S-S-Г – окисленная форма глутатиона</w:t>
      </w:r>
      <w:r w:rsidR="00D11AD8">
        <w:t>;</w:t>
      </w:r>
      <w:r w:rsidRPr="00E3074C">
        <w:t xml:space="preserve"> </w:t>
      </w:r>
    </w:p>
    <w:p w:rsidR="00D11AD8" w:rsidRDefault="00033EE1" w:rsidP="00033EE1">
      <w:pPr>
        <w:spacing w:line="240" w:lineRule="auto"/>
        <w:ind w:firstLine="0"/>
        <w:jc w:val="center"/>
      </w:pPr>
      <w:r w:rsidRPr="00E3074C">
        <w:t>1 – дегидрогеназа глюкозо-6-фосфата</w:t>
      </w:r>
      <w:r w:rsidR="00D11AD8">
        <w:t>;</w:t>
      </w:r>
      <w:r w:rsidRPr="00E3074C">
        <w:t xml:space="preserve"> 2 – глутатион редуктаза</w:t>
      </w:r>
      <w:r w:rsidR="00D11AD8">
        <w:t>;</w:t>
      </w:r>
    </w:p>
    <w:p w:rsidR="00033EE1" w:rsidRPr="00E3074C" w:rsidRDefault="00033EE1" w:rsidP="00033EE1">
      <w:pPr>
        <w:spacing w:line="240" w:lineRule="auto"/>
        <w:ind w:firstLine="0"/>
        <w:jc w:val="center"/>
      </w:pPr>
      <w:r w:rsidRPr="00E3074C">
        <w:t>3 – глутатионпероксидаза</w:t>
      </w:r>
      <w:r w:rsidR="00D11AD8">
        <w:t>;</w:t>
      </w:r>
      <w:r w:rsidRPr="00E3074C">
        <w:t xml:space="preserve"> 4 – каталаза</w:t>
      </w:r>
    </w:p>
    <w:p w:rsidR="00033EE1" w:rsidRDefault="00033EE1" w:rsidP="00A4318E">
      <w:pPr>
        <w:spacing w:line="240" w:lineRule="auto"/>
        <w:ind w:firstLine="708"/>
      </w:pPr>
    </w:p>
    <w:p w:rsidR="004140B9" w:rsidRDefault="0063212C" w:rsidP="00A4318E">
      <w:pPr>
        <w:spacing w:line="240" w:lineRule="auto"/>
        <w:ind w:firstLine="708"/>
      </w:pPr>
      <w:r w:rsidRPr="00E3074C">
        <w:t>Нервная ткань отличается высокой интенсивностью обмена липидов. Нервная система является второй после жировой ткани по концентрации в ней липидов и очень чувствительна к их поступлению в организм с пищей. Особенно важно достаточное поступление незаменимых липидов в периоды дифференцировки и созреваний нервной ткани. Для работы мозга необходимы линолевая (n3) и линоленовая (n6) полиненасыщенные жирные кислоты, не синтезирующиеся в организме человека, но являю</w:t>
      </w:r>
      <w:r w:rsidR="00927083">
        <w:t xml:space="preserve">щиеся </w:t>
      </w:r>
      <w:r w:rsidRPr="00E3074C">
        <w:t>предшественниками в синтезе других полиненасыщенных жирных кислот. Скорость синтеза жирных кислот определяется функциональным состоянием нервной ткани и сильно колеблется в зависимости от периода онтогенеза. Пути синтеза и метаболизма липидов в мозге совпадают с таковыми, выявленными в других органах, однако имеют и некоторые особенности (</w:t>
      </w:r>
      <w:r w:rsidR="00546F5A">
        <w:t>р</w:t>
      </w:r>
      <w:r w:rsidRPr="00E3074C">
        <w:t xml:space="preserve">ис. </w:t>
      </w:r>
      <w:r w:rsidR="0079748C" w:rsidRPr="00E3074C">
        <w:t>12</w:t>
      </w:r>
      <w:r w:rsidR="00570333">
        <w:t>0</w:t>
      </w:r>
      <w:r w:rsidRPr="00E3074C">
        <w:t xml:space="preserve">). </w:t>
      </w:r>
    </w:p>
    <w:p w:rsidR="00033EE1" w:rsidRDefault="00033EE1" w:rsidP="00033EE1">
      <w:pPr>
        <w:spacing w:line="240" w:lineRule="auto"/>
        <w:ind w:firstLine="0"/>
        <w:jc w:val="center"/>
      </w:pPr>
    </w:p>
    <w:p w:rsidR="00033EE1" w:rsidRPr="00E3074C" w:rsidRDefault="00AB7A52" w:rsidP="00033EE1">
      <w:pPr>
        <w:spacing w:line="240" w:lineRule="auto"/>
        <w:ind w:firstLine="0"/>
        <w:jc w:val="center"/>
      </w:pPr>
      <w:r w:rsidRPr="00AB7A52">
        <w:rPr>
          <w:noProof/>
          <w:lang w:eastAsia="ru-RU"/>
        </w:rPr>
        <w:lastRenderedPageBreak/>
        <w:drawing>
          <wp:inline distT="0" distB="0" distL="0" distR="0">
            <wp:extent cx="5666105" cy="3165231"/>
            <wp:effectExtent l="19050" t="0" r="0" b="0"/>
            <wp:docPr id="7"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11621" cy="4464496"/>
                      <a:chOff x="625754" y="1052736"/>
                      <a:chExt cx="7711621" cy="4464496"/>
                    </a:xfrm>
                  </a:grpSpPr>
                  <a:grpSp>
                    <a:nvGrpSpPr>
                      <a:cNvPr id="69" name="Группа 68"/>
                      <a:cNvGrpSpPr/>
                    </a:nvGrpSpPr>
                    <a:grpSpPr>
                      <a:xfrm>
                        <a:off x="625754" y="1052736"/>
                        <a:ext cx="7711621" cy="4464496"/>
                        <a:chOff x="625754" y="1052736"/>
                        <a:chExt cx="7711621" cy="4464496"/>
                      </a:xfrm>
                    </a:grpSpPr>
                    <a:grpSp>
                      <a:nvGrpSpPr>
                        <a:cNvPr id="3" name="Группа 5"/>
                        <a:cNvGrpSpPr/>
                      </a:nvGrpSpPr>
                      <a:grpSpPr>
                        <a:xfrm>
                          <a:off x="625754" y="1210032"/>
                          <a:ext cx="7711621" cy="4307200"/>
                          <a:chOff x="625754" y="1210032"/>
                          <a:chExt cx="6154446" cy="3371096"/>
                        </a:xfrm>
                      </a:grpSpPr>
                      <a:sp>
                        <a:nvSpPr>
                          <a:cNvPr id="2" name="Овал 2"/>
                          <a:cNvSpPr/>
                        </a:nvSpPr>
                        <a:spPr>
                          <a:xfrm rot="18582723">
                            <a:off x="371141" y="1788794"/>
                            <a:ext cx="2634564" cy="1477039"/>
                          </a:xfrm>
                          <a:prstGeom prst="ellipse">
                            <a:avLst/>
                          </a:prstGeom>
                          <a:no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41" name="Группа 4"/>
                          <a:cNvGrpSpPr/>
                        </a:nvGrpSpPr>
                        <a:grpSpPr>
                          <a:xfrm>
                            <a:off x="625754" y="1700808"/>
                            <a:ext cx="6154446" cy="2880320"/>
                            <a:chOff x="625754" y="1700808"/>
                            <a:chExt cx="6154446" cy="2880320"/>
                          </a:xfrm>
                        </a:grpSpPr>
                        <a:sp>
                          <a:nvSpPr>
                            <a:cNvPr id="4" name="Облако 1"/>
                            <a:cNvSpPr/>
                          </a:nvSpPr>
                          <a:spPr>
                            <a:xfrm>
                              <a:off x="1280592" y="1700808"/>
                              <a:ext cx="5499608" cy="2880320"/>
                            </a:xfrm>
                            <a:prstGeom prst="cloud">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Овал 3"/>
                            <a:cNvSpPr/>
                          </a:nvSpPr>
                          <a:spPr>
                            <a:xfrm rot="1559123">
                              <a:off x="625754" y="3076037"/>
                              <a:ext cx="819351" cy="56191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grpSp>
                    </a:grpSp>
                    <a:sp>
                      <a:nvSpPr>
                        <a:cNvPr id="7" name="TextBox 6"/>
                        <a:cNvSpPr txBox="1"/>
                      </a:nvSpPr>
                      <a:spPr>
                        <a:xfrm>
                          <a:off x="1928664" y="1052736"/>
                          <a:ext cx="936104" cy="369332"/>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Кровь</a:t>
                            </a:r>
                            <a:endParaRPr lang="ru-RU" sz="1800" baseline="30000" dirty="0">
                              <a:latin typeface="Times New Roman" pitchFamily="18" charset="0"/>
                              <a:cs typeface="Times New Roman" pitchFamily="18" charset="0"/>
                            </a:endParaRPr>
                          </a:p>
                        </a:txBody>
                        <a:useSpRect/>
                      </a:txSp>
                    </a:sp>
                    <a:sp>
                      <a:nvSpPr>
                        <a:cNvPr id="8" name="TextBox 7"/>
                        <a:cNvSpPr txBox="1"/>
                      </a:nvSpPr>
                      <a:spPr>
                        <a:xfrm>
                          <a:off x="4448944" y="1412776"/>
                          <a:ext cx="936104" cy="369332"/>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Мозг</a:t>
                            </a:r>
                            <a:endParaRPr lang="ru-RU" sz="1800" baseline="30000" dirty="0">
                              <a:latin typeface="Times New Roman" pitchFamily="18" charset="0"/>
                              <a:cs typeface="Times New Roman" pitchFamily="18" charset="0"/>
                            </a:endParaRPr>
                          </a:p>
                        </a:txBody>
                        <a:useSpRect/>
                      </a:txSp>
                    </a:sp>
                    <a:sp>
                      <a:nvSpPr>
                        <a:cNvPr id="9" name="TextBox 8"/>
                        <a:cNvSpPr txBox="1"/>
                      </a:nvSpPr>
                      <a:spPr>
                        <a:xfrm>
                          <a:off x="1856656" y="1628800"/>
                          <a:ext cx="1008112"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Глюкоза крови</a:t>
                            </a:r>
                            <a:endParaRPr lang="ru-RU" sz="1600" baseline="30000" dirty="0">
                              <a:latin typeface="Times New Roman" pitchFamily="18" charset="0"/>
                              <a:cs typeface="Times New Roman" pitchFamily="18" charset="0"/>
                            </a:endParaRPr>
                          </a:p>
                        </a:txBody>
                        <a:useSpRect/>
                      </a:txSp>
                    </a:sp>
                    <a:sp>
                      <a:nvSpPr>
                        <a:cNvPr id="10" name="TextBox 9"/>
                        <a:cNvSpPr txBox="1"/>
                      </a:nvSpPr>
                      <a:spPr>
                        <a:xfrm>
                          <a:off x="920552" y="2556193"/>
                          <a:ext cx="1152128"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Кетоновые тела крови</a:t>
                            </a:r>
                            <a:endParaRPr lang="ru-RU" sz="1600" baseline="30000" dirty="0">
                              <a:latin typeface="Times New Roman" pitchFamily="18" charset="0"/>
                              <a:cs typeface="Times New Roman" pitchFamily="18" charset="0"/>
                            </a:endParaRPr>
                          </a:p>
                        </a:txBody>
                        <a:useSpRect/>
                      </a:txSp>
                    </a:sp>
                    <a:sp>
                      <a:nvSpPr>
                        <a:cNvPr id="11" name="TextBox 10"/>
                        <a:cNvSpPr txBox="1"/>
                      </a:nvSpPr>
                      <a:spPr>
                        <a:xfrm>
                          <a:off x="2504728" y="2636912"/>
                          <a:ext cx="1008112"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Глюкоза</a:t>
                            </a:r>
                            <a:endParaRPr lang="ru-RU" sz="1600" baseline="30000" dirty="0">
                              <a:latin typeface="Times New Roman" pitchFamily="18" charset="0"/>
                              <a:cs typeface="Times New Roman" pitchFamily="18" charset="0"/>
                            </a:endParaRPr>
                          </a:p>
                        </a:txBody>
                        <a:useSpRect/>
                      </a:txSp>
                    </a:sp>
                    <a:sp>
                      <a:nvSpPr>
                        <a:cNvPr id="12" name="TextBox 11"/>
                        <a:cNvSpPr txBox="1"/>
                      </a:nvSpPr>
                      <a:spPr>
                        <a:xfrm>
                          <a:off x="2720752" y="3429000"/>
                          <a:ext cx="1368152"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Ацетил-КоА</a:t>
                            </a:r>
                            <a:endParaRPr lang="ru-RU" sz="1600" baseline="30000" dirty="0">
                              <a:latin typeface="Times New Roman" pitchFamily="18" charset="0"/>
                              <a:cs typeface="Times New Roman" pitchFamily="18" charset="0"/>
                            </a:endParaRPr>
                          </a:p>
                        </a:txBody>
                        <a:useSpRect/>
                      </a:txSp>
                    </a:sp>
                    <a:sp>
                      <a:nvSpPr>
                        <a:cNvPr id="13" name="TextBox 12"/>
                        <a:cNvSpPr txBox="1"/>
                      </a:nvSpPr>
                      <a:spPr>
                        <a:xfrm>
                          <a:off x="2360712" y="3933056"/>
                          <a:ext cx="129614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Ацетоацетат</a:t>
                            </a:r>
                            <a:endParaRPr lang="ru-RU" sz="1600" baseline="30000" dirty="0">
                              <a:latin typeface="Times New Roman" pitchFamily="18" charset="0"/>
                              <a:cs typeface="Times New Roman" pitchFamily="18" charset="0"/>
                            </a:endParaRPr>
                          </a:p>
                        </a:txBody>
                        <a:useSpRect/>
                      </a:txSp>
                    </a:sp>
                    <a:sp>
                      <a:nvSpPr>
                        <a:cNvPr id="14" name="TextBox 13"/>
                        <a:cNvSpPr txBox="1"/>
                      </a:nvSpPr>
                      <a:spPr>
                        <a:xfrm>
                          <a:off x="1856656" y="4386590"/>
                          <a:ext cx="1800200"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l-GR" sz="1600" dirty="0" smtClean="0">
                                <a:latin typeface="Times New Roman" pitchFamily="18" charset="0"/>
                                <a:cs typeface="Times New Roman" pitchFamily="18" charset="0"/>
                              </a:rPr>
                              <a:t>β</a:t>
                            </a:r>
                            <a:r>
                              <a:rPr lang="ru-RU" sz="1600" dirty="0" smtClean="0">
                                <a:latin typeface="Times New Roman" pitchFamily="18" charset="0"/>
                                <a:cs typeface="Times New Roman" pitchFamily="18" charset="0"/>
                              </a:rPr>
                              <a:t>-</a:t>
                            </a:r>
                            <a:r>
                              <a:rPr lang="ru-RU" sz="1600" dirty="0" err="1" smtClean="0">
                                <a:latin typeface="Times New Roman" pitchFamily="18" charset="0"/>
                                <a:cs typeface="Times New Roman" pitchFamily="18" charset="0"/>
                              </a:rPr>
                              <a:t>Оксибутират</a:t>
                            </a:r>
                            <a:endParaRPr lang="ru-RU" sz="1600" baseline="30000" dirty="0">
                              <a:latin typeface="Times New Roman" pitchFamily="18" charset="0"/>
                              <a:cs typeface="Times New Roman" pitchFamily="18" charset="0"/>
                            </a:endParaRPr>
                          </a:p>
                        </a:txBody>
                        <a:useSpRect/>
                      </a:txSp>
                    </a:sp>
                    <a:sp>
                      <a:nvSpPr>
                        <a:cNvPr id="15" name="TextBox 14"/>
                        <a:cNvSpPr txBox="1"/>
                      </a:nvSpPr>
                      <a:spPr>
                        <a:xfrm>
                          <a:off x="1784648" y="3212976"/>
                          <a:ext cx="1152128"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Голодание</a:t>
                            </a:r>
                            <a:endParaRPr lang="ru-RU" sz="1600" baseline="30000" dirty="0">
                              <a:latin typeface="Times New Roman" pitchFamily="18" charset="0"/>
                              <a:cs typeface="Times New Roman" pitchFamily="18" charset="0"/>
                            </a:endParaRPr>
                          </a:p>
                        </a:txBody>
                        <a:useSpRect/>
                      </a:txSp>
                    </a:sp>
                    <a:sp>
                      <a:nvSpPr>
                        <a:cNvPr id="16" name="TextBox 15"/>
                        <a:cNvSpPr txBox="1"/>
                      </a:nvSpPr>
                      <a:spPr>
                        <a:xfrm>
                          <a:off x="4160912" y="2780928"/>
                          <a:ext cx="1152128"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Жирные кислоты</a:t>
                            </a:r>
                            <a:endParaRPr lang="ru-RU" sz="1600" baseline="30000" dirty="0">
                              <a:latin typeface="Times New Roman" pitchFamily="18" charset="0"/>
                              <a:cs typeface="Times New Roman" pitchFamily="18" charset="0"/>
                            </a:endParaRPr>
                          </a:p>
                        </a:txBody>
                        <a:useSpRect/>
                      </a:txSp>
                    </a:sp>
                    <a:sp>
                      <a:nvSpPr>
                        <a:cNvPr id="17" name="TextBox 16"/>
                        <a:cNvSpPr txBox="1"/>
                      </a:nvSpPr>
                      <a:spPr>
                        <a:xfrm>
                          <a:off x="5313040" y="2780928"/>
                          <a:ext cx="1152128"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Фосфо-глицериды</a:t>
                            </a:r>
                            <a:endParaRPr lang="ru-RU" sz="1600" baseline="30000" dirty="0">
                              <a:latin typeface="Times New Roman" pitchFamily="18" charset="0"/>
                              <a:cs typeface="Times New Roman" pitchFamily="18" charset="0"/>
                            </a:endParaRPr>
                          </a:p>
                        </a:txBody>
                        <a:useSpRect/>
                      </a:txSp>
                    </a:sp>
                    <a:sp>
                      <a:nvSpPr>
                        <a:cNvPr id="18" name="TextBox 17"/>
                        <a:cNvSpPr txBox="1"/>
                      </a:nvSpPr>
                      <a:spPr>
                        <a:xfrm>
                          <a:off x="5169024" y="3450486"/>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Сфинголипиды</a:t>
                            </a:r>
                            <a:endParaRPr lang="ru-RU" sz="1600" baseline="30000" dirty="0">
                              <a:latin typeface="Times New Roman" pitchFamily="18" charset="0"/>
                              <a:cs typeface="Times New Roman" pitchFamily="18" charset="0"/>
                            </a:endParaRPr>
                          </a:p>
                        </a:txBody>
                        <a:useSpRect/>
                      </a:txSp>
                    </a:sp>
                    <a:sp>
                      <a:nvSpPr>
                        <a:cNvPr id="19" name="TextBox 18"/>
                        <a:cNvSpPr txBox="1"/>
                      </a:nvSpPr>
                      <a:spPr>
                        <a:xfrm>
                          <a:off x="5025008" y="3861048"/>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Холестерин</a:t>
                            </a:r>
                            <a:endParaRPr lang="ru-RU" sz="1600" baseline="30000" dirty="0">
                              <a:latin typeface="Times New Roman" pitchFamily="18" charset="0"/>
                              <a:cs typeface="Times New Roman" pitchFamily="18" charset="0"/>
                            </a:endParaRPr>
                          </a:p>
                        </a:txBody>
                        <a:useSpRect/>
                      </a:txSp>
                    </a:sp>
                    <a:sp>
                      <a:nvSpPr>
                        <a:cNvPr id="20" name="TextBox 19"/>
                        <a:cNvSpPr txBox="1"/>
                      </a:nvSpPr>
                      <a:spPr>
                        <a:xfrm>
                          <a:off x="4304928" y="4221088"/>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Ацетилхолин</a:t>
                            </a:r>
                            <a:endParaRPr lang="ru-RU" sz="1600" baseline="30000" dirty="0">
                              <a:latin typeface="Times New Roman" pitchFamily="18" charset="0"/>
                              <a:cs typeface="Times New Roman" pitchFamily="18" charset="0"/>
                            </a:endParaRPr>
                          </a:p>
                        </a:txBody>
                        <a:useSpRect/>
                      </a:txSp>
                    </a:sp>
                    <a:sp>
                      <a:nvSpPr>
                        <a:cNvPr id="21" name="TextBox 20"/>
                        <a:cNvSpPr txBox="1"/>
                      </a:nvSpPr>
                      <a:spPr>
                        <a:xfrm>
                          <a:off x="4232920" y="4725144"/>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АТФ</a:t>
                            </a:r>
                            <a:endParaRPr lang="ru-RU" sz="1600" baseline="30000" dirty="0">
                              <a:latin typeface="Times New Roman" pitchFamily="18" charset="0"/>
                              <a:cs typeface="Times New Roman" pitchFamily="18" charset="0"/>
                            </a:endParaRPr>
                          </a:p>
                        </a:txBody>
                        <a:useSpRect/>
                      </a:txSp>
                    </a:sp>
                    <a:sp>
                      <a:nvSpPr>
                        <a:cNvPr id="22" name="TextBox 21"/>
                        <a:cNvSpPr txBox="1"/>
                      </a:nvSpPr>
                      <a:spPr>
                        <a:xfrm>
                          <a:off x="3440832" y="4437112"/>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СО</a:t>
                            </a:r>
                            <a:r>
                              <a:rPr lang="ru-RU" sz="1600" baseline="-25000" dirty="0" smtClean="0">
                                <a:latin typeface="Times New Roman" pitchFamily="18" charset="0"/>
                                <a:cs typeface="Times New Roman" pitchFamily="18" charset="0"/>
                              </a:rPr>
                              <a:t>2</a:t>
                            </a:r>
                            <a:endParaRPr lang="ru-RU" sz="1600" baseline="-25000" dirty="0">
                              <a:latin typeface="Times New Roman" pitchFamily="18" charset="0"/>
                              <a:cs typeface="Times New Roman" pitchFamily="18" charset="0"/>
                            </a:endParaRPr>
                          </a:p>
                        </a:txBody>
                        <a:useSpRect/>
                      </a:txSp>
                    </a:sp>
                    <a:sp>
                      <a:nvSpPr>
                        <a:cNvPr id="23" name="TextBox 22"/>
                        <a:cNvSpPr txBox="1"/>
                      </a:nvSpPr>
                      <a:spPr>
                        <a:xfrm>
                          <a:off x="6609184" y="2564904"/>
                          <a:ext cx="1656184" cy="83099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Мембраны нервной клетки и миелин</a:t>
                            </a:r>
                            <a:endParaRPr lang="ru-RU" sz="1600" baseline="30000" dirty="0">
                              <a:latin typeface="Times New Roman" pitchFamily="18" charset="0"/>
                              <a:cs typeface="Times New Roman" pitchFamily="18" charset="0"/>
                            </a:endParaRPr>
                          </a:p>
                        </a:txBody>
                        <a:useSpRect/>
                      </a:txSp>
                    </a:sp>
                    <a:cxnSp>
                      <a:nvCxnSpPr>
                        <a:cNvPr id="24" name="Прямая со стрелкой 23"/>
                        <a:cNvCxnSpPr/>
                      </a:nvCxnSpPr>
                      <a:spPr>
                        <a:xfrm>
                          <a:off x="1208584" y="3068960"/>
                          <a:ext cx="720080" cy="1440160"/>
                        </a:xfrm>
                        <a:prstGeom prst="straightConnector1">
                          <a:avLst/>
                        </a:prstGeom>
                        <a:ln w="12700">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26" name="Прямая со стрелкой 25"/>
                        <a:cNvCxnSpPr>
                          <a:endCxn id="13" idx="1"/>
                        </a:cNvCxnSpPr>
                      </a:nvCxnSpPr>
                      <a:spPr>
                        <a:xfrm>
                          <a:off x="1496616" y="3068960"/>
                          <a:ext cx="864096" cy="1033373"/>
                        </a:xfrm>
                        <a:prstGeom prst="straightConnector1">
                          <a:avLst/>
                        </a:prstGeom>
                        <a:ln w="12700">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28" name="Прямая со стрелкой 27"/>
                        <a:cNvCxnSpPr>
                          <a:endCxn id="12" idx="2"/>
                        </a:cNvCxnSpPr>
                      </a:nvCxnSpPr>
                      <a:spPr>
                        <a:xfrm flipV="1">
                          <a:off x="3008784" y="3767554"/>
                          <a:ext cx="396044" cy="309518"/>
                        </a:xfrm>
                        <a:prstGeom prst="straightConnector1">
                          <a:avLst/>
                        </a:prstGeom>
                        <a:ln w="12700">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31" name="Прямая со стрелкой 30"/>
                        <a:cNvCxnSpPr/>
                      </a:nvCxnSpPr>
                      <a:spPr>
                        <a:xfrm>
                          <a:off x="2288704" y="2204864"/>
                          <a:ext cx="504056"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3" name="Прямая со стрелкой 32"/>
                        <a:cNvCxnSpPr/>
                      </a:nvCxnSpPr>
                      <a:spPr>
                        <a:xfrm flipV="1">
                          <a:off x="2576736" y="4293096"/>
                          <a:ext cx="216024" cy="14401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6" name="Прямая со стрелкой 35"/>
                        <a:cNvCxnSpPr>
                          <a:stCxn id="11" idx="2"/>
                          <a:endCxn id="12" idx="0"/>
                        </a:cNvCxnSpPr>
                      </a:nvCxnSpPr>
                      <a:spPr>
                        <a:xfrm>
                          <a:off x="3008784" y="2975466"/>
                          <a:ext cx="396044" cy="45353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0" name="Прямая со стрелкой 39"/>
                        <a:cNvCxnSpPr/>
                      </a:nvCxnSpPr>
                      <a:spPr>
                        <a:xfrm flipV="1">
                          <a:off x="3944888" y="3356992"/>
                          <a:ext cx="432048" cy="28803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2" name="Прямая со стрелкой 41"/>
                        <a:cNvCxnSpPr>
                          <a:endCxn id="18" idx="1"/>
                        </a:cNvCxnSpPr>
                      </a:nvCxnSpPr>
                      <a:spPr>
                        <a:xfrm flipV="1">
                          <a:off x="3944888" y="3619763"/>
                          <a:ext cx="1224136" cy="25261"/>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4" name="Прямая со стрелкой 43"/>
                        <a:cNvCxnSpPr>
                          <a:endCxn id="19" idx="1"/>
                        </a:cNvCxnSpPr>
                      </a:nvCxnSpPr>
                      <a:spPr>
                        <a:xfrm>
                          <a:off x="3944888" y="3645024"/>
                          <a:ext cx="1080120" cy="385301"/>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6" name="Прямая со стрелкой 45"/>
                        <a:cNvCxnSpPr>
                          <a:endCxn id="20" idx="1"/>
                        </a:cNvCxnSpPr>
                      </a:nvCxnSpPr>
                      <a:spPr>
                        <a:xfrm>
                          <a:off x="3944888" y="3645024"/>
                          <a:ext cx="360040" cy="745341"/>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9" name="Прямая со стрелкой 48"/>
                        <a:cNvCxnSpPr>
                          <a:endCxn id="21" idx="1"/>
                        </a:cNvCxnSpPr>
                      </a:nvCxnSpPr>
                      <a:spPr>
                        <a:xfrm>
                          <a:off x="3944888" y="3645024"/>
                          <a:ext cx="288032" cy="1249397"/>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2" name="Прямая со стрелкой 51"/>
                        <a:cNvCxnSpPr/>
                      </a:nvCxnSpPr>
                      <a:spPr>
                        <a:xfrm flipH="1">
                          <a:off x="3728864" y="3645024"/>
                          <a:ext cx="216024" cy="86409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5" name="Прямая со стрелкой 54"/>
                        <a:cNvCxnSpPr/>
                      </a:nvCxnSpPr>
                      <a:spPr>
                        <a:xfrm>
                          <a:off x="4953000" y="3068960"/>
                          <a:ext cx="432048"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7" name="Дуга 56"/>
                        <a:cNvSpPr/>
                      </a:nvSpPr>
                      <a:spPr>
                        <a:xfrm rot="12769056">
                          <a:off x="2175451" y="3145415"/>
                          <a:ext cx="1013142" cy="677609"/>
                        </a:xfrm>
                        <a:prstGeom prst="arc">
                          <a:avLst>
                            <a:gd name="adj1" fmla="val 12106080"/>
                            <a:gd name="adj2" fmla="val 18707600"/>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58" name="Овал 57"/>
                        <a:cNvSpPr/>
                      </a:nvSpPr>
                      <a:spPr>
                        <a:xfrm>
                          <a:off x="2432720" y="3645024"/>
                          <a:ext cx="288032" cy="288032"/>
                        </a:xfrm>
                        <a:prstGeom prst="ellipse">
                          <a:avLst/>
                        </a:prstGeom>
                        <a:solidFill>
                          <a:schemeClr val="bg1"/>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dirty="0" smtClean="0">
                                <a:solidFill>
                                  <a:schemeClr val="tx1"/>
                                </a:solidFill>
                              </a:rPr>
                              <a:t>+</a:t>
                            </a:r>
                            <a:endParaRPr lang="ru-RU"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9" name="Прямая соединительная линия 58"/>
                        <a:cNvCxnSpPr/>
                      </a:nvCxnSpPr>
                      <a:spPr>
                        <a:xfrm flipH="1" flipV="1">
                          <a:off x="6249144" y="2996952"/>
                          <a:ext cx="432048" cy="72008"/>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2" name="Прямая соединительная линия 61"/>
                        <a:cNvCxnSpPr/>
                      </a:nvCxnSpPr>
                      <a:spPr>
                        <a:xfrm flipH="1">
                          <a:off x="6681192" y="3356992"/>
                          <a:ext cx="360040" cy="2160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5" name="Прямая соединительная линия 64"/>
                        <a:cNvCxnSpPr/>
                      </a:nvCxnSpPr>
                      <a:spPr>
                        <a:xfrm flipH="1">
                          <a:off x="6177136" y="3429000"/>
                          <a:ext cx="936104" cy="57606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546F5A" w:rsidRDefault="00546F5A" w:rsidP="00033EE1">
      <w:pPr>
        <w:spacing w:line="240" w:lineRule="auto"/>
        <w:ind w:firstLine="0"/>
        <w:jc w:val="center"/>
      </w:pPr>
    </w:p>
    <w:p w:rsidR="00033EE1" w:rsidRPr="00E3074C" w:rsidRDefault="00033EE1" w:rsidP="00033EE1">
      <w:pPr>
        <w:spacing w:line="240" w:lineRule="auto"/>
        <w:ind w:firstLine="0"/>
        <w:jc w:val="center"/>
      </w:pPr>
      <w:r w:rsidRPr="00E3074C">
        <w:t>Рис. 12</w:t>
      </w:r>
      <w:r w:rsidR="00570333">
        <w:t>0</w:t>
      </w:r>
      <w:r w:rsidRPr="00E3074C">
        <w:t>. Схема обмена липидов в нервной ткани</w:t>
      </w:r>
    </w:p>
    <w:p w:rsidR="00033EE1" w:rsidRPr="00E3074C" w:rsidRDefault="00033EE1" w:rsidP="00A4318E">
      <w:pPr>
        <w:spacing w:line="240" w:lineRule="auto"/>
        <w:ind w:firstLine="708"/>
      </w:pPr>
    </w:p>
    <w:p w:rsidR="0063212C" w:rsidRPr="00E3074C" w:rsidRDefault="0079748C" w:rsidP="00A4318E">
      <w:pPr>
        <w:spacing w:line="240" w:lineRule="auto"/>
        <w:ind w:firstLine="708"/>
      </w:pPr>
      <w:r w:rsidRPr="00E3074C">
        <w:t xml:space="preserve">Жирные кислоты и изопреноиды синтезируются из ацетил-КоА. Биосинтез жирных кислот происходит путем удлинения и присоединения С2-звена в ходе циклического повторения четырех последовательных реакций (конденсации, восстановления, дегидратации, гидрогенезации), катализируемых мультиферментным </w:t>
      </w:r>
      <w:commentRangeStart w:id="78"/>
      <w:r w:rsidRPr="008164A7">
        <w:rPr>
          <w:color w:val="FF0000"/>
        </w:rPr>
        <w:t xml:space="preserve">комплексом </w:t>
      </w:r>
      <w:r w:rsidR="008164A7" w:rsidRPr="008164A7">
        <w:rPr>
          <w:color w:val="FF0000"/>
        </w:rPr>
        <w:t xml:space="preserve">- </w:t>
      </w:r>
      <w:r w:rsidRPr="008164A7">
        <w:rPr>
          <w:color w:val="FF0000"/>
        </w:rPr>
        <w:t>синтазой</w:t>
      </w:r>
      <w:r w:rsidRPr="00E3074C">
        <w:t xml:space="preserve"> </w:t>
      </w:r>
      <w:commentRangeEnd w:id="78"/>
      <w:r w:rsidR="00EA3FEE">
        <w:rPr>
          <w:rStyle w:val="ac"/>
        </w:rPr>
        <w:commentReference w:id="78"/>
      </w:r>
      <w:r w:rsidRPr="00E3074C">
        <w:t>жирных кислот. Этот цикл повторяется до тех пор</w:t>
      </w:r>
      <w:r w:rsidR="00322553">
        <w:t>,</w:t>
      </w:r>
      <w:r w:rsidRPr="00E3074C">
        <w:t xml:space="preserve"> пока длина цепи не достигнет определенного размера (&gt;С</w:t>
      </w:r>
      <w:r w:rsidRPr="00E3074C">
        <w:rPr>
          <w:vertAlign w:val="subscript"/>
        </w:rPr>
        <w:t>12</w:t>
      </w:r>
      <w:r w:rsidRPr="00E3074C">
        <w:t xml:space="preserve">). Превращение насыщенных жирных кислот в ненасыщенные происходит в </w:t>
      </w:r>
      <w:r w:rsidR="00F85BDD">
        <w:t>ЭПР</w:t>
      </w:r>
      <w:r w:rsidRPr="00E3074C">
        <w:t xml:space="preserve"> при участии десатураз. Полиненасыщенные жирные кислоты подобным образом синтезироваться не могут. Поэтому ω3- и ω6-жирные кислоты могут быть получены преимущественно с пищей, в основном с растительной.</w:t>
      </w:r>
    </w:p>
    <w:p w:rsidR="0063212C" w:rsidRPr="00E3074C" w:rsidRDefault="0063212C" w:rsidP="00A4318E">
      <w:pPr>
        <w:spacing w:line="240" w:lineRule="auto"/>
        <w:ind w:firstLine="708"/>
      </w:pPr>
      <w:r w:rsidRPr="00E3074C">
        <w:t xml:space="preserve">Метаболизм жирных кислот происходит путем последовательного отщепления двууглеродных фрагментов, этот процесс идет в митохондриях и пероксисомах. Митохондрии мозга и нервной ткани практически инертны в отношении β-окисления жирных кислот. И весь ацетил-КоА, необходимый для выработки энергии в </w:t>
      </w:r>
      <w:r w:rsidRPr="008164A7">
        <w:rPr>
          <w:color w:val="FF0000"/>
        </w:rPr>
        <w:t>реакц</w:t>
      </w:r>
      <w:commentRangeStart w:id="79"/>
      <w:r w:rsidRPr="008164A7">
        <w:rPr>
          <w:color w:val="FF0000"/>
        </w:rPr>
        <w:t>ия</w:t>
      </w:r>
      <w:commentRangeEnd w:id="79"/>
      <w:r w:rsidR="00EA3FEE" w:rsidRPr="008164A7">
        <w:rPr>
          <w:rStyle w:val="ac"/>
          <w:color w:val="FF0000"/>
        </w:rPr>
        <w:commentReference w:id="79"/>
      </w:r>
      <w:r w:rsidR="008164A7" w:rsidRPr="008164A7">
        <w:rPr>
          <w:color w:val="FF0000"/>
        </w:rPr>
        <w:t>х</w:t>
      </w:r>
      <w:r w:rsidRPr="00E3074C">
        <w:t xml:space="preserve"> ЦТК, для синтеза стероидов и реакций синтеза медиатора ацетилхолина</w:t>
      </w:r>
      <w:r w:rsidR="008A44A1">
        <w:t>,</w:t>
      </w:r>
      <w:r w:rsidRPr="00E3074C">
        <w:t xml:space="preserve"> должен быть получен в результате превращений глюкозы. В дополнение к классическому β-окислению в мозге наблюдается также α-окисление жирных кислот, особенно важное для галактоцереброзидов. Высокая интенсивность этого процесса в мозге может быть связана с наличием в нем большого количества жирных кислот с нечетным числом атомов углерода.</w:t>
      </w:r>
    </w:p>
    <w:p w:rsidR="0063212C" w:rsidRDefault="0063212C" w:rsidP="00A4318E">
      <w:pPr>
        <w:spacing w:line="240" w:lineRule="auto"/>
        <w:ind w:firstLine="708"/>
      </w:pPr>
      <w:r w:rsidRPr="00E3074C">
        <w:t xml:space="preserve">Арахидоновая кислота, образующаяся из мембранных фосфолипидов под действием фосфолипаз А2, С и D, может включаться в три пути </w:t>
      </w:r>
      <w:r w:rsidRPr="00E3074C">
        <w:lastRenderedPageBreak/>
        <w:t>метаболизма: циклооксигеназный с образованием простагландинов и лейкотриенов; липоксигеназный с образованием лейкотриенов и других эйкозаноидов; с участием цитохрома Р</w:t>
      </w:r>
      <w:r w:rsidRPr="00E3074C">
        <w:rPr>
          <w:vertAlign w:val="subscript"/>
        </w:rPr>
        <w:t>450</w:t>
      </w:r>
      <w:r w:rsidRPr="00E3074C">
        <w:t>. Эти пути приводят к синтезу биологически активных веществ, которые работают в синапсе как нейромодуляторы, участвуя в механизмах долговременной потенциации. Фосфоглицериды гидролизуются специфическими фосфолипазами, а продукты их метаболизма являются вторичными посредниками в трансдукторных системах. Сфинголипиды подвергаются метаболизму лизосомальными специфическими гидролазами, которые активируются некаталитическими лизосомальными белками.</w:t>
      </w:r>
    </w:p>
    <w:p w:rsidR="00570333" w:rsidRPr="00E3074C" w:rsidRDefault="00570333" w:rsidP="00570333">
      <w:pPr>
        <w:spacing w:line="240" w:lineRule="auto"/>
        <w:ind w:firstLine="708"/>
      </w:pPr>
      <w:r w:rsidRPr="00E3074C">
        <w:t>Обмен аминокислот и их производных в тканях нервной системы важен для дифференцировки миелина, нервных клеток и их отростков в растущем организме, а также для поддержания структуры и функций зрелой нервной системы (</w:t>
      </w:r>
      <w:r w:rsidR="008A44A1">
        <w:t>р</w:t>
      </w:r>
      <w:r w:rsidRPr="00E3074C">
        <w:t>ис. 12</w:t>
      </w:r>
      <w:r>
        <w:t>1</w:t>
      </w:r>
      <w:r w:rsidRPr="00E3074C">
        <w:t xml:space="preserve">). </w:t>
      </w:r>
    </w:p>
    <w:p w:rsidR="00033EE1" w:rsidRDefault="00033EE1" w:rsidP="00A4318E">
      <w:pPr>
        <w:spacing w:line="240" w:lineRule="auto"/>
        <w:ind w:firstLine="708"/>
      </w:pPr>
    </w:p>
    <w:p w:rsidR="00033EE1" w:rsidRPr="00E3074C" w:rsidRDefault="00DD6B1F" w:rsidP="00033EE1">
      <w:pPr>
        <w:spacing w:line="240" w:lineRule="auto"/>
        <w:ind w:firstLine="0"/>
        <w:jc w:val="center"/>
      </w:pPr>
      <w:r w:rsidRPr="00DD6B1F">
        <w:rPr>
          <w:noProof/>
          <w:lang w:eastAsia="ru-RU"/>
        </w:rPr>
        <w:drawing>
          <wp:inline distT="0" distB="0" distL="0" distR="0">
            <wp:extent cx="5514536" cy="3108960"/>
            <wp:effectExtent l="19050" t="0" r="0" b="0"/>
            <wp:docPr id="8"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11621" cy="4464496"/>
                      <a:chOff x="632520" y="1048289"/>
                      <a:chExt cx="7711621" cy="4464496"/>
                    </a:xfrm>
                  </a:grpSpPr>
                  <a:grpSp>
                    <a:nvGrpSpPr>
                      <a:cNvPr id="91" name="Группа 90"/>
                      <a:cNvGrpSpPr/>
                    </a:nvGrpSpPr>
                    <a:grpSpPr>
                      <a:xfrm>
                        <a:off x="632520" y="1048289"/>
                        <a:ext cx="7711621" cy="4464496"/>
                        <a:chOff x="632520" y="1048289"/>
                        <a:chExt cx="7711621" cy="4464496"/>
                      </a:xfrm>
                    </a:grpSpPr>
                    <a:grpSp>
                      <a:nvGrpSpPr>
                        <a:cNvPr id="3" name="Группа 68"/>
                        <a:cNvGrpSpPr/>
                      </a:nvGrpSpPr>
                      <a:grpSpPr>
                        <a:xfrm>
                          <a:off x="632520" y="1048289"/>
                          <a:ext cx="7711621" cy="4464496"/>
                          <a:chOff x="625754" y="1052736"/>
                          <a:chExt cx="7711621" cy="4464496"/>
                        </a:xfrm>
                      </a:grpSpPr>
                      <a:grpSp>
                        <a:nvGrpSpPr>
                          <a:cNvPr id="12" name="Группа 5"/>
                          <a:cNvGrpSpPr/>
                        </a:nvGrpSpPr>
                        <a:grpSpPr>
                          <a:xfrm>
                            <a:off x="625754" y="1210032"/>
                            <a:ext cx="7711621" cy="4307200"/>
                            <a:chOff x="625754" y="1210032"/>
                            <a:chExt cx="6154446" cy="3371096"/>
                          </a:xfrm>
                        </a:grpSpPr>
                        <a:sp>
                          <a:nvSpPr>
                            <a:cNvPr id="4" name="Овал 2"/>
                            <a:cNvSpPr/>
                          </a:nvSpPr>
                          <a:spPr>
                            <a:xfrm rot="18582723">
                              <a:off x="371141" y="1788794"/>
                              <a:ext cx="2634564" cy="1477039"/>
                            </a:xfrm>
                            <a:prstGeom prst="ellipse">
                              <a:avLst/>
                            </a:prstGeom>
                            <a:no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37" name="Группа 4"/>
                            <a:cNvGrpSpPr/>
                          </a:nvGrpSpPr>
                          <a:grpSpPr>
                            <a:xfrm>
                              <a:off x="625754" y="1700808"/>
                              <a:ext cx="6154446" cy="2880320"/>
                              <a:chOff x="625754" y="1700808"/>
                              <a:chExt cx="6154446" cy="2880320"/>
                            </a:xfrm>
                          </a:grpSpPr>
                          <a:sp>
                            <a:nvSpPr>
                              <a:cNvPr id="5" name="Облако 1"/>
                              <a:cNvSpPr/>
                            </a:nvSpPr>
                            <a:spPr>
                              <a:xfrm>
                                <a:off x="1280592" y="1700808"/>
                                <a:ext cx="5499608" cy="2880320"/>
                              </a:xfrm>
                              <a:prstGeom prst="cloud">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Овал 3"/>
                              <a:cNvSpPr/>
                            </a:nvSpPr>
                            <a:spPr>
                              <a:xfrm rot="1559123">
                                <a:off x="625754" y="3076037"/>
                                <a:ext cx="819351" cy="56191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grpSp>
                      </a:grpSp>
                      <a:sp>
                        <a:nvSpPr>
                          <a:cNvPr id="7" name="TextBox 6"/>
                          <a:cNvSpPr txBox="1"/>
                        </a:nvSpPr>
                        <a:spPr>
                          <a:xfrm>
                            <a:off x="1928664" y="1052736"/>
                            <a:ext cx="936104" cy="369332"/>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Кровь</a:t>
                              </a:r>
                              <a:endParaRPr lang="ru-RU" sz="1800" baseline="30000" dirty="0">
                                <a:latin typeface="Times New Roman" pitchFamily="18" charset="0"/>
                                <a:cs typeface="Times New Roman" pitchFamily="18" charset="0"/>
                              </a:endParaRPr>
                            </a:p>
                          </a:txBody>
                          <a:useSpRect/>
                        </a:txSp>
                      </a:sp>
                      <a:sp>
                        <a:nvSpPr>
                          <a:cNvPr id="8" name="TextBox 7"/>
                          <a:cNvSpPr txBox="1"/>
                        </a:nvSpPr>
                        <a:spPr>
                          <a:xfrm>
                            <a:off x="4448944" y="1412776"/>
                            <a:ext cx="936104" cy="369332"/>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Мозг</a:t>
                              </a:r>
                              <a:endParaRPr lang="ru-RU" sz="1800" baseline="30000" dirty="0">
                                <a:latin typeface="Times New Roman" pitchFamily="18" charset="0"/>
                                <a:cs typeface="Times New Roman" pitchFamily="18" charset="0"/>
                              </a:endParaRPr>
                            </a:p>
                          </a:txBody>
                          <a:useSpRect/>
                        </a:txSp>
                      </a:sp>
                      <a:sp>
                        <a:nvSpPr>
                          <a:cNvPr id="9" name="TextBox 8"/>
                          <a:cNvSpPr txBox="1"/>
                        </a:nvSpPr>
                        <a:spPr>
                          <a:xfrm>
                            <a:off x="848544" y="2700209"/>
                            <a:ext cx="1008112"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Глюкоза крови</a:t>
                              </a:r>
                              <a:endParaRPr lang="ru-RU" sz="1600" baseline="30000" dirty="0">
                                <a:latin typeface="Times New Roman" pitchFamily="18" charset="0"/>
                                <a:cs typeface="Times New Roman" pitchFamily="18" charset="0"/>
                              </a:endParaRPr>
                            </a:p>
                          </a:txBody>
                          <a:useSpRect/>
                        </a:txSp>
                      </a:sp>
                      <a:sp>
                        <a:nvSpPr>
                          <a:cNvPr id="10" name="TextBox 9"/>
                          <a:cNvSpPr txBox="1"/>
                        </a:nvSpPr>
                        <a:spPr>
                          <a:xfrm>
                            <a:off x="1712640" y="1772816"/>
                            <a:ext cx="1152128"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Глутамин</a:t>
                              </a:r>
                              <a:r>
                                <a:rPr lang="ru-RU" sz="1600" dirty="0" smtClean="0">
                                  <a:latin typeface="Times New Roman" pitchFamily="18" charset="0"/>
                                  <a:cs typeface="Times New Roman" pitchFamily="18" charset="0"/>
                                </a:rPr>
                                <a:t> крови</a:t>
                              </a:r>
                              <a:endParaRPr lang="ru-RU" sz="1600" baseline="30000" dirty="0">
                                <a:latin typeface="Times New Roman" pitchFamily="18" charset="0"/>
                                <a:cs typeface="Times New Roman" pitchFamily="18" charset="0"/>
                              </a:endParaRPr>
                            </a:p>
                          </a:txBody>
                          <a:useSpRect/>
                        </a:txSp>
                      </a:sp>
                      <a:sp>
                        <a:nvSpPr>
                          <a:cNvPr id="11" name="TextBox 10"/>
                          <a:cNvSpPr txBox="1"/>
                        </a:nvSpPr>
                        <a:spPr>
                          <a:xfrm>
                            <a:off x="1928664" y="4365104"/>
                            <a:ext cx="1008112"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Глюкоза</a:t>
                              </a:r>
                              <a:endParaRPr lang="ru-RU" sz="1600" baseline="30000" dirty="0">
                                <a:latin typeface="Times New Roman" pitchFamily="18" charset="0"/>
                                <a:cs typeface="Times New Roman" pitchFamily="18" charset="0"/>
                              </a:endParaRPr>
                            </a:p>
                          </a:txBody>
                          <a:useSpRect/>
                        </a:txSp>
                      </a:sp>
                      <a:sp>
                        <a:nvSpPr>
                          <a:cNvPr id="2" name="TextBox 11"/>
                          <a:cNvSpPr txBox="1"/>
                        </a:nvSpPr>
                        <a:spPr>
                          <a:xfrm>
                            <a:off x="2720752" y="3140968"/>
                            <a:ext cx="1368152"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Глутамат</a:t>
                              </a:r>
                              <a:endParaRPr lang="ru-RU" sz="1600" baseline="30000" dirty="0">
                                <a:latin typeface="Times New Roman" pitchFamily="18" charset="0"/>
                                <a:cs typeface="Times New Roman" pitchFamily="18" charset="0"/>
                              </a:endParaRPr>
                            </a:p>
                          </a:txBody>
                          <a:useSpRect/>
                        </a:txSp>
                      </a:sp>
                      <a:sp>
                        <a:nvSpPr>
                          <a:cNvPr id="13" name="TextBox 12"/>
                          <a:cNvSpPr txBox="1"/>
                        </a:nvSpPr>
                        <a:spPr>
                          <a:xfrm>
                            <a:off x="2144688" y="3789040"/>
                            <a:ext cx="1584176"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l-GR" sz="1600" dirty="0" smtClean="0">
                                  <a:latin typeface="Times New Roman" pitchFamily="18" charset="0"/>
                                  <a:cs typeface="Times New Roman" pitchFamily="18" charset="0"/>
                                </a:rPr>
                                <a:t>α</a:t>
                              </a:r>
                              <a:r>
                                <a:rPr lang="ru-RU" sz="1600" dirty="0" smtClean="0">
                                  <a:latin typeface="Times New Roman" pitchFamily="18" charset="0"/>
                                  <a:cs typeface="Times New Roman" pitchFamily="18" charset="0"/>
                                </a:rPr>
                                <a:t>-</a:t>
                              </a:r>
                              <a:r>
                                <a:rPr lang="ru-RU" sz="1600" dirty="0" err="1" smtClean="0">
                                  <a:latin typeface="Times New Roman" pitchFamily="18" charset="0"/>
                                  <a:cs typeface="Times New Roman" pitchFamily="18" charset="0"/>
                                </a:rPr>
                                <a:t>Кетоглутарат</a:t>
                              </a:r>
                              <a:endParaRPr lang="ru-RU" sz="1600" baseline="30000" dirty="0">
                                <a:latin typeface="Times New Roman" pitchFamily="18" charset="0"/>
                                <a:cs typeface="Times New Roman" pitchFamily="18" charset="0"/>
                              </a:endParaRPr>
                            </a:p>
                          </a:txBody>
                          <a:useSpRect/>
                        </a:txSp>
                      </a:sp>
                      <a:sp>
                        <a:nvSpPr>
                          <a:cNvPr id="14" name="TextBox 13"/>
                          <a:cNvSpPr txBox="1"/>
                        </a:nvSpPr>
                        <a:spPr>
                          <a:xfrm>
                            <a:off x="2936776" y="2420888"/>
                            <a:ext cx="1800200"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Глутамин</a:t>
                              </a:r>
                              <a:endParaRPr lang="ru-RU" sz="1600" baseline="30000" dirty="0">
                                <a:latin typeface="Times New Roman" pitchFamily="18" charset="0"/>
                                <a:cs typeface="Times New Roman" pitchFamily="18" charset="0"/>
                              </a:endParaRPr>
                            </a:p>
                          </a:txBody>
                          <a:useSpRect/>
                        </a:txSp>
                      </a:sp>
                      <a:sp>
                        <a:nvSpPr>
                          <a:cNvPr id="17" name="TextBox 16"/>
                          <a:cNvSpPr txBox="1"/>
                        </a:nvSpPr>
                        <a:spPr>
                          <a:xfrm>
                            <a:off x="4376936" y="2996952"/>
                            <a:ext cx="1800200"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l-GR" sz="1600" dirty="0" smtClean="0">
                                  <a:latin typeface="Times New Roman" pitchFamily="18" charset="0"/>
                                  <a:cs typeface="Times New Roman" pitchFamily="18" charset="0"/>
                                </a:rPr>
                                <a:t>γ</a:t>
                              </a:r>
                              <a:r>
                                <a:rPr lang="ru-RU" sz="1600" dirty="0" smtClean="0">
                                  <a:latin typeface="Times New Roman" pitchFamily="18" charset="0"/>
                                  <a:cs typeface="Times New Roman" pitchFamily="18" charset="0"/>
                                </a:rPr>
                                <a:t>-</a:t>
                              </a:r>
                              <a:r>
                                <a:rPr lang="ru-RU" sz="1600" dirty="0" err="1" smtClean="0">
                                  <a:latin typeface="Times New Roman" pitchFamily="18" charset="0"/>
                                  <a:cs typeface="Times New Roman" pitchFamily="18" charset="0"/>
                                </a:rPr>
                                <a:t>Аминобутират</a:t>
                              </a:r>
                              <a:endParaRPr lang="ru-RU" sz="1600" baseline="30000" dirty="0">
                                <a:latin typeface="Times New Roman" pitchFamily="18" charset="0"/>
                                <a:cs typeface="Times New Roman" pitchFamily="18" charset="0"/>
                              </a:endParaRPr>
                            </a:p>
                          </a:txBody>
                          <a:useSpRect/>
                        </a:txSp>
                      </a:sp>
                      <a:sp>
                        <a:nvSpPr>
                          <a:cNvPr id="18" name="TextBox 17"/>
                          <a:cNvSpPr txBox="1"/>
                        </a:nvSpPr>
                        <a:spPr>
                          <a:xfrm>
                            <a:off x="4730210" y="3505455"/>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Оксалоацетат</a:t>
                              </a:r>
                              <a:endParaRPr lang="ru-RU" sz="1600" baseline="30000" dirty="0">
                                <a:latin typeface="Times New Roman" pitchFamily="18" charset="0"/>
                                <a:cs typeface="Times New Roman" pitchFamily="18" charset="0"/>
                              </a:endParaRPr>
                            </a:p>
                          </a:txBody>
                          <a:useSpRect/>
                        </a:txSp>
                      </a:sp>
                      <a:sp>
                        <a:nvSpPr>
                          <a:cNvPr id="19" name="TextBox 18"/>
                          <a:cNvSpPr txBox="1"/>
                        </a:nvSpPr>
                        <a:spPr>
                          <a:xfrm>
                            <a:off x="4088904" y="3861048"/>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Аспартат</a:t>
                              </a:r>
                              <a:endParaRPr lang="ru-RU" sz="1600" baseline="30000" dirty="0">
                                <a:latin typeface="Times New Roman" pitchFamily="18" charset="0"/>
                                <a:cs typeface="Times New Roman" pitchFamily="18" charset="0"/>
                              </a:endParaRPr>
                            </a:p>
                          </a:txBody>
                          <a:useSpRect/>
                        </a:txSp>
                      </a:sp>
                      <a:sp>
                        <a:nvSpPr>
                          <a:cNvPr id="20" name="TextBox 19"/>
                          <a:cNvSpPr txBox="1"/>
                        </a:nvSpPr>
                        <a:spPr>
                          <a:xfrm>
                            <a:off x="3512840" y="4365104"/>
                            <a:ext cx="1872208"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н-Ацетиласпартат</a:t>
                              </a:r>
                              <a:endParaRPr lang="ru-RU" sz="1600" baseline="30000" dirty="0">
                                <a:latin typeface="Times New Roman" pitchFamily="18" charset="0"/>
                                <a:cs typeface="Times New Roman" pitchFamily="18" charset="0"/>
                              </a:endParaRPr>
                            </a:p>
                          </a:txBody>
                          <a:useSpRect/>
                        </a:txSp>
                      </a:sp>
                      <a:sp>
                        <a:nvSpPr>
                          <a:cNvPr id="21" name="TextBox 20"/>
                          <a:cNvSpPr txBox="1"/>
                        </a:nvSpPr>
                        <a:spPr>
                          <a:xfrm>
                            <a:off x="4160912" y="4869160"/>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Сукцинат</a:t>
                              </a:r>
                              <a:endParaRPr lang="ru-RU" sz="1600" baseline="30000" dirty="0">
                                <a:latin typeface="Times New Roman" pitchFamily="18" charset="0"/>
                                <a:cs typeface="Times New Roman" pitchFamily="18" charset="0"/>
                              </a:endParaRPr>
                            </a:p>
                          </a:txBody>
                          <a:useSpRect/>
                        </a:txSp>
                      </a:sp>
                      <a:sp>
                        <a:nvSpPr>
                          <a:cNvPr id="22" name="TextBox 21"/>
                          <a:cNvSpPr txBox="1"/>
                        </a:nvSpPr>
                        <a:spPr>
                          <a:xfrm>
                            <a:off x="5090250" y="3937503"/>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Ацетил-КоА</a:t>
                              </a:r>
                              <a:endParaRPr lang="ru-RU" sz="1600" baseline="-25000" dirty="0">
                                <a:latin typeface="Times New Roman" pitchFamily="18" charset="0"/>
                                <a:cs typeface="Times New Roman" pitchFamily="18" charset="0"/>
                              </a:endParaRPr>
                            </a:p>
                          </a:txBody>
                          <a:useSpRect/>
                        </a:txSp>
                      </a:sp>
                      <a:cxnSp>
                        <a:nvCxnSpPr>
                          <a:cNvPr id="24" name="Прямая со стрелкой 23"/>
                          <a:cNvCxnSpPr/>
                        </a:nvCxnSpPr>
                        <a:spPr>
                          <a:xfrm>
                            <a:off x="1280592" y="3212976"/>
                            <a:ext cx="648072" cy="1296144"/>
                          </a:xfrm>
                          <a:prstGeom prst="straightConnector1">
                            <a:avLst/>
                          </a:prstGeom>
                          <a:ln w="12700">
                            <a:solidFill>
                              <a:schemeClr val="tx1"/>
                            </a:solidFill>
                            <a:prstDash val="solid"/>
                            <a:tailEnd type="arrow"/>
                          </a:ln>
                        </a:spPr>
                        <a:style>
                          <a:lnRef idx="1">
                            <a:schemeClr val="accent1"/>
                          </a:lnRef>
                          <a:fillRef idx="0">
                            <a:schemeClr val="accent1"/>
                          </a:fillRef>
                          <a:effectRef idx="0">
                            <a:schemeClr val="accent1"/>
                          </a:effectRef>
                          <a:fontRef idx="minor">
                            <a:schemeClr val="tx1"/>
                          </a:fontRef>
                        </a:style>
                      </a:cxnSp>
                      <a:cxnSp>
                        <a:nvCxnSpPr>
                          <a:cNvPr id="28" name="Прямая со стрелкой 27"/>
                          <a:cNvCxnSpPr/>
                        </a:nvCxnSpPr>
                        <a:spPr>
                          <a:xfrm flipV="1">
                            <a:off x="2792760" y="3501008"/>
                            <a:ext cx="324036" cy="381526"/>
                          </a:xfrm>
                          <a:prstGeom prst="straightConnector1">
                            <a:avLst/>
                          </a:prstGeom>
                          <a:ln w="12700">
                            <a:solidFill>
                              <a:schemeClr val="tx1"/>
                            </a:solidFill>
                            <a:prstDash val="solid"/>
                            <a:tailEnd type="arrow"/>
                          </a:ln>
                        </a:spPr>
                        <a:style>
                          <a:lnRef idx="1">
                            <a:schemeClr val="accent1"/>
                          </a:lnRef>
                          <a:fillRef idx="0">
                            <a:schemeClr val="accent1"/>
                          </a:fillRef>
                          <a:effectRef idx="0">
                            <a:schemeClr val="accent1"/>
                          </a:effectRef>
                          <a:fontRef idx="minor">
                            <a:schemeClr val="tx1"/>
                          </a:fontRef>
                        </a:style>
                      </a:cxnSp>
                      <a:cxnSp>
                        <a:nvCxnSpPr>
                          <a:cNvPr id="31" name="Прямая со стрелкой 30"/>
                          <a:cNvCxnSpPr>
                            <a:endCxn id="14" idx="1"/>
                          </a:cNvCxnSpPr>
                        </a:nvCxnSpPr>
                        <a:spPr>
                          <a:xfrm>
                            <a:off x="2425954" y="2209311"/>
                            <a:ext cx="510822" cy="380854"/>
                          </a:xfrm>
                          <a:prstGeom prst="straightConnector1">
                            <a:avLst/>
                          </a:prstGeom>
                          <a:ln>
                            <a:solidFill>
                              <a:schemeClr val="tx1"/>
                            </a:solidFill>
                            <a:headEnd type="arrow"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33" name="Прямая со стрелкой 32"/>
                          <a:cNvCxnSpPr/>
                        </a:nvCxnSpPr>
                        <a:spPr>
                          <a:xfrm flipV="1">
                            <a:off x="2288704" y="4149080"/>
                            <a:ext cx="288032" cy="28803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6" name="Прямая со стрелкой 35"/>
                          <a:cNvCxnSpPr/>
                        </a:nvCxnSpPr>
                        <a:spPr>
                          <a:xfrm flipV="1">
                            <a:off x="3152800" y="2708920"/>
                            <a:ext cx="360040" cy="50405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2" name="Прямая со стрелкой 51"/>
                          <a:cNvCxnSpPr/>
                        </a:nvCxnSpPr>
                        <a:spPr>
                          <a:xfrm flipH="1">
                            <a:off x="4448944" y="4149080"/>
                            <a:ext cx="72008"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5" name="Прямая со стрелкой 54"/>
                          <a:cNvCxnSpPr/>
                        </a:nvCxnSpPr>
                        <a:spPr>
                          <a:xfrm flipV="1">
                            <a:off x="3728864" y="3212976"/>
                            <a:ext cx="720080" cy="14401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7" name="Дуга 56"/>
                          <a:cNvSpPr/>
                        </a:nvSpPr>
                        <a:spPr>
                          <a:xfrm rot="12323775">
                            <a:off x="2614407" y="2374082"/>
                            <a:ext cx="758603" cy="677609"/>
                          </a:xfrm>
                          <a:prstGeom prst="arc">
                            <a:avLst>
                              <a:gd name="adj1" fmla="val 12239477"/>
                              <a:gd name="adj2" fmla="val 1777356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grpSp>
                    <a:sp>
                      <a:nvSpPr>
                        <a:cNvPr id="83" name="TextBox 82"/>
                        <a:cNvSpPr txBox="1"/>
                      </a:nvSpPr>
                      <a:spPr>
                        <a:xfrm>
                          <a:off x="2216696" y="2780928"/>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NH</a:t>
                            </a:r>
                            <a:r>
                              <a:rPr lang="en-US" sz="1600" baseline="-25000" dirty="0" smtClean="0">
                                <a:latin typeface="Times New Roman" pitchFamily="18" charset="0"/>
                                <a:cs typeface="Times New Roman" pitchFamily="18" charset="0"/>
                              </a:rPr>
                              <a:t>3</a:t>
                            </a:r>
                            <a:endParaRPr lang="ru-RU" sz="1600" baseline="-25000" dirty="0">
                              <a:latin typeface="Times New Roman" pitchFamily="18" charset="0"/>
                              <a:cs typeface="Times New Roman" pitchFamily="18" charset="0"/>
                            </a:endParaRPr>
                          </a:p>
                        </a:txBody>
                        <a:useSpRect/>
                      </a:txSp>
                    </a:sp>
                    <a:sp>
                      <a:nvSpPr>
                        <a:cNvPr id="84" name="TextBox 83"/>
                        <a:cNvSpPr txBox="1"/>
                      </a:nvSpPr>
                      <a:spPr>
                        <a:xfrm>
                          <a:off x="1856656" y="3429000"/>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NH</a:t>
                            </a:r>
                            <a:r>
                              <a:rPr lang="en-US" sz="1600" baseline="-25000" dirty="0" smtClean="0">
                                <a:latin typeface="Times New Roman" pitchFamily="18" charset="0"/>
                                <a:cs typeface="Times New Roman" pitchFamily="18" charset="0"/>
                              </a:rPr>
                              <a:t>3</a:t>
                            </a:r>
                            <a:endParaRPr lang="ru-RU" sz="1600" baseline="-25000" dirty="0">
                              <a:latin typeface="Times New Roman" pitchFamily="18" charset="0"/>
                              <a:cs typeface="Times New Roman" pitchFamily="18" charset="0"/>
                            </a:endParaRPr>
                          </a:p>
                        </a:txBody>
                        <a:useSpRect/>
                      </a:txSp>
                    </a:sp>
                    <a:sp>
                      <a:nvSpPr>
                        <a:cNvPr id="85" name="Дуга 84"/>
                        <a:cNvSpPr/>
                      </a:nvSpPr>
                      <a:spPr>
                        <a:xfrm rot="12323775">
                          <a:off x="2253338" y="3126884"/>
                          <a:ext cx="758603" cy="677609"/>
                        </a:xfrm>
                        <a:prstGeom prst="arc">
                          <a:avLst>
                            <a:gd name="adj1" fmla="val 12239477"/>
                            <a:gd name="adj2" fmla="val 1777356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86" name="Дуга 85"/>
                        <a:cNvSpPr/>
                      </a:nvSpPr>
                      <a:spPr>
                        <a:xfrm rot="13004677" flipH="1">
                          <a:off x="2879387" y="4071973"/>
                          <a:ext cx="1893102" cy="677609"/>
                        </a:xfrm>
                        <a:prstGeom prst="arc">
                          <a:avLst>
                            <a:gd name="adj1" fmla="val 11651544"/>
                            <a:gd name="adj2" fmla="val 20245536"/>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87" name="Дуга 86"/>
                        <a:cNvSpPr/>
                      </a:nvSpPr>
                      <a:spPr>
                        <a:xfrm rot="17129257">
                          <a:off x="4324597" y="3378440"/>
                          <a:ext cx="530598" cy="1042155"/>
                        </a:xfrm>
                        <a:prstGeom prst="arc">
                          <a:avLst>
                            <a:gd name="adj1" fmla="val 14533238"/>
                            <a:gd name="adj2" fmla="val 1414269"/>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88" name="Дуга 87"/>
                        <a:cNvSpPr/>
                      </a:nvSpPr>
                      <a:spPr>
                        <a:xfrm rot="20652415">
                          <a:off x="4371193" y="4161290"/>
                          <a:ext cx="1374658" cy="677609"/>
                        </a:xfrm>
                        <a:prstGeom prst="arc">
                          <a:avLst>
                            <a:gd name="adj1" fmla="val 12239477"/>
                            <a:gd name="adj2" fmla="val 1777356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89" name="Дуга 88"/>
                        <a:cNvSpPr/>
                      </a:nvSpPr>
                      <a:spPr>
                        <a:xfrm rot="5239497" flipH="1">
                          <a:off x="3259206" y="3179668"/>
                          <a:ext cx="661278" cy="988325"/>
                        </a:xfrm>
                        <a:prstGeom prst="arc">
                          <a:avLst>
                            <a:gd name="adj1" fmla="val 12239477"/>
                            <a:gd name="adj2" fmla="val 19943902"/>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90" name="Дуга 89"/>
                        <a:cNvSpPr/>
                      </a:nvSpPr>
                      <a:spPr>
                        <a:xfrm rot="5239497" flipH="1">
                          <a:off x="4448369" y="2644743"/>
                          <a:ext cx="1756878" cy="2848940"/>
                        </a:xfrm>
                        <a:prstGeom prst="arc">
                          <a:avLst>
                            <a:gd name="adj1" fmla="val 10358629"/>
                            <a:gd name="adj2" fmla="val 19220373"/>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grpSp>
                </lc:lockedCanvas>
              </a:graphicData>
            </a:graphic>
          </wp:inline>
        </w:drawing>
      </w:r>
    </w:p>
    <w:p w:rsidR="0020040E" w:rsidRDefault="0020040E" w:rsidP="00033EE1">
      <w:pPr>
        <w:spacing w:line="240" w:lineRule="auto"/>
        <w:ind w:firstLine="0"/>
        <w:jc w:val="center"/>
      </w:pPr>
    </w:p>
    <w:p w:rsidR="00033EE1" w:rsidRPr="00E3074C" w:rsidRDefault="00033EE1" w:rsidP="00033EE1">
      <w:pPr>
        <w:spacing w:line="240" w:lineRule="auto"/>
        <w:ind w:firstLine="0"/>
        <w:jc w:val="center"/>
      </w:pPr>
      <w:r w:rsidRPr="00E3074C">
        <w:t>Рис. 12</w:t>
      </w:r>
      <w:r w:rsidR="00570333">
        <w:t>1</w:t>
      </w:r>
      <w:r w:rsidRPr="00E3074C">
        <w:t>. Метаболизм аминокислот в нервной ткани</w:t>
      </w:r>
    </w:p>
    <w:p w:rsidR="00033EE1" w:rsidRPr="00E3074C" w:rsidRDefault="00033EE1" w:rsidP="00A4318E">
      <w:pPr>
        <w:spacing w:line="240" w:lineRule="auto"/>
        <w:ind w:firstLine="708"/>
      </w:pPr>
    </w:p>
    <w:p w:rsidR="005751C7" w:rsidRDefault="007B5404" w:rsidP="008E6B24">
      <w:pPr>
        <w:spacing w:line="240" w:lineRule="auto"/>
        <w:ind w:firstLine="708"/>
      </w:pPr>
      <w:r w:rsidRPr="00E3074C">
        <w:t xml:space="preserve">По сравнению со всеми органами тела функции нервной ткани в наибольшей степени зависят от обмена углеводов. </w:t>
      </w:r>
      <w:r w:rsidR="005751C7" w:rsidRPr="00E3074C">
        <w:t xml:space="preserve">В спокойном состоянии мозг потребляет около 5 мг глюкозы в 1 мин на 100 г массы мозга. Для того чтобы обеспечить освобождение достаточного количества энергии, катаболизм глюкозы должен осуществляться в соответствии с аэробными механизмами. </w:t>
      </w:r>
      <w:r w:rsidR="005751C7" w:rsidRPr="008164A7">
        <w:rPr>
          <w:color w:val="FF0000"/>
        </w:rPr>
        <w:t>В дополнение к образованию энергии</w:t>
      </w:r>
      <w:r w:rsidR="008164A7" w:rsidRPr="008164A7">
        <w:rPr>
          <w:color w:val="FF0000"/>
        </w:rPr>
        <w:t>, необходимой</w:t>
      </w:r>
      <w:r w:rsidR="005751C7" w:rsidRPr="008164A7">
        <w:rPr>
          <w:color w:val="FF0000"/>
        </w:rPr>
        <w:t xml:space="preserve"> для поддержания электрохимических градиентов</w:t>
      </w:r>
      <w:r w:rsidR="008164A7" w:rsidRPr="008164A7">
        <w:rPr>
          <w:color w:val="FF0000"/>
        </w:rPr>
        <w:t>,</w:t>
      </w:r>
      <w:r w:rsidR="005751C7" w:rsidRPr="008164A7">
        <w:rPr>
          <w:color w:val="FF0000"/>
        </w:rPr>
        <w:t xml:space="preserve"> метаболизм глюкозы может обеспечить синтез нейромедиаторов, аминокислот, липидов и компонентов нуклеиновых кислот, </w:t>
      </w:r>
      <w:r w:rsidR="008164A7">
        <w:rPr>
          <w:color w:val="FF0000"/>
        </w:rPr>
        <w:t>участвующих в</w:t>
      </w:r>
      <w:r w:rsidR="008164A7" w:rsidRPr="008164A7">
        <w:rPr>
          <w:rStyle w:val="ac"/>
          <w:color w:val="FF0000"/>
        </w:rPr>
        <w:commentReference w:id="80"/>
      </w:r>
      <w:r w:rsidR="008164A7" w:rsidRPr="008164A7">
        <w:rPr>
          <w:color w:val="FF0000"/>
        </w:rPr>
        <w:t xml:space="preserve"> передач</w:t>
      </w:r>
      <w:r w:rsidR="008164A7">
        <w:rPr>
          <w:color w:val="FF0000"/>
        </w:rPr>
        <w:t>е</w:t>
      </w:r>
      <w:r w:rsidR="008164A7" w:rsidRPr="008164A7">
        <w:rPr>
          <w:color w:val="FF0000"/>
        </w:rPr>
        <w:t xml:space="preserve"> нервных импульсов </w:t>
      </w:r>
      <w:r w:rsidR="005751C7" w:rsidRPr="008164A7">
        <w:rPr>
          <w:color w:val="FF0000"/>
        </w:rPr>
        <w:t>в клетках мозга.</w:t>
      </w:r>
      <w:r w:rsidR="005751C7" w:rsidRPr="00E3074C">
        <w:t xml:space="preserve"> Пентозофосфатный путь функционирует в небольшой мере, </w:t>
      </w:r>
      <w:r w:rsidR="005751C7" w:rsidRPr="00E3074C">
        <w:lastRenderedPageBreak/>
        <w:t>обеспечивая НАДФН-Н для некоторых из этих синтезов, но в основном катаболизм глюкозы в ткани мозга протекает по гликолитическому пути (</w:t>
      </w:r>
      <w:r w:rsidR="008E6B24">
        <w:t>р</w:t>
      </w:r>
      <w:r w:rsidR="005751C7" w:rsidRPr="00E3074C">
        <w:t xml:space="preserve">ис. </w:t>
      </w:r>
      <w:r w:rsidR="0079748C" w:rsidRPr="00E3074C">
        <w:t>12</w:t>
      </w:r>
      <w:r w:rsidR="00570333">
        <w:t>2</w:t>
      </w:r>
      <w:r w:rsidR="005751C7" w:rsidRPr="00E3074C">
        <w:t xml:space="preserve">). </w:t>
      </w:r>
    </w:p>
    <w:p w:rsidR="008E6B24" w:rsidRPr="00E3074C" w:rsidRDefault="008E6B24" w:rsidP="008E6B24">
      <w:pPr>
        <w:spacing w:line="240" w:lineRule="auto"/>
        <w:ind w:firstLine="708"/>
      </w:pPr>
    </w:p>
    <w:p w:rsidR="005751C7" w:rsidRPr="00E3074C" w:rsidRDefault="00DD6B1F" w:rsidP="00A4318E">
      <w:pPr>
        <w:spacing w:line="240" w:lineRule="auto"/>
        <w:ind w:firstLine="0"/>
        <w:jc w:val="center"/>
      </w:pPr>
      <w:r w:rsidRPr="00DD6B1F">
        <w:rPr>
          <w:noProof/>
          <w:lang w:eastAsia="ru-RU"/>
        </w:rPr>
        <w:drawing>
          <wp:inline distT="0" distB="0" distL="0" distR="0">
            <wp:extent cx="5537688" cy="3052689"/>
            <wp:effectExtent l="19050" t="0" r="5862" b="0"/>
            <wp:docPr id="9"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24936" cy="4828983"/>
                      <a:chOff x="632520" y="1048289"/>
                      <a:chExt cx="8424936" cy="4828983"/>
                    </a:xfrm>
                  </a:grpSpPr>
                  <a:grpSp>
                    <a:nvGrpSpPr>
                      <a:cNvPr id="125" name="Группа 124"/>
                      <a:cNvGrpSpPr/>
                    </a:nvGrpSpPr>
                    <a:grpSpPr>
                      <a:xfrm>
                        <a:off x="632520" y="1048289"/>
                        <a:ext cx="8424936" cy="4828983"/>
                        <a:chOff x="632520" y="1048289"/>
                        <a:chExt cx="8424936" cy="4828983"/>
                      </a:xfrm>
                    </a:grpSpPr>
                    <a:grpSp>
                      <a:nvGrpSpPr>
                        <a:cNvPr id="3" name="Группа 90"/>
                        <a:cNvGrpSpPr/>
                      </a:nvGrpSpPr>
                      <a:grpSpPr>
                        <a:xfrm>
                          <a:off x="632520" y="1048289"/>
                          <a:ext cx="8424936" cy="4828983"/>
                          <a:chOff x="632520" y="1048289"/>
                          <a:chExt cx="8424936" cy="4828983"/>
                        </a:xfrm>
                      </a:grpSpPr>
                      <a:grpSp>
                        <a:nvGrpSpPr>
                          <a:cNvPr id="23" name="Группа 68"/>
                          <a:cNvGrpSpPr/>
                        </a:nvGrpSpPr>
                        <a:grpSpPr>
                          <a:xfrm>
                            <a:off x="632520" y="1048289"/>
                            <a:ext cx="8424936" cy="4828983"/>
                            <a:chOff x="625754" y="1052736"/>
                            <a:chExt cx="8424936" cy="4828983"/>
                          </a:xfrm>
                        </a:grpSpPr>
                        <a:grpSp>
                          <a:nvGrpSpPr>
                            <a:cNvPr id="31" name="Группа 5"/>
                            <a:cNvGrpSpPr/>
                          </a:nvGrpSpPr>
                          <a:grpSpPr>
                            <a:xfrm>
                              <a:off x="625754" y="1210032"/>
                              <a:ext cx="8424936" cy="4671687"/>
                              <a:chOff x="625754" y="1210032"/>
                              <a:chExt cx="6723724" cy="3656367"/>
                            </a:xfrm>
                          </a:grpSpPr>
                          <a:sp>
                            <a:nvSpPr>
                              <a:cNvPr id="4" name="Овал 2"/>
                              <a:cNvSpPr/>
                            </a:nvSpPr>
                            <a:spPr>
                              <a:xfrm rot="18582723">
                                <a:off x="371141" y="1788794"/>
                                <a:ext cx="2634564" cy="1477039"/>
                              </a:xfrm>
                              <a:prstGeom prst="ellipse">
                                <a:avLst/>
                              </a:prstGeom>
                              <a:no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6" name="Группа 4"/>
                              <a:cNvGrpSpPr/>
                            </a:nvGrpSpPr>
                            <a:grpSpPr>
                              <a:xfrm>
                                <a:off x="625754" y="1700808"/>
                                <a:ext cx="6723724" cy="3165591"/>
                                <a:chOff x="625754" y="1700808"/>
                                <a:chExt cx="6723724" cy="3165591"/>
                              </a:xfrm>
                            </a:grpSpPr>
                            <a:sp>
                              <a:nvSpPr>
                                <a:cNvPr id="5" name="Облако 1"/>
                                <a:cNvSpPr/>
                              </a:nvSpPr>
                              <a:spPr>
                                <a:xfrm>
                                  <a:off x="1280591" y="1700808"/>
                                  <a:ext cx="6068887" cy="3165591"/>
                                </a:xfrm>
                                <a:prstGeom prst="cloud">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Овал 3"/>
                                <a:cNvSpPr/>
                              </a:nvSpPr>
                              <a:spPr>
                                <a:xfrm rot="1559123">
                                  <a:off x="625754" y="3076037"/>
                                  <a:ext cx="819351" cy="56191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grpSp>
                        </a:grpSp>
                        <a:sp>
                          <a:nvSpPr>
                            <a:cNvPr id="7" name="TextBox 6"/>
                            <a:cNvSpPr txBox="1"/>
                          </a:nvSpPr>
                          <a:spPr>
                            <a:xfrm>
                              <a:off x="1928664" y="1052736"/>
                              <a:ext cx="936104" cy="369332"/>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Кровь</a:t>
                                </a:r>
                                <a:endParaRPr lang="ru-RU" sz="1800" baseline="30000" dirty="0">
                                  <a:latin typeface="Times New Roman" pitchFamily="18" charset="0"/>
                                  <a:cs typeface="Times New Roman" pitchFamily="18" charset="0"/>
                                </a:endParaRPr>
                              </a:p>
                            </a:txBody>
                            <a:useSpRect/>
                          </a:txSp>
                        </a:sp>
                        <a:sp>
                          <a:nvSpPr>
                            <a:cNvPr id="8" name="TextBox 7"/>
                            <a:cNvSpPr txBox="1"/>
                          </a:nvSpPr>
                          <a:spPr>
                            <a:xfrm>
                              <a:off x="4448944" y="1412776"/>
                              <a:ext cx="936104" cy="369332"/>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Мозг</a:t>
                                </a:r>
                                <a:endParaRPr lang="ru-RU" sz="1800" baseline="30000" dirty="0">
                                  <a:latin typeface="Times New Roman" pitchFamily="18" charset="0"/>
                                  <a:cs typeface="Times New Roman" pitchFamily="18" charset="0"/>
                                </a:endParaRPr>
                              </a:p>
                            </a:txBody>
                            <a:useSpRect/>
                          </a:txSp>
                        </a:sp>
                        <a:sp>
                          <a:nvSpPr>
                            <a:cNvPr id="9" name="TextBox 8"/>
                            <a:cNvSpPr txBox="1"/>
                          </a:nvSpPr>
                          <a:spPr>
                            <a:xfrm>
                              <a:off x="920552" y="2569351"/>
                              <a:ext cx="1217370"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Кетоновые тела крови</a:t>
                                </a:r>
                                <a:endParaRPr lang="ru-RU" sz="1600" baseline="30000" dirty="0">
                                  <a:latin typeface="Times New Roman" pitchFamily="18" charset="0"/>
                                  <a:cs typeface="Times New Roman" pitchFamily="18" charset="0"/>
                                </a:endParaRPr>
                              </a:p>
                            </a:txBody>
                            <a:useSpRect/>
                          </a:txSp>
                        </a:sp>
                        <a:sp>
                          <a:nvSpPr>
                            <a:cNvPr id="10" name="TextBox 9"/>
                            <a:cNvSpPr txBox="1"/>
                          </a:nvSpPr>
                          <a:spPr>
                            <a:xfrm>
                              <a:off x="1712640" y="1772816"/>
                              <a:ext cx="1152128"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Глюкоза крови</a:t>
                                </a:r>
                                <a:endParaRPr lang="ru-RU" sz="1600" baseline="30000" dirty="0">
                                  <a:latin typeface="Times New Roman" pitchFamily="18" charset="0"/>
                                  <a:cs typeface="Times New Roman" pitchFamily="18" charset="0"/>
                                </a:endParaRPr>
                              </a:p>
                            </a:txBody>
                            <a:useSpRect/>
                          </a:txSp>
                        </a:sp>
                        <a:sp>
                          <a:nvSpPr>
                            <a:cNvPr id="11" name="TextBox 10"/>
                            <a:cNvSpPr txBox="1"/>
                          </a:nvSpPr>
                          <a:spPr>
                            <a:xfrm>
                              <a:off x="1856656" y="4365104"/>
                              <a:ext cx="1289378"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Ацетоацетат</a:t>
                                </a:r>
                                <a:endParaRPr lang="ru-RU" sz="1600" baseline="30000" dirty="0">
                                  <a:latin typeface="Times New Roman" pitchFamily="18" charset="0"/>
                                  <a:cs typeface="Times New Roman" pitchFamily="18" charset="0"/>
                                </a:endParaRPr>
                              </a:p>
                            </a:txBody>
                            <a:useSpRect/>
                          </a:txSp>
                        </a:sp>
                        <a:sp>
                          <a:nvSpPr>
                            <a:cNvPr id="12" name="TextBox 11"/>
                            <a:cNvSpPr txBox="1"/>
                          </a:nvSpPr>
                          <a:spPr>
                            <a:xfrm>
                              <a:off x="4082138" y="1993287"/>
                              <a:ext cx="1368152"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Гликоген</a:t>
                                </a:r>
                                <a:endParaRPr lang="ru-RU" sz="1600" baseline="30000" dirty="0">
                                  <a:latin typeface="Times New Roman" pitchFamily="18" charset="0"/>
                                  <a:cs typeface="Times New Roman" pitchFamily="18" charset="0"/>
                                </a:endParaRPr>
                              </a:p>
                            </a:txBody>
                            <a:useSpRect/>
                          </a:txSp>
                        </a:sp>
                        <a:sp>
                          <a:nvSpPr>
                            <a:cNvPr id="13" name="TextBox 12"/>
                            <a:cNvSpPr txBox="1"/>
                          </a:nvSpPr>
                          <a:spPr>
                            <a:xfrm>
                              <a:off x="5306274" y="3649471"/>
                              <a:ext cx="1584176"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Цитрат</a:t>
                                </a:r>
                                <a:endParaRPr lang="ru-RU" sz="1600" baseline="30000" dirty="0">
                                  <a:latin typeface="Times New Roman" pitchFamily="18" charset="0"/>
                                  <a:cs typeface="Times New Roman" pitchFamily="18" charset="0"/>
                                </a:endParaRPr>
                              </a:p>
                            </a:txBody>
                            <a:useSpRect/>
                          </a:txSp>
                        </a:sp>
                        <a:sp>
                          <a:nvSpPr>
                            <a:cNvPr id="14" name="TextBox 13"/>
                            <a:cNvSpPr txBox="1"/>
                          </a:nvSpPr>
                          <a:spPr>
                            <a:xfrm>
                              <a:off x="2936776" y="2420888"/>
                              <a:ext cx="1800200"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Глюкоза</a:t>
                                </a:r>
                                <a:endParaRPr lang="ru-RU" sz="1600" baseline="30000" dirty="0">
                                  <a:latin typeface="Times New Roman" pitchFamily="18" charset="0"/>
                                  <a:cs typeface="Times New Roman" pitchFamily="18" charset="0"/>
                                </a:endParaRPr>
                              </a:p>
                            </a:txBody>
                            <a:useSpRect/>
                          </a:txSp>
                        </a:sp>
                        <a:sp>
                          <a:nvSpPr>
                            <a:cNvPr id="17" name="TextBox 16"/>
                            <a:cNvSpPr txBox="1"/>
                          </a:nvSpPr>
                          <a:spPr>
                            <a:xfrm>
                              <a:off x="3650090" y="3238909"/>
                              <a:ext cx="201622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Фруктоза-1,6-бисФ</a:t>
                                </a:r>
                                <a:endParaRPr lang="ru-RU" sz="1600" baseline="30000" dirty="0">
                                  <a:latin typeface="Times New Roman" pitchFamily="18" charset="0"/>
                                  <a:cs typeface="Times New Roman" pitchFamily="18" charset="0"/>
                                </a:endParaRPr>
                              </a:p>
                            </a:txBody>
                            <a:useSpRect/>
                          </a:txSp>
                        </a:sp>
                        <a:sp>
                          <a:nvSpPr>
                            <a:cNvPr id="18" name="TextBox 17"/>
                            <a:cNvSpPr txBox="1"/>
                          </a:nvSpPr>
                          <a:spPr>
                            <a:xfrm>
                              <a:off x="5162258" y="2641359"/>
                              <a:ext cx="1656184"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АМФ</a:t>
                                </a:r>
                                <a:endParaRPr lang="ru-RU" sz="1400" baseline="30000" dirty="0">
                                  <a:latin typeface="Times New Roman" pitchFamily="18" charset="0"/>
                                  <a:cs typeface="Times New Roman" pitchFamily="18" charset="0"/>
                                </a:endParaRPr>
                              </a:p>
                            </a:txBody>
                            <a:useSpRect/>
                          </a:txSp>
                        </a:sp>
                        <a:sp>
                          <a:nvSpPr>
                            <a:cNvPr id="19" name="TextBox 18"/>
                            <a:cNvSpPr txBox="1"/>
                          </a:nvSpPr>
                          <a:spPr>
                            <a:xfrm>
                              <a:off x="4082138" y="3793487"/>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Пируват</a:t>
                                </a:r>
                                <a:endParaRPr lang="ru-RU" sz="1600" baseline="30000" dirty="0">
                                  <a:latin typeface="Times New Roman" pitchFamily="18" charset="0"/>
                                  <a:cs typeface="Times New Roman" pitchFamily="18" charset="0"/>
                                </a:endParaRPr>
                              </a:p>
                            </a:txBody>
                            <a:useSpRect/>
                          </a:txSp>
                        </a:sp>
                        <a:sp>
                          <a:nvSpPr>
                            <a:cNvPr id="20" name="TextBox 19"/>
                            <a:cNvSpPr txBox="1"/>
                          </a:nvSpPr>
                          <a:spPr>
                            <a:xfrm>
                              <a:off x="2569970" y="4729591"/>
                              <a:ext cx="1872208"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Ацетилхолин</a:t>
                                </a:r>
                                <a:endParaRPr lang="ru-RU" sz="1600" baseline="30000" dirty="0">
                                  <a:latin typeface="Times New Roman" pitchFamily="18" charset="0"/>
                                  <a:cs typeface="Times New Roman" pitchFamily="18" charset="0"/>
                                </a:endParaRPr>
                              </a:p>
                            </a:txBody>
                            <a:useSpRect/>
                          </a:txSp>
                        </a:sp>
                        <a:sp>
                          <a:nvSpPr>
                            <a:cNvPr id="21" name="TextBox 20"/>
                            <a:cNvSpPr txBox="1"/>
                          </a:nvSpPr>
                          <a:spPr>
                            <a:xfrm>
                              <a:off x="3578082" y="5017623"/>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Липиды</a:t>
                                </a:r>
                                <a:endParaRPr lang="ru-RU" sz="1600" baseline="30000" dirty="0">
                                  <a:latin typeface="Times New Roman" pitchFamily="18" charset="0"/>
                                  <a:cs typeface="Times New Roman" pitchFamily="18" charset="0"/>
                                </a:endParaRPr>
                              </a:p>
                            </a:txBody>
                            <a:useSpRect/>
                          </a:txSp>
                        </a:sp>
                        <a:sp>
                          <a:nvSpPr>
                            <a:cNvPr id="22" name="TextBox 21"/>
                            <a:cNvSpPr txBox="1"/>
                          </a:nvSpPr>
                          <a:spPr>
                            <a:xfrm>
                              <a:off x="3938122" y="4369551"/>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Ацетил-КоА</a:t>
                                </a:r>
                                <a:endParaRPr lang="ru-RU" sz="1600" baseline="-25000" dirty="0">
                                  <a:latin typeface="Times New Roman" pitchFamily="18" charset="0"/>
                                  <a:cs typeface="Times New Roman" pitchFamily="18" charset="0"/>
                                </a:endParaRPr>
                              </a:p>
                            </a:txBody>
                            <a:useSpRect/>
                          </a:txSp>
                        </a:sp>
                        <a:cxnSp>
                          <a:nvCxnSpPr>
                            <a:cNvPr id="24" name="Прямая со стрелкой 23"/>
                            <a:cNvCxnSpPr>
                              <a:stCxn id="9" idx="2"/>
                            </a:cNvCxnSpPr>
                          </a:nvCxnSpPr>
                          <a:spPr>
                            <a:xfrm>
                              <a:off x="1529237" y="3154126"/>
                              <a:ext cx="399427" cy="1354994"/>
                            </a:xfrm>
                            <a:prstGeom prst="straightConnector1">
                              <a:avLst/>
                            </a:prstGeom>
                            <a:ln w="12700">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28" name="Прямая со стрелкой 27"/>
                            <a:cNvCxnSpPr/>
                          </a:nvCxnSpPr>
                          <a:spPr>
                            <a:xfrm>
                              <a:off x="3794106" y="2641359"/>
                              <a:ext cx="324036" cy="72008"/>
                            </a:xfrm>
                            <a:prstGeom prst="straightConnector1">
                              <a:avLst/>
                            </a:prstGeom>
                            <a:ln w="12700">
                              <a:solidFill>
                                <a:schemeClr val="tx1"/>
                              </a:solidFill>
                              <a:prstDash val="solid"/>
                              <a:tailEnd type="arrow"/>
                            </a:ln>
                          </a:spPr>
                          <a:style>
                            <a:lnRef idx="1">
                              <a:schemeClr val="accent1"/>
                            </a:lnRef>
                            <a:fillRef idx="0">
                              <a:schemeClr val="accent1"/>
                            </a:fillRef>
                            <a:effectRef idx="0">
                              <a:schemeClr val="accent1"/>
                            </a:effectRef>
                            <a:fontRef idx="minor">
                              <a:schemeClr val="tx1"/>
                            </a:fontRef>
                          </a:style>
                        </a:cxnSp>
                        <a:cxnSp>
                          <a:nvCxnSpPr>
                            <a:cNvPr id="2" name="Прямая со стрелкой 30"/>
                            <a:cNvCxnSpPr>
                              <a:endCxn id="14" idx="1"/>
                            </a:cNvCxnSpPr>
                          </a:nvCxnSpPr>
                          <a:spPr>
                            <a:xfrm>
                              <a:off x="2425954" y="2137303"/>
                              <a:ext cx="510822" cy="452862"/>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33" name="Прямая со стрелкой 32"/>
                            <a:cNvCxnSpPr/>
                          </a:nvCxnSpPr>
                          <a:spPr>
                            <a:xfrm>
                              <a:off x="3074026" y="4585575"/>
                              <a:ext cx="936104" cy="0"/>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36" name="Прямая со стрелкой 35"/>
                            <a:cNvCxnSpPr/>
                          </a:nvCxnSpPr>
                          <a:spPr>
                            <a:xfrm flipH="1">
                              <a:off x="4514186" y="2281319"/>
                              <a:ext cx="6766" cy="364487"/>
                            </a:xfrm>
                            <a:prstGeom prst="straightConnector1">
                              <a:avLst/>
                            </a:prstGeom>
                            <a:ln>
                              <a:solidFill>
                                <a:schemeClr val="tx1"/>
                              </a:solidFill>
                              <a:headEnd type="arrow"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52" name="Прямая со стрелкой 51"/>
                            <a:cNvCxnSpPr/>
                          </a:nvCxnSpPr>
                          <a:spPr>
                            <a:xfrm flipH="1">
                              <a:off x="4154146" y="4657583"/>
                              <a:ext cx="144016" cy="50405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5" name="Прямая со стрелкой 54"/>
                            <a:cNvCxnSpPr/>
                          </a:nvCxnSpPr>
                          <a:spPr>
                            <a:xfrm flipH="1">
                              <a:off x="3146034" y="3937503"/>
                              <a:ext cx="864096" cy="0"/>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sp>
                          <a:nvSpPr>
                            <a:cNvPr id="57" name="Дуга 56"/>
                            <a:cNvSpPr/>
                          </a:nvSpPr>
                          <a:spPr>
                            <a:xfrm rot="12323775">
                              <a:off x="2614407" y="2374082"/>
                              <a:ext cx="758603" cy="677609"/>
                            </a:xfrm>
                            <a:prstGeom prst="arc">
                              <a:avLst>
                                <a:gd name="adj1" fmla="val 12239477"/>
                                <a:gd name="adj2" fmla="val 1777356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grpSp>
                      <a:sp>
                        <a:nvSpPr>
                          <a:cNvPr id="83" name="TextBox 82"/>
                          <a:cNvSpPr txBox="1"/>
                        </a:nvSpPr>
                        <a:spPr>
                          <a:xfrm>
                            <a:off x="2288704" y="2852936"/>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NH</a:t>
                              </a:r>
                              <a:r>
                                <a:rPr lang="en-US" sz="1600" baseline="-25000" dirty="0" smtClean="0">
                                  <a:latin typeface="Times New Roman" pitchFamily="18" charset="0"/>
                                  <a:cs typeface="Times New Roman" pitchFamily="18" charset="0"/>
                                </a:rPr>
                                <a:t>3</a:t>
                              </a:r>
                              <a:endParaRPr lang="ru-RU" sz="1600" baseline="-25000" dirty="0">
                                <a:latin typeface="Times New Roman" pitchFamily="18" charset="0"/>
                                <a:cs typeface="Times New Roman" pitchFamily="18" charset="0"/>
                              </a:endParaRPr>
                            </a:p>
                          </a:txBody>
                          <a:useSpRect/>
                        </a:txSp>
                      </a:sp>
                      <a:sp>
                        <a:nvSpPr>
                          <a:cNvPr id="84" name="TextBox 83"/>
                          <a:cNvSpPr txBox="1"/>
                        </a:nvSpPr>
                        <a:spPr>
                          <a:xfrm>
                            <a:off x="2360712" y="3789040"/>
                            <a:ext cx="1656184"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Лактат</a:t>
                              </a:r>
                              <a:endParaRPr lang="ru-RU" sz="1600" baseline="-25000" dirty="0">
                                <a:latin typeface="Times New Roman" pitchFamily="18" charset="0"/>
                                <a:cs typeface="Times New Roman" pitchFamily="18" charset="0"/>
                              </a:endParaRPr>
                            </a:p>
                          </a:txBody>
                          <a:useSpRect/>
                        </a:txSp>
                      </a:sp>
                      <a:sp>
                        <a:nvSpPr>
                          <a:cNvPr id="85" name="Дуга 84"/>
                          <a:cNvSpPr/>
                        </a:nvSpPr>
                        <a:spPr>
                          <a:xfrm rot="9445057">
                            <a:off x="6062135" y="3332654"/>
                            <a:ext cx="758603" cy="677609"/>
                          </a:xfrm>
                          <a:prstGeom prst="arc">
                            <a:avLst>
                              <a:gd name="adj1" fmla="val 12239477"/>
                              <a:gd name="adj2" fmla="val 1777356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86" name="Дуга 85"/>
                          <a:cNvSpPr/>
                        </a:nvSpPr>
                        <a:spPr>
                          <a:xfrm rot="19513162" flipH="1">
                            <a:off x="4212904" y="4210227"/>
                            <a:ext cx="1893102" cy="842299"/>
                          </a:xfrm>
                          <a:prstGeom prst="arc">
                            <a:avLst>
                              <a:gd name="adj1" fmla="val 13213856"/>
                              <a:gd name="adj2" fmla="val 17963235"/>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87" name="Дуга 86"/>
                          <a:cNvSpPr/>
                        </a:nvSpPr>
                        <a:spPr>
                          <a:xfrm rot="20749886">
                            <a:off x="4411363" y="3068932"/>
                            <a:ext cx="1318798" cy="1042155"/>
                          </a:xfrm>
                          <a:prstGeom prst="arc">
                            <a:avLst>
                              <a:gd name="adj1" fmla="val 14533238"/>
                              <a:gd name="adj2" fmla="val 1414269"/>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88" name="Дуга 87"/>
                          <a:cNvSpPr/>
                        </a:nvSpPr>
                        <a:spPr>
                          <a:xfrm rot="21259676">
                            <a:off x="4371193" y="2883197"/>
                            <a:ext cx="1374658" cy="677609"/>
                          </a:xfrm>
                          <a:prstGeom prst="arc">
                            <a:avLst>
                              <a:gd name="adj1" fmla="val 12239477"/>
                              <a:gd name="adj2" fmla="val 1777356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90" name="Дуга 89"/>
                          <a:cNvSpPr/>
                        </a:nvSpPr>
                        <a:spPr>
                          <a:xfrm rot="5239497" flipH="1">
                            <a:off x="5200685" y="3387676"/>
                            <a:ext cx="924605" cy="1810842"/>
                          </a:xfrm>
                          <a:prstGeom prst="arc">
                            <a:avLst>
                              <a:gd name="adj1" fmla="val 10358629"/>
                              <a:gd name="adj2" fmla="val 18541094"/>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grpSp>
                    <a:sp>
                      <a:nvSpPr>
                        <a:cNvPr id="94" name="TextBox 93"/>
                        <a:cNvSpPr txBox="1"/>
                      </a:nvSpPr>
                      <a:spPr>
                        <a:xfrm>
                          <a:off x="4088904" y="2586390"/>
                          <a:ext cx="1368152"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Гексоза-Ф</a:t>
                            </a:r>
                            <a:endParaRPr lang="ru-RU" sz="1600" baseline="30000" dirty="0">
                              <a:latin typeface="Times New Roman" pitchFamily="18" charset="0"/>
                              <a:cs typeface="Times New Roman" pitchFamily="18" charset="0"/>
                            </a:endParaRPr>
                          </a:p>
                        </a:txBody>
                        <a:useSpRect/>
                      </a:txSp>
                    </a:sp>
                    <a:sp>
                      <a:nvSpPr>
                        <a:cNvPr id="97" name="TextBox 96"/>
                        <a:cNvSpPr txBox="1"/>
                      </a:nvSpPr>
                      <a:spPr>
                        <a:xfrm>
                          <a:off x="5385048" y="2420888"/>
                          <a:ext cx="1368152" cy="338554"/>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Пентоза-Ф</a:t>
                            </a:r>
                            <a:endParaRPr lang="ru-RU" sz="1600" baseline="30000" dirty="0">
                              <a:latin typeface="Times New Roman" pitchFamily="18" charset="0"/>
                              <a:cs typeface="Times New Roman" pitchFamily="18" charset="0"/>
                            </a:endParaRPr>
                          </a:p>
                        </a:txBody>
                        <a:useSpRect/>
                      </a:txSp>
                    </a:sp>
                    <a:cxnSp>
                      <a:nvCxnSpPr>
                        <a:cNvPr id="100" name="Прямая со стрелкой 99"/>
                        <a:cNvCxnSpPr/>
                      </a:nvCxnSpPr>
                      <a:spPr>
                        <a:xfrm flipH="1">
                          <a:off x="3584848" y="4653136"/>
                          <a:ext cx="720080" cy="14401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2" name="Прямая со стрелкой 101"/>
                        <a:cNvCxnSpPr/>
                      </a:nvCxnSpPr>
                      <a:spPr>
                        <a:xfrm>
                          <a:off x="4304928" y="4653136"/>
                          <a:ext cx="432048"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04" name="TextBox 103"/>
                        <a:cNvSpPr txBox="1"/>
                      </a:nvSpPr>
                      <a:spPr>
                        <a:xfrm>
                          <a:off x="4376936" y="5034662"/>
                          <a:ext cx="1656184" cy="584775"/>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н-Ацетил</a:t>
                            </a:r>
                            <a:r>
                              <a:rPr lang="ru-RU" sz="1600" dirty="0" smtClean="0">
                                <a:latin typeface="Times New Roman" pitchFamily="18" charset="0"/>
                                <a:cs typeface="Times New Roman" pitchFamily="18" charset="0"/>
                              </a:rPr>
                              <a:t>-</a:t>
                            </a:r>
                          </a:p>
                          <a:p>
                            <a:r>
                              <a:rPr lang="ru-RU" sz="1600" dirty="0" err="1" smtClean="0">
                                <a:latin typeface="Times New Roman" pitchFamily="18" charset="0"/>
                                <a:cs typeface="Times New Roman" pitchFamily="18" charset="0"/>
                              </a:rPr>
                              <a:t>аспартат</a:t>
                            </a:r>
                            <a:endParaRPr lang="ru-RU" sz="1600" dirty="0">
                              <a:latin typeface="Times New Roman" pitchFamily="18" charset="0"/>
                              <a:cs typeface="Times New Roman" pitchFamily="18" charset="0"/>
                            </a:endParaRPr>
                          </a:p>
                        </a:txBody>
                        <a:useSpRect/>
                      </a:txSp>
                    </a:sp>
                    <a:cxnSp>
                      <a:nvCxnSpPr>
                        <a:cNvPr id="106" name="Прямая со стрелкой 105"/>
                        <a:cNvCxnSpPr/>
                      </a:nvCxnSpPr>
                      <a:spPr>
                        <a:xfrm flipH="1">
                          <a:off x="4520952" y="2852936"/>
                          <a:ext cx="6766" cy="432048"/>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08" name="Прямая со стрелкой 107"/>
                        <a:cNvCxnSpPr/>
                      </a:nvCxnSpPr>
                      <a:spPr>
                        <a:xfrm flipH="1">
                          <a:off x="4520952" y="3501008"/>
                          <a:ext cx="6766" cy="432048"/>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09" name="Прямая со стрелкой 108"/>
                        <a:cNvCxnSpPr/>
                      </a:nvCxnSpPr>
                      <a:spPr>
                        <a:xfrm flipH="1">
                          <a:off x="4520952" y="4077072"/>
                          <a:ext cx="6766" cy="360040"/>
                        </a:xfrm>
                        <a:prstGeom prst="straightConnector1">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sp>
                      <a:nvSpPr>
                        <a:cNvPr id="111" name="Дуга 110"/>
                        <a:cNvSpPr/>
                      </a:nvSpPr>
                      <a:spPr>
                        <a:xfrm rot="21259676">
                          <a:off x="4276323" y="2946191"/>
                          <a:ext cx="2577491" cy="1005971"/>
                        </a:xfrm>
                        <a:prstGeom prst="arc">
                          <a:avLst>
                            <a:gd name="adj1" fmla="val 12059374"/>
                            <a:gd name="adj2" fmla="val 71561"/>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cxnSp>
                      <a:nvCxnSpPr>
                        <a:cNvPr id="113" name="Прямая со стрелкой 112"/>
                        <a:cNvCxnSpPr>
                          <a:endCxn id="97" idx="1"/>
                        </a:cNvCxnSpPr>
                      </a:nvCxnSpPr>
                      <a:spPr>
                        <a:xfrm flipV="1">
                          <a:off x="5097016" y="2590165"/>
                          <a:ext cx="288032" cy="118755"/>
                        </a:xfrm>
                        <a:prstGeom prst="straightConnector1">
                          <a:avLst/>
                        </a:prstGeom>
                        <a:ln w="12700">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sp>
                      <a:nvSpPr>
                        <a:cNvPr id="115" name="TextBox 114"/>
                        <a:cNvSpPr txBox="1"/>
                      </a:nvSpPr>
                      <a:spPr>
                        <a:xfrm>
                          <a:off x="6609184" y="3356992"/>
                          <a:ext cx="1656184"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АТФ</a:t>
                            </a:r>
                            <a:endParaRPr lang="ru-RU" sz="1400" baseline="30000" dirty="0">
                              <a:latin typeface="Times New Roman" pitchFamily="18" charset="0"/>
                              <a:cs typeface="Times New Roman" pitchFamily="18" charset="0"/>
                            </a:endParaRPr>
                          </a:p>
                        </a:txBody>
                        <a:useSpRect/>
                      </a:txSp>
                    </a:sp>
                    <a:sp>
                      <a:nvSpPr>
                        <a:cNvPr id="116" name="TextBox 115"/>
                        <a:cNvSpPr txBox="1"/>
                      </a:nvSpPr>
                      <a:spPr>
                        <a:xfrm>
                          <a:off x="5241032" y="4437112"/>
                          <a:ext cx="1656184"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СО</a:t>
                            </a:r>
                            <a:r>
                              <a:rPr lang="ru-RU" sz="1400" baseline="-25000" dirty="0" smtClean="0">
                                <a:latin typeface="Times New Roman" pitchFamily="18" charset="0"/>
                                <a:cs typeface="Times New Roman" pitchFamily="18" charset="0"/>
                              </a:rPr>
                              <a:t>2</a:t>
                            </a:r>
                            <a:endParaRPr lang="ru-RU" sz="1400" baseline="-25000" dirty="0">
                              <a:latin typeface="Times New Roman" pitchFamily="18" charset="0"/>
                              <a:cs typeface="Times New Roman" pitchFamily="18" charset="0"/>
                            </a:endParaRPr>
                          </a:p>
                        </a:txBody>
                        <a:useSpRect/>
                      </a:txSp>
                    </a:sp>
                    <a:sp>
                      <a:nvSpPr>
                        <a:cNvPr id="117" name="TextBox 116"/>
                        <a:cNvSpPr txBox="1"/>
                      </a:nvSpPr>
                      <a:spPr>
                        <a:xfrm>
                          <a:off x="5385048" y="4797152"/>
                          <a:ext cx="1656184"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err="1" smtClean="0">
                                <a:latin typeface="Times New Roman" pitchFamily="18" charset="0"/>
                                <a:cs typeface="Times New Roman" pitchFamily="18" charset="0"/>
                              </a:rPr>
                              <a:t>Аспартат</a:t>
                            </a:r>
                            <a:endParaRPr lang="ru-RU" sz="1400" baseline="30000" dirty="0">
                              <a:latin typeface="Times New Roman" pitchFamily="18" charset="0"/>
                              <a:cs typeface="Times New Roman" pitchFamily="18" charset="0"/>
                            </a:endParaRPr>
                          </a:p>
                        </a:txBody>
                        <a:useSpRect/>
                      </a:txSp>
                    </a:sp>
                    <a:sp>
                      <a:nvSpPr>
                        <a:cNvPr id="118" name="Дуга 117"/>
                        <a:cNvSpPr/>
                      </a:nvSpPr>
                      <a:spPr>
                        <a:xfrm rot="21259676">
                          <a:off x="4695089" y="4917365"/>
                          <a:ext cx="1374658" cy="677609"/>
                        </a:xfrm>
                        <a:prstGeom prst="arc">
                          <a:avLst>
                            <a:gd name="adj1" fmla="val 12239477"/>
                            <a:gd name="adj2" fmla="val 16956146"/>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119" name="TextBox 118"/>
                        <a:cNvSpPr txBox="1"/>
                      </a:nvSpPr>
                      <a:spPr>
                        <a:xfrm>
                          <a:off x="6393160" y="4725144"/>
                          <a:ext cx="1656184"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ГАМК</a:t>
                            </a:r>
                            <a:endParaRPr lang="ru-RU" sz="1400" baseline="30000" dirty="0">
                              <a:latin typeface="Times New Roman" pitchFamily="18" charset="0"/>
                              <a:cs typeface="Times New Roman" pitchFamily="18" charset="0"/>
                            </a:endParaRPr>
                          </a:p>
                        </a:txBody>
                        <a:useSpRect/>
                      </a:txSp>
                    </a:sp>
                    <a:sp>
                      <a:nvSpPr>
                        <a:cNvPr id="120" name="TextBox 119"/>
                        <a:cNvSpPr txBox="1"/>
                      </a:nvSpPr>
                      <a:spPr>
                        <a:xfrm>
                          <a:off x="6969224" y="4293096"/>
                          <a:ext cx="1656184" cy="307777"/>
                        </a:xfrm>
                        <a:prstGeom prst="rect">
                          <a:avLst/>
                        </a:prstGeom>
                        <a:noFill/>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err="1" smtClean="0">
                                <a:latin typeface="Times New Roman" pitchFamily="18" charset="0"/>
                                <a:cs typeface="Times New Roman" pitchFamily="18" charset="0"/>
                              </a:rPr>
                              <a:t>Глутамат</a:t>
                            </a:r>
                            <a:endParaRPr lang="ru-RU" sz="1400" baseline="30000" dirty="0">
                              <a:latin typeface="Times New Roman" pitchFamily="18" charset="0"/>
                              <a:cs typeface="Times New Roman" pitchFamily="18" charset="0"/>
                            </a:endParaRPr>
                          </a:p>
                        </a:txBody>
                        <a:useSpRect/>
                      </a:txSp>
                    </a:sp>
                    <a:sp>
                      <a:nvSpPr>
                        <a:cNvPr id="121" name="Дуга 120"/>
                        <a:cNvSpPr/>
                      </a:nvSpPr>
                      <a:spPr>
                        <a:xfrm rot="13157173" flipH="1">
                          <a:off x="6487550" y="4046792"/>
                          <a:ext cx="887331" cy="842299"/>
                        </a:xfrm>
                        <a:prstGeom prst="arc">
                          <a:avLst>
                            <a:gd name="adj1" fmla="val 13213856"/>
                            <a:gd name="adj2" fmla="val 15973995"/>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sp>
                      <a:nvSpPr>
                        <a:cNvPr id="122" name="Дуга 121"/>
                        <a:cNvSpPr/>
                      </a:nvSpPr>
                      <a:spPr>
                        <a:xfrm rot="6782047" flipH="1">
                          <a:off x="6510664" y="4084987"/>
                          <a:ext cx="887331" cy="842299"/>
                        </a:xfrm>
                        <a:prstGeom prst="arc">
                          <a:avLst>
                            <a:gd name="adj1" fmla="val 12797994"/>
                            <a:gd name="adj2" fmla="val 17205738"/>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sz="1800"/>
                          </a:p>
                        </a:txBody>
                        <a:useSpRect/>
                      </a:txSp>
                      <a:style>
                        <a:lnRef idx="1">
                          <a:schemeClr val="accent1"/>
                        </a:lnRef>
                        <a:fillRef idx="0">
                          <a:schemeClr val="accent1"/>
                        </a:fillRef>
                        <a:effectRef idx="0">
                          <a:schemeClr val="accent1"/>
                        </a:effectRef>
                        <a:fontRef idx="minor">
                          <a:schemeClr val="tx1"/>
                        </a:fontRef>
                      </a:style>
                    </a:sp>
                    <a:cxnSp>
                      <a:nvCxnSpPr>
                        <a:cNvPr id="123" name="Прямая со стрелкой 122"/>
                        <a:cNvCxnSpPr/>
                      </a:nvCxnSpPr>
                      <a:spPr>
                        <a:xfrm>
                          <a:off x="6609184" y="4077072"/>
                          <a:ext cx="648072" cy="220471"/>
                        </a:xfrm>
                        <a:prstGeom prst="straightConnector1">
                          <a:avLst/>
                        </a:prstGeom>
                        <a:ln>
                          <a:solidFill>
                            <a:schemeClr val="tx1"/>
                          </a:solidFill>
                          <a:headEnd type="arrow" w="med" len="med"/>
                          <a:tailEnd type="arrow" w="med" len="med"/>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8E6B24" w:rsidRDefault="008E6B24" w:rsidP="00A4318E">
      <w:pPr>
        <w:spacing w:line="240" w:lineRule="auto"/>
        <w:ind w:firstLine="0"/>
        <w:jc w:val="center"/>
      </w:pPr>
    </w:p>
    <w:p w:rsidR="005751C7" w:rsidRPr="00E3074C" w:rsidRDefault="005751C7" w:rsidP="00A4318E">
      <w:pPr>
        <w:spacing w:line="240" w:lineRule="auto"/>
        <w:ind w:firstLine="0"/>
        <w:jc w:val="center"/>
      </w:pPr>
      <w:r w:rsidRPr="00E3074C">
        <w:t xml:space="preserve">Рис. </w:t>
      </w:r>
      <w:r w:rsidR="0079748C" w:rsidRPr="00E3074C">
        <w:t>12</w:t>
      </w:r>
      <w:r w:rsidR="00570333">
        <w:t>2</w:t>
      </w:r>
      <w:r w:rsidRPr="00E3074C">
        <w:t>. Метаболизм углеводов в нервной ткани</w:t>
      </w:r>
    </w:p>
    <w:p w:rsidR="005751C7" w:rsidRPr="00E3074C" w:rsidRDefault="005751C7" w:rsidP="00A4318E">
      <w:pPr>
        <w:spacing w:line="240" w:lineRule="auto"/>
        <w:ind w:firstLine="708"/>
      </w:pPr>
    </w:p>
    <w:p w:rsidR="00B643B3" w:rsidRDefault="005751C7" w:rsidP="005E5485">
      <w:pPr>
        <w:spacing w:line="240" w:lineRule="auto"/>
        <w:ind w:firstLine="708"/>
      </w:pPr>
      <w:r w:rsidRPr="00E3074C">
        <w:t>Конечные этапы гликолиза и взаимоотношения двух субстратов – лактата и пирувата – также имеют некоторые характерные только для мозга особенности. В астроцитах из поступающей с кровью глюкозы происходит интенсивное образование лактата. Этот процесс может протекать даже в условиях сниженного поступления кислорода, т</w:t>
      </w:r>
      <w:r w:rsidR="008E6B24">
        <w:t xml:space="preserve">ак </w:t>
      </w:r>
      <w:r w:rsidRPr="00E3074C">
        <w:t>к</w:t>
      </w:r>
      <w:r w:rsidR="008E6B24">
        <w:t>ак</w:t>
      </w:r>
      <w:r w:rsidRPr="00E3074C">
        <w:t xml:space="preserve"> в астроцитах преобладает анаэробный изофермент лактатдегидрогеназы ЛДГ</w:t>
      </w:r>
      <w:r w:rsidRPr="00E3074C">
        <w:rPr>
          <w:vertAlign w:val="subscript"/>
        </w:rPr>
        <w:t>5</w:t>
      </w:r>
      <w:r w:rsidRPr="00E3074C">
        <w:t>. Для нейронов характерен аэробный изофермент ЛДГ</w:t>
      </w:r>
      <w:r w:rsidRPr="00E3074C">
        <w:rPr>
          <w:vertAlign w:val="subscript"/>
        </w:rPr>
        <w:t>1</w:t>
      </w:r>
      <w:r w:rsidRPr="00E3074C">
        <w:t>. При необходимости лактат из астроцитов переносится в нейроны, где под действием лактатдеги</w:t>
      </w:r>
      <w:r w:rsidR="008E6B24">
        <w:t>д</w:t>
      </w:r>
      <w:r w:rsidRPr="00E3074C">
        <w:t>рогеназы превращается в пируват и включается в энергетический метаболизм нейрона. Высокая активность митохон</w:t>
      </w:r>
      <w:r w:rsidR="003B5B98">
        <w:t>-</w:t>
      </w:r>
      <w:r w:rsidRPr="00E3074C">
        <w:t>дриальных ферментов цикла Кребса предотвращает накопление лактата в тканях мозга, большая часть пирувата подвергается окислению до ацетил-КоА. Небольшая доля ацетил-КоА используется для образования ацетилхолина; небольшие количества ацетильных групп могут находит</w:t>
      </w:r>
      <w:r w:rsidR="00F4742F">
        <w:t>ь</w:t>
      </w:r>
      <w:r w:rsidRPr="00E3074C">
        <w:t>ся в ткани мозга в виде резервного соединения N-ацетиласпартата. Большая часть молекул ацетил-КоА подвергается окислению в ходе цикла Кребса в процессах выработки энергии. Ферменты гликолиза расположены не только в теле нейрона, но и находятся и в нервных окончаниях, где обеспечивают энергией работу синапсов.</w:t>
      </w:r>
    </w:p>
    <w:p w:rsidR="003B5B98" w:rsidRDefault="003B5B98" w:rsidP="00B643B3">
      <w:pPr>
        <w:spacing w:line="240" w:lineRule="auto"/>
        <w:ind w:firstLine="0"/>
        <w:jc w:val="center"/>
        <w:rPr>
          <w:b/>
        </w:rPr>
      </w:pPr>
    </w:p>
    <w:p w:rsidR="003B5B98" w:rsidRDefault="003B5B98" w:rsidP="00B643B3">
      <w:pPr>
        <w:spacing w:line="240" w:lineRule="auto"/>
        <w:ind w:firstLine="0"/>
        <w:jc w:val="center"/>
        <w:rPr>
          <w:b/>
        </w:rPr>
      </w:pPr>
    </w:p>
    <w:p w:rsidR="00CE4A70" w:rsidRPr="00B643B3" w:rsidRDefault="008738FC" w:rsidP="00B643B3">
      <w:pPr>
        <w:spacing w:line="240" w:lineRule="auto"/>
        <w:ind w:firstLine="0"/>
        <w:jc w:val="center"/>
        <w:rPr>
          <w:b/>
        </w:rPr>
      </w:pPr>
      <w:r w:rsidRPr="00B643B3">
        <w:rPr>
          <w:b/>
        </w:rPr>
        <w:lastRenderedPageBreak/>
        <w:t xml:space="preserve">10. </w:t>
      </w:r>
      <w:r w:rsidR="00117CBE" w:rsidRPr="00B643B3">
        <w:rPr>
          <w:b/>
        </w:rPr>
        <w:t>ИММУННАЯ СИГНАЛИЗАЦИЯ И РЕГУЛЯЦИЯ</w:t>
      </w:r>
    </w:p>
    <w:p w:rsidR="00117CBE" w:rsidRPr="00B643B3" w:rsidRDefault="00117CBE" w:rsidP="00B643B3">
      <w:pPr>
        <w:spacing w:line="240" w:lineRule="auto"/>
        <w:ind w:firstLine="0"/>
        <w:rPr>
          <w:b/>
        </w:rPr>
      </w:pPr>
    </w:p>
    <w:p w:rsidR="00CE4A70" w:rsidRPr="00B643B3" w:rsidRDefault="005C5CC0" w:rsidP="00B643B3">
      <w:pPr>
        <w:spacing w:line="240" w:lineRule="auto"/>
        <w:ind w:firstLine="0"/>
        <w:jc w:val="center"/>
        <w:rPr>
          <w:b/>
        </w:rPr>
      </w:pPr>
      <w:r w:rsidRPr="00B643B3">
        <w:rPr>
          <w:b/>
        </w:rPr>
        <w:t>10.1. Иммунная система</w:t>
      </w:r>
    </w:p>
    <w:p w:rsidR="005C5CC0" w:rsidRPr="005E5485" w:rsidRDefault="005C5CC0" w:rsidP="00A4318E">
      <w:pPr>
        <w:spacing w:line="240" w:lineRule="auto"/>
        <w:ind w:firstLine="708"/>
        <w:rPr>
          <w:sz w:val="16"/>
          <w:szCs w:val="16"/>
        </w:rPr>
      </w:pPr>
    </w:p>
    <w:p w:rsidR="005C5CC0" w:rsidRPr="00E3074C" w:rsidRDefault="005C5CC0" w:rsidP="005C5CC0">
      <w:pPr>
        <w:spacing w:line="240" w:lineRule="auto"/>
        <w:ind w:firstLine="708"/>
      </w:pPr>
      <w:r w:rsidRPr="00E3074C">
        <w:t xml:space="preserve">Иммунная система </w:t>
      </w:r>
      <w:r w:rsidR="00DC5505">
        <w:t>–</w:t>
      </w:r>
      <w:r w:rsidRPr="00E3074C">
        <w:t xml:space="preserve"> совокупность лимфоидных органов и тканей, расположенных в различных частях организма, но функционирующих как единое </w:t>
      </w:r>
      <w:commentRangeStart w:id="81"/>
      <w:r w:rsidRPr="008164A7">
        <w:rPr>
          <w:color w:val="FF0000"/>
        </w:rPr>
        <w:t>целое</w:t>
      </w:r>
      <w:r w:rsidR="007E0634" w:rsidRPr="008164A7">
        <w:rPr>
          <w:rStyle w:val="ac"/>
          <w:color w:val="FF0000"/>
        </w:rPr>
        <w:commentReference w:id="82"/>
      </w:r>
      <w:r w:rsidRPr="008164A7">
        <w:rPr>
          <w:color w:val="FF0000"/>
        </w:rPr>
        <w:t xml:space="preserve"> в результате</w:t>
      </w:r>
      <w:r w:rsidRPr="00E3074C">
        <w:t xml:space="preserve"> </w:t>
      </w:r>
      <w:commentRangeEnd w:id="81"/>
      <w:r w:rsidR="008164A7">
        <w:rPr>
          <w:rStyle w:val="ac"/>
        </w:rPr>
        <w:commentReference w:id="81"/>
      </w:r>
      <w:r w:rsidRPr="00E3074C">
        <w:t xml:space="preserve">постоянной и интенсивной циркуляции лимфоцитов </w:t>
      </w:r>
      <w:r w:rsidR="00516094">
        <w:t>–</w:t>
      </w:r>
      <w:r w:rsidRPr="00E3074C">
        <w:t xml:space="preserve"> центральн</w:t>
      </w:r>
      <w:r w:rsidR="00516094">
        <w:t>ых элементов иммунной системы (р</w:t>
      </w:r>
      <w:r w:rsidRPr="00E3074C">
        <w:t>ис. 12</w:t>
      </w:r>
      <w:r w:rsidR="00570333">
        <w:t>3</w:t>
      </w:r>
      <w:r w:rsidRPr="00E3074C">
        <w:t xml:space="preserve">). </w:t>
      </w:r>
    </w:p>
    <w:p w:rsidR="005C5CC0" w:rsidRPr="00E3074C" w:rsidRDefault="005C5CC0" w:rsidP="005C5CC0">
      <w:pPr>
        <w:spacing w:line="240" w:lineRule="auto"/>
        <w:ind w:firstLine="708"/>
      </w:pPr>
    </w:p>
    <w:p w:rsidR="005C5CC0" w:rsidRPr="00E3074C" w:rsidRDefault="005C5CC0" w:rsidP="005C5CC0">
      <w:pPr>
        <w:spacing w:line="240" w:lineRule="auto"/>
        <w:ind w:firstLine="0"/>
        <w:jc w:val="center"/>
      </w:pPr>
      <w:r w:rsidRPr="00E3074C">
        <w:rPr>
          <w:noProof/>
          <w:lang w:eastAsia="ru-RU"/>
        </w:rPr>
        <w:drawing>
          <wp:inline distT="0" distB="0" distL="0" distR="0">
            <wp:extent cx="5256969" cy="3207433"/>
            <wp:effectExtent l="19050" t="0" r="77031" b="0"/>
            <wp:docPr id="57" name="Схема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8" r:lo="rId249" r:qs="rId250" r:cs="rId251"/>
              </a:graphicData>
            </a:graphic>
          </wp:inline>
        </w:drawing>
      </w:r>
    </w:p>
    <w:p w:rsidR="00ED64A4" w:rsidRDefault="00ED64A4" w:rsidP="005C5CC0">
      <w:pPr>
        <w:spacing w:line="240" w:lineRule="auto"/>
        <w:ind w:firstLine="0"/>
        <w:jc w:val="center"/>
      </w:pPr>
    </w:p>
    <w:p w:rsidR="005C5CC0" w:rsidRPr="00E3074C" w:rsidRDefault="005C5CC0" w:rsidP="005C5CC0">
      <w:pPr>
        <w:spacing w:line="240" w:lineRule="auto"/>
        <w:ind w:firstLine="0"/>
        <w:jc w:val="center"/>
      </w:pPr>
      <w:r w:rsidRPr="00E3074C">
        <w:t>Рис. 12</w:t>
      </w:r>
      <w:r w:rsidR="00570333">
        <w:t>3</w:t>
      </w:r>
      <w:r w:rsidRPr="00E3074C">
        <w:t>. Классификация органов иммунной системы</w:t>
      </w:r>
    </w:p>
    <w:p w:rsidR="005C5CC0" w:rsidRPr="00E3074C" w:rsidRDefault="005C5CC0" w:rsidP="005C5CC0">
      <w:pPr>
        <w:spacing w:line="240" w:lineRule="auto"/>
        <w:ind w:firstLine="708"/>
      </w:pPr>
    </w:p>
    <w:p w:rsidR="00E04F78" w:rsidRPr="00E3074C" w:rsidRDefault="00E04F78" w:rsidP="00E04F78">
      <w:pPr>
        <w:spacing w:line="240" w:lineRule="auto"/>
        <w:ind w:firstLine="708"/>
      </w:pPr>
      <w:r w:rsidRPr="00E3074C">
        <w:t>Двум центральным органам иммунитета отвечают Τ- и В-системы иммунитета. Т</w:t>
      </w:r>
      <w:r w:rsidR="00316BF2">
        <w:t>-система иммунитета представлена</w:t>
      </w:r>
      <w:r w:rsidRPr="00E3074C">
        <w:t xml:space="preserve"> тимусом и Т-лимфо</w:t>
      </w:r>
      <w:r w:rsidR="00316BF2">
        <w:t>-</w:t>
      </w:r>
      <w:r w:rsidRPr="00E3074C">
        <w:t xml:space="preserve">цитами. Различают Т-лимфоциты-киллеры (клетки-убийцы), хелперы, супрессоры, клетки памяти и др. </w:t>
      </w:r>
      <w:r w:rsidR="00FD3F3B">
        <w:t>В-система иммунитета представле</w:t>
      </w:r>
      <w:r w:rsidRPr="00E3074C">
        <w:t>на костным мозгом, В-лимфоцитами,</w:t>
      </w:r>
      <w:r w:rsidR="00B0105B" w:rsidRPr="00E3074C">
        <w:t xml:space="preserve"> </w:t>
      </w:r>
      <w:r w:rsidRPr="00E3074C">
        <w:t>плазматическими клетками и антителами, которые синтезируются</w:t>
      </w:r>
      <w:r w:rsidR="00B0105B" w:rsidRPr="00E3074C">
        <w:t xml:space="preserve"> </w:t>
      </w:r>
      <w:r w:rsidRPr="00E3074C">
        <w:t>плазматическими клетками.</w:t>
      </w:r>
    </w:p>
    <w:p w:rsidR="00E04F78" w:rsidRPr="00E3074C" w:rsidRDefault="00CD3E54" w:rsidP="00B0105B">
      <w:pPr>
        <w:spacing w:line="240" w:lineRule="auto"/>
        <w:ind w:firstLine="708"/>
      </w:pPr>
      <w:r>
        <w:t>Кроме двух систем иммунитета</w:t>
      </w:r>
      <w:r w:rsidR="00E04F78" w:rsidRPr="00E3074C">
        <w:t xml:space="preserve"> существует также ряд факторов</w:t>
      </w:r>
      <w:r w:rsidR="00B0105B" w:rsidRPr="00E3074C">
        <w:t xml:space="preserve"> </w:t>
      </w:r>
      <w:r w:rsidR="00E04F78" w:rsidRPr="00E3074C">
        <w:t>неспецифической защиты организма, которые иногда называют неспецифическим</w:t>
      </w:r>
      <w:r w:rsidR="00B0105B" w:rsidRPr="00E3074C">
        <w:t xml:space="preserve"> </w:t>
      </w:r>
      <w:r w:rsidR="00E04F78" w:rsidRPr="00E3074C">
        <w:t>иммунитетом.</w:t>
      </w:r>
      <w:r w:rsidR="00B0105B" w:rsidRPr="00E3074C">
        <w:t xml:space="preserve"> Наибольшее значение имеют такие факторы неспецифической защиты</w:t>
      </w:r>
      <w:r>
        <w:t>,</w:t>
      </w:r>
      <w:r w:rsidR="00B0105B" w:rsidRPr="00E3074C">
        <w:t xml:space="preserve"> как комплемент, фагоцитоз, лизоцим и интерфероны.</w:t>
      </w:r>
    </w:p>
    <w:p w:rsidR="0091480A" w:rsidRPr="00E3074C" w:rsidRDefault="0091480A" w:rsidP="0091480A">
      <w:pPr>
        <w:spacing w:line="240" w:lineRule="auto"/>
        <w:ind w:firstLine="708"/>
      </w:pPr>
      <w:r w:rsidRPr="00E3074C">
        <w:t xml:space="preserve">Действие иммунной системы основывается на ее способности распознавать, перерабатывать и элиминировать чужеродные экзогенные и эндогенные антигены (микробы, чужеродные клетки, ткани, хирургически пересаживаемые органы, мутантные клетки, в </w:t>
      </w:r>
      <w:r w:rsidR="00CD3E54">
        <w:t>том числе</w:t>
      </w:r>
      <w:r w:rsidRPr="00E3074C">
        <w:t xml:space="preserve"> опухолевые) и запоминать информацию о чужеродном антигенном материале.</w:t>
      </w:r>
    </w:p>
    <w:p w:rsidR="0091480A" w:rsidRPr="00E3074C" w:rsidRDefault="0091480A" w:rsidP="0091480A">
      <w:pPr>
        <w:spacing w:line="240" w:lineRule="auto"/>
        <w:ind w:firstLine="708"/>
      </w:pPr>
      <w:r w:rsidRPr="00E3074C">
        <w:lastRenderedPageBreak/>
        <w:t>Основные физиологические функции иммунной системы</w:t>
      </w:r>
      <w:r w:rsidR="00CD3E54">
        <w:t>:</w:t>
      </w:r>
    </w:p>
    <w:p w:rsidR="0091480A" w:rsidRPr="00E3074C" w:rsidRDefault="00CD3E54" w:rsidP="0091480A">
      <w:pPr>
        <w:spacing w:line="240" w:lineRule="auto"/>
        <w:ind w:firstLine="708"/>
      </w:pPr>
      <w:r>
        <w:t>у</w:t>
      </w:r>
      <w:r w:rsidR="0091480A" w:rsidRPr="00E3074C">
        <w:t>частие в процессе контроля дифференцировки вновь обнов</w:t>
      </w:r>
      <w:r>
        <w:t>-</w:t>
      </w:r>
      <w:r w:rsidR="0091480A" w:rsidRPr="00E3074C">
        <w:t>ляющихся клеток и тканей;</w:t>
      </w:r>
    </w:p>
    <w:p w:rsidR="0091480A" w:rsidRPr="00E3074C" w:rsidRDefault="00CD3E54" w:rsidP="0091480A">
      <w:pPr>
        <w:spacing w:line="240" w:lineRule="auto"/>
        <w:ind w:firstLine="708"/>
      </w:pPr>
      <w:r>
        <w:t>у</w:t>
      </w:r>
      <w:r w:rsidR="0091480A" w:rsidRPr="00E3074C">
        <w:t>тилизация и элиминация отживших клеток тканей;</w:t>
      </w:r>
    </w:p>
    <w:p w:rsidR="0091480A" w:rsidRPr="00E3074C" w:rsidRDefault="00CD3E54" w:rsidP="0091480A">
      <w:pPr>
        <w:spacing w:line="240" w:lineRule="auto"/>
        <w:ind w:firstLine="708"/>
      </w:pPr>
      <w:r>
        <w:t>п</w:t>
      </w:r>
      <w:r w:rsidR="0091480A" w:rsidRPr="00E3074C">
        <w:t>ротивоинфекционный иммунитет;</w:t>
      </w:r>
    </w:p>
    <w:p w:rsidR="0091480A" w:rsidRPr="00E3074C" w:rsidRDefault="00CD3E54" w:rsidP="0091480A">
      <w:pPr>
        <w:spacing w:line="240" w:lineRule="auto"/>
        <w:ind w:firstLine="708"/>
      </w:pPr>
      <w:r>
        <w:t>и</w:t>
      </w:r>
      <w:r w:rsidR="0091480A" w:rsidRPr="00E3074C">
        <w:t>ммунологический контроль беременности;</w:t>
      </w:r>
    </w:p>
    <w:p w:rsidR="0091480A" w:rsidRPr="00E3074C" w:rsidRDefault="00CD3E54" w:rsidP="0091480A">
      <w:pPr>
        <w:spacing w:line="240" w:lineRule="auto"/>
        <w:ind w:firstLine="708"/>
      </w:pPr>
      <w:r>
        <w:t>п</w:t>
      </w:r>
      <w:r w:rsidR="0091480A" w:rsidRPr="00E3074C">
        <w:t>ротивоопухолевый иммунитет;</w:t>
      </w:r>
    </w:p>
    <w:p w:rsidR="00CE4A70" w:rsidRPr="00E3074C" w:rsidRDefault="00CD3E54" w:rsidP="0091480A">
      <w:pPr>
        <w:spacing w:line="240" w:lineRule="auto"/>
        <w:ind w:firstLine="708"/>
      </w:pPr>
      <w:r>
        <w:t>т</w:t>
      </w:r>
      <w:r w:rsidR="0091480A" w:rsidRPr="00E3074C">
        <w:t>рансплантационный иммунитет.</w:t>
      </w:r>
    </w:p>
    <w:p w:rsidR="0091480A" w:rsidRPr="00E3074C" w:rsidRDefault="0091480A" w:rsidP="0091480A">
      <w:pPr>
        <w:spacing w:line="240" w:lineRule="auto"/>
        <w:ind w:firstLine="708"/>
      </w:pPr>
      <w:r w:rsidRPr="00E3074C">
        <w:t>Иммунная система оказывает регуляторное влияние на другие системы организма. Оказалось, что растворимые продукты иммунной системы (иммуноцитокины) являются мощными регуляторными факторами, действующими на функцию органов кроветворения, на нервную, эндокринную системы и т.д.</w:t>
      </w:r>
    </w:p>
    <w:p w:rsidR="0091480A" w:rsidRPr="00E3074C" w:rsidRDefault="00512DD2" w:rsidP="00512DD2">
      <w:pPr>
        <w:spacing w:line="240" w:lineRule="auto"/>
        <w:ind w:firstLine="708"/>
      </w:pPr>
      <w:r w:rsidRPr="00E3074C">
        <w:t>В отличие от других сис</w:t>
      </w:r>
      <w:r w:rsidR="002F68F8">
        <w:t>тем организма  иммунная система</w:t>
      </w:r>
      <w:r w:rsidRPr="00E3074C">
        <w:t xml:space="preserve"> </w:t>
      </w:r>
      <w:r w:rsidR="002F68F8">
        <w:t>(</w:t>
      </w:r>
      <w:r w:rsidRPr="00E3074C">
        <w:t>благодаря подвижности составляющих ее клеток</w:t>
      </w:r>
      <w:r w:rsidR="002F68F8">
        <w:t>)</w:t>
      </w:r>
      <w:r w:rsidRPr="00E3074C">
        <w:t xml:space="preserve"> распространена по всему телу. Клетками иммунной системы принято считать все лейкоциты крови, условно разделяемые на 5 групп: моноциты, нейтрофилы, эозинофилы, базофилы и лимфоциты. Во вторичных лимфоидных органах из крови в ткани способны проходить и лимфоциты, часть из которых затем вновь может возвращаться в кровоток. Лимфоциты принято разделять </w:t>
      </w:r>
      <w:r w:rsidR="005360B9">
        <w:t>на основе</w:t>
      </w:r>
      <w:r w:rsidRPr="00E3074C">
        <w:t xml:space="preserve"> мест их первичного формирования на Т-лимфоциты и В-лимфоциты. </w:t>
      </w:r>
    </w:p>
    <w:p w:rsidR="00512DD2" w:rsidRPr="00E3074C" w:rsidRDefault="00512DD2" w:rsidP="00512DD2">
      <w:pPr>
        <w:spacing w:line="240" w:lineRule="auto"/>
        <w:ind w:firstLine="708"/>
      </w:pPr>
      <w:r w:rsidRPr="00E3074C">
        <w:t xml:space="preserve">Третьим компонентом иммунной системы являются секретируемые ее клетками молекулы, поскольку </w:t>
      </w:r>
      <w:r w:rsidR="005360B9">
        <w:t>некоторые</w:t>
      </w:r>
      <w:r w:rsidRPr="00E3074C">
        <w:t xml:space="preserve"> из них способн</w:t>
      </w:r>
      <w:r w:rsidR="005360B9">
        <w:t>ы</w:t>
      </w:r>
      <w:r w:rsidRPr="00E3074C">
        <w:t xml:space="preserve"> функционировать в ходе реализации защитных реакций как самостоятельно действующие агенты. Характерным примером таких молекул являются выделяемые В-лимфоцитами иммуноглобулины (называемые также антителами), способные специфически взаимодей</w:t>
      </w:r>
      <w:r w:rsidR="005E5485">
        <w:t>-</w:t>
      </w:r>
      <w:r w:rsidRPr="00E3074C">
        <w:t>ствовать с конкретными чужеродными антигенами без какого-либо влияния других составляющих иммунной системы.</w:t>
      </w:r>
    </w:p>
    <w:p w:rsidR="00512DD2" w:rsidRPr="00E3074C" w:rsidRDefault="00512DD2" w:rsidP="00512DD2">
      <w:pPr>
        <w:spacing w:line="240" w:lineRule="auto"/>
        <w:ind w:firstLine="708"/>
      </w:pPr>
      <w:r w:rsidRPr="00E3074C">
        <w:t xml:space="preserve">Помимо иммуноглобулинов присущими именно иммунной системе молекулами принято считать и вещества, регулирующие деятельность как клеток иммунной системы, так и некоторых других клеток организма </w:t>
      </w:r>
      <w:r w:rsidR="00F65C11">
        <w:t>–</w:t>
      </w:r>
      <w:r w:rsidRPr="00E3074C">
        <w:t xml:space="preserve"> </w:t>
      </w:r>
      <w:commentRangeStart w:id="83"/>
      <w:commentRangeStart w:id="84"/>
      <w:r w:rsidRPr="00E3074C">
        <w:t>цитокины, лимфокины и интерлейкины</w:t>
      </w:r>
      <w:commentRangeEnd w:id="83"/>
      <w:r w:rsidR="00F65C11">
        <w:rPr>
          <w:rStyle w:val="ac"/>
        </w:rPr>
        <w:commentReference w:id="83"/>
      </w:r>
      <w:commentRangeEnd w:id="84"/>
      <w:r w:rsidR="002E63FC">
        <w:rPr>
          <w:rStyle w:val="ac"/>
        </w:rPr>
        <w:commentReference w:id="84"/>
      </w:r>
      <w:r w:rsidRPr="00E3074C">
        <w:t>. К молекулам иммунной системы, действующим как защитные вещества самостоятельно, следует отнести и присутствующие во внутренней среде организма постоянно или появляющиеся при соответствующей индукции гуморальные факторы, среди которых наиболее известными являются белки системы комплемента, α- и β-интерфероны, белки острой фазы воспаления.</w:t>
      </w:r>
    </w:p>
    <w:p w:rsidR="00512DD2" w:rsidRPr="00E3074C" w:rsidRDefault="002C2F01" w:rsidP="00512DD2">
      <w:pPr>
        <w:spacing w:line="240" w:lineRule="auto"/>
        <w:ind w:firstLine="708"/>
      </w:pPr>
      <w:r w:rsidRPr="00E3074C">
        <w:t>Взаимодействие всех элементов иммунной системы формирует иммунный ответ организма (иммунитет). Различают естественный (врожденный) и искусственный (приобретенный) иммунитет. Оба вида подразделяются на активны</w:t>
      </w:r>
      <w:r w:rsidR="005360B9">
        <w:t>й</w:t>
      </w:r>
      <w:r w:rsidRPr="00E3074C">
        <w:t xml:space="preserve"> и пассивны</w:t>
      </w:r>
      <w:r w:rsidR="005360B9">
        <w:t>й</w:t>
      </w:r>
      <w:r w:rsidRPr="00E3074C">
        <w:t xml:space="preserve">. Активный врожденный иммунитет формируется после перенесенных заболеваний, пассивный </w:t>
      </w:r>
      <w:r w:rsidRPr="00E3074C">
        <w:lastRenderedPageBreak/>
        <w:t>врожденный иммунитет передается от матери к детям трансплацентарно или с молоком. В случае искусственного иммунитета активный тип формируется при вакцинации, пассивный – при введении сывороточных препаратов.</w:t>
      </w:r>
    </w:p>
    <w:p w:rsidR="00622246" w:rsidRPr="00E3074C" w:rsidRDefault="00622246" w:rsidP="00622246">
      <w:pPr>
        <w:spacing w:line="240" w:lineRule="auto"/>
        <w:ind w:firstLine="708"/>
      </w:pPr>
      <w:r w:rsidRPr="00E3074C">
        <w:t>Формирование иммунного ответа происходит по следующим этапам:</w:t>
      </w:r>
    </w:p>
    <w:p w:rsidR="00622246" w:rsidRPr="00E3074C" w:rsidRDefault="00622246" w:rsidP="00622246">
      <w:pPr>
        <w:spacing w:line="240" w:lineRule="auto"/>
        <w:ind w:firstLine="708"/>
      </w:pPr>
      <w:r w:rsidRPr="00E3074C">
        <w:t xml:space="preserve">1. Макрофаги захватывают антигенный </w:t>
      </w:r>
      <w:r w:rsidRPr="002E63FC">
        <w:rPr>
          <w:color w:val="FF0000"/>
        </w:rPr>
        <w:t xml:space="preserve">материал </w:t>
      </w:r>
      <w:commentRangeStart w:id="85"/>
      <w:r w:rsidRPr="002E63FC">
        <w:rPr>
          <w:color w:val="FF0000"/>
        </w:rPr>
        <w:t>внутриклеточно</w:t>
      </w:r>
      <w:r w:rsidRPr="00E3074C">
        <w:t xml:space="preserve"> </w:t>
      </w:r>
      <w:commentRangeEnd w:id="85"/>
      <w:r w:rsidR="00F65C11">
        <w:rPr>
          <w:rStyle w:val="ac"/>
        </w:rPr>
        <w:commentReference w:id="85"/>
      </w:r>
      <w:r w:rsidRPr="00E3074C">
        <w:t xml:space="preserve">и представляют фрагменты антигена на клеточной поверхности в иммуногенной форме (эпитопы). Этот процесс сопровождается продукцией интерлейкинов </w:t>
      </w:r>
      <w:r w:rsidR="00232019">
        <w:t>–</w:t>
      </w:r>
      <w:r w:rsidRPr="00E3074C">
        <w:t xml:space="preserve"> специфических молекул, способствующих привлечению других иммунокомпетентных клеток (Т-лимфоцитов).</w:t>
      </w:r>
    </w:p>
    <w:p w:rsidR="00622246" w:rsidRPr="00E3074C" w:rsidRDefault="00622246" w:rsidP="00622246">
      <w:pPr>
        <w:spacing w:line="240" w:lineRule="auto"/>
        <w:ind w:firstLine="708"/>
      </w:pPr>
      <w:r w:rsidRPr="00E3074C">
        <w:t>2. Распознавание эпитопов рецепторами Т-лимфоцитов (хелперов).</w:t>
      </w:r>
    </w:p>
    <w:p w:rsidR="00622246" w:rsidRPr="00E3074C" w:rsidRDefault="00232019" w:rsidP="00622246">
      <w:pPr>
        <w:spacing w:line="240" w:lineRule="auto"/>
        <w:ind w:firstLine="708"/>
      </w:pPr>
      <w:r>
        <w:t>3. </w:t>
      </w:r>
      <w:r w:rsidR="00622246" w:rsidRPr="00E3074C">
        <w:t>Активация, дифференцировка и пролиферация Т-клеток (хелперов), основная задача которых</w:t>
      </w:r>
      <w:r w:rsidR="00F83557">
        <w:t xml:space="preserve"> –</w:t>
      </w:r>
      <w:r w:rsidR="00622246" w:rsidRPr="00E3074C">
        <w:t xml:space="preserve"> «распределение» информации о возбудителе другим иммунным клеткам. Активация Т-хелпера активи</w:t>
      </w:r>
      <w:r w:rsidR="00F83557">
        <w:t>зирует Т-супрессоры, Т-киллеры.</w:t>
      </w:r>
      <w:r w:rsidR="00622246" w:rsidRPr="00E3074C">
        <w:t xml:space="preserve"> </w:t>
      </w:r>
      <w:r w:rsidR="00F83557">
        <w:t>П</w:t>
      </w:r>
      <w:r w:rsidR="00622246" w:rsidRPr="00E3074C">
        <w:t>оследние формируют клеточный иммунитет.</w:t>
      </w:r>
    </w:p>
    <w:p w:rsidR="00622246" w:rsidRPr="00E3074C" w:rsidRDefault="00622246" w:rsidP="00622246">
      <w:pPr>
        <w:spacing w:line="240" w:lineRule="auto"/>
        <w:ind w:firstLine="708"/>
      </w:pPr>
      <w:r w:rsidRPr="00E3074C">
        <w:t>4. Активация Т-хелперами В-лимфоцитов приводит к их созреванию в антителопродуцирующие клетки и выработке антител к инфекционному агенту (</w:t>
      </w:r>
      <w:r w:rsidR="00F83557">
        <w:t>р</w:t>
      </w:r>
      <w:r w:rsidRPr="00E3074C">
        <w:t>ис. 1</w:t>
      </w:r>
      <w:r>
        <w:t>24</w:t>
      </w:r>
      <w:r w:rsidRPr="00E3074C">
        <w:t>).</w:t>
      </w:r>
    </w:p>
    <w:p w:rsidR="00AA0BC6" w:rsidRDefault="00AA0BC6" w:rsidP="00512DD2">
      <w:pPr>
        <w:spacing w:line="240" w:lineRule="auto"/>
        <w:ind w:firstLine="708"/>
      </w:pPr>
    </w:p>
    <w:p w:rsidR="00AA0BC6" w:rsidRPr="00E3074C" w:rsidRDefault="00C65CFD" w:rsidP="00AA0BC6">
      <w:pPr>
        <w:spacing w:line="240" w:lineRule="auto"/>
        <w:ind w:firstLine="0"/>
        <w:jc w:val="center"/>
      </w:pPr>
      <w:r>
        <w:rPr>
          <w:noProof/>
          <w:lang w:eastAsia="ru-RU"/>
        </w:rPr>
        <w:pict>
          <v:rect id="_x0000_s1826" style="position:absolute;left:0;text-align:left;margin-left:217.15pt;margin-top:96.75pt;width:101.55pt;height:39.75pt;z-index:251725312" stroked="f">
            <v:fill opacity="0"/>
            <v:textbox>
              <w:txbxContent>
                <w:p w:rsidR="00F44543" w:rsidRDefault="00F44543" w:rsidP="00CA5ADC">
                  <w:pPr>
                    <w:spacing w:line="240" w:lineRule="auto"/>
                    <w:ind w:left="-142" w:right="-92" w:firstLine="0"/>
                    <w:jc w:val="center"/>
                    <w:rPr>
                      <w:sz w:val="20"/>
                      <w:szCs w:val="20"/>
                    </w:rPr>
                  </w:pPr>
                  <w:r>
                    <w:rPr>
                      <w:sz w:val="20"/>
                      <w:szCs w:val="20"/>
                    </w:rPr>
                    <w:t xml:space="preserve"> </w:t>
                  </w:r>
                  <w:r w:rsidRPr="00CA5ADC">
                    <w:rPr>
                      <w:sz w:val="20"/>
                      <w:szCs w:val="20"/>
                    </w:rPr>
                    <w:t>Плазмати</w:t>
                  </w:r>
                  <w:r>
                    <w:rPr>
                      <w:sz w:val="20"/>
                      <w:szCs w:val="20"/>
                    </w:rPr>
                    <w:t>-</w:t>
                  </w:r>
                </w:p>
                <w:p w:rsidR="00F44543" w:rsidRDefault="00F44543" w:rsidP="00CA5ADC">
                  <w:pPr>
                    <w:spacing w:line="240" w:lineRule="auto"/>
                    <w:ind w:left="-142" w:right="-92" w:firstLine="0"/>
                    <w:jc w:val="center"/>
                    <w:rPr>
                      <w:sz w:val="20"/>
                      <w:szCs w:val="20"/>
                    </w:rPr>
                  </w:pPr>
                  <w:r>
                    <w:rPr>
                      <w:sz w:val="20"/>
                      <w:szCs w:val="20"/>
                    </w:rPr>
                    <w:t xml:space="preserve"> </w:t>
                  </w:r>
                  <w:r w:rsidRPr="00CA5ADC">
                    <w:rPr>
                      <w:sz w:val="20"/>
                      <w:szCs w:val="20"/>
                    </w:rPr>
                    <w:t xml:space="preserve">ческая </w:t>
                  </w:r>
                </w:p>
                <w:p w:rsidR="00F44543" w:rsidRPr="00CA5ADC" w:rsidRDefault="00F44543" w:rsidP="00CA5ADC">
                  <w:pPr>
                    <w:spacing w:line="240" w:lineRule="auto"/>
                    <w:ind w:left="-142" w:right="-92" w:firstLine="0"/>
                    <w:jc w:val="center"/>
                    <w:rPr>
                      <w:sz w:val="20"/>
                      <w:szCs w:val="20"/>
                    </w:rPr>
                  </w:pPr>
                  <w:r w:rsidRPr="00CA5ADC">
                    <w:rPr>
                      <w:sz w:val="20"/>
                      <w:szCs w:val="20"/>
                    </w:rPr>
                    <w:t>клетка</w:t>
                  </w:r>
                </w:p>
              </w:txbxContent>
            </v:textbox>
          </v:rect>
        </w:pict>
      </w:r>
      <w:r>
        <w:rPr>
          <w:noProof/>
          <w:lang w:eastAsia="ru-RU"/>
        </w:rPr>
        <w:pict>
          <v:rect id="_x0000_s1825" style="position:absolute;left:0;text-align:left;margin-left:251.5pt;margin-top:101.05pt;width:34.4pt;height:32.25pt;z-index:251724288" stroked="f"/>
        </w:pict>
      </w:r>
      <w:r w:rsidR="00AA0BC6" w:rsidRPr="00AA0BC6">
        <w:rPr>
          <w:noProof/>
          <w:lang w:eastAsia="ru-RU"/>
        </w:rPr>
        <w:drawing>
          <wp:inline distT="0" distB="0" distL="0" distR="0">
            <wp:extent cx="5778647" cy="3924886"/>
            <wp:effectExtent l="19050" t="0" r="0" b="0"/>
            <wp:docPr id="11"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361040" cy="6480720"/>
                      <a:chOff x="272480" y="116632"/>
                      <a:chExt cx="9361040" cy="6480720"/>
                    </a:xfrm>
                  </a:grpSpPr>
                  <a:grpSp>
                    <a:nvGrpSpPr>
                      <a:cNvPr id="129" name="Группа 128"/>
                      <a:cNvGrpSpPr/>
                    </a:nvGrpSpPr>
                    <a:grpSpPr>
                      <a:xfrm>
                        <a:off x="272480" y="116632"/>
                        <a:ext cx="9361040" cy="6480720"/>
                        <a:chOff x="272480" y="116632"/>
                        <a:chExt cx="9361040" cy="6480720"/>
                      </a:xfrm>
                    </a:grpSpPr>
                    <a:sp>
                      <a:nvSpPr>
                        <a:cNvPr id="2" name="Прямоугольник 1"/>
                        <a:cNvSpPr/>
                      </a:nvSpPr>
                      <a:spPr>
                        <a:xfrm>
                          <a:off x="488504" y="260648"/>
                          <a:ext cx="2448272" cy="432048"/>
                        </a:xfrm>
                        <a:prstGeom prst="rect">
                          <a:avLst/>
                        </a:prstGeom>
                        <a:solidFill>
                          <a:schemeClr val="bg1"/>
                        </a:solidFill>
                        <a:ln w="9525">
                          <a:solidFill>
                            <a:schemeClr val="tx1"/>
                          </a:solidFill>
                        </a:ln>
                        <a:scene3d>
                          <a:camera prst="orthographicFront"/>
                          <a:lightRig rig="threePt" dir="t"/>
                        </a:scene3d>
                        <a:sp3d>
                          <a:bevelT w="165100" prst="coolSlant"/>
                        </a:sp3d>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Лимфоидный орган</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Прямоугольник 2"/>
                        <a:cNvSpPr/>
                      </a:nvSpPr>
                      <a:spPr>
                        <a:xfrm>
                          <a:off x="7185248" y="260648"/>
                          <a:ext cx="2448272" cy="432048"/>
                        </a:xfrm>
                        <a:prstGeom prst="rect">
                          <a:avLst/>
                        </a:prstGeom>
                        <a:solidFill>
                          <a:schemeClr val="bg1"/>
                        </a:solidFill>
                        <a:ln w="9525">
                          <a:solidFill>
                            <a:schemeClr val="tx1"/>
                          </a:solidFill>
                        </a:ln>
                        <a:scene3d>
                          <a:camera prst="orthographicFront"/>
                          <a:lightRig rig="threePt" dir="t"/>
                        </a:scene3d>
                        <a:sp3d>
                          <a:bevelT w="165100" prst="coolSlant"/>
                        </a:sp3d>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Очаг воспаления</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 name="Прямая соединительная линия 4"/>
                        <a:cNvCxnSpPr/>
                      </a:nvCxnSpPr>
                      <a:spPr>
                        <a:xfrm>
                          <a:off x="6969224" y="116632"/>
                          <a:ext cx="0" cy="6453336"/>
                        </a:xfrm>
                        <a:prstGeom prst="line">
                          <a:avLst/>
                        </a:prstGeom>
                        <a:ln w="57150" cmpd="dbl">
                          <a:solidFill>
                            <a:schemeClr val="tx1"/>
                          </a:solidFill>
                        </a:ln>
                      </a:spPr>
                      <a:style>
                        <a:lnRef idx="1">
                          <a:schemeClr val="accent1"/>
                        </a:lnRef>
                        <a:fillRef idx="0">
                          <a:schemeClr val="accent1"/>
                        </a:fillRef>
                        <a:effectRef idx="0">
                          <a:schemeClr val="accent1"/>
                        </a:effectRef>
                        <a:fontRef idx="minor">
                          <a:schemeClr val="tx1"/>
                        </a:fontRef>
                      </a:style>
                    </a:cxnSp>
                    <a:sp>
                      <a:nvSpPr>
                        <a:cNvPr id="7" name="Прямоугольник 6"/>
                        <a:cNvSpPr/>
                      </a:nvSpPr>
                      <a:spPr>
                        <a:xfrm rot="16200000">
                          <a:off x="5637076" y="1952836"/>
                          <a:ext cx="2448272" cy="360040"/>
                        </a:xfrm>
                        <a:prstGeom prst="rect">
                          <a:avLst/>
                        </a:prstGeom>
                        <a:solidFill>
                          <a:schemeClr val="bg1"/>
                        </a:solidFill>
                        <a:ln w="9525">
                          <a:solidFill>
                            <a:schemeClr val="tx1"/>
                          </a:solidFill>
                        </a:ln>
                        <a:scene3d>
                          <a:camera prst="orthographicFront"/>
                          <a:lightRig rig="threePt" dir="t"/>
                        </a:scene3d>
                        <a:sp3d>
                          <a:bevelT w="165100" prst="coolSlant"/>
                        </a:sp3d>
                      </a:spPr>
                      <a:txSp>
                        <a:txBody>
                          <a:bodyPr vert="vert"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А Н Т И Т Е Л А </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Пятно 1 7"/>
                        <a:cNvSpPr/>
                      </a:nvSpPr>
                      <a:spPr>
                        <a:xfrm>
                          <a:off x="488504" y="1196752"/>
                          <a:ext cx="1872208" cy="1008112"/>
                        </a:xfrm>
                        <a:prstGeom prst="irregularSeal1">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А-клетка</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Пятно 1 8"/>
                        <a:cNvSpPr/>
                      </a:nvSpPr>
                      <a:spPr>
                        <a:xfrm>
                          <a:off x="7113240" y="1628800"/>
                          <a:ext cx="1872208" cy="1008112"/>
                        </a:xfrm>
                        <a:prstGeom prst="irregularSeal1">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Фагоцит</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7-конечная звезда 9"/>
                        <a:cNvSpPr/>
                      </a:nvSpPr>
                      <a:spPr>
                        <a:xfrm>
                          <a:off x="2648744" y="1124744"/>
                          <a:ext cx="864096" cy="648072"/>
                        </a:xfrm>
                        <a:prstGeom prst="star7">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АГ</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7-конечная звезда 10"/>
                        <a:cNvSpPr/>
                      </a:nvSpPr>
                      <a:spPr>
                        <a:xfrm rot="349356">
                          <a:off x="8193360" y="1226601"/>
                          <a:ext cx="864096" cy="648072"/>
                        </a:xfrm>
                        <a:prstGeom prst="star7">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АГ</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Овал 11"/>
                        <a:cNvSpPr/>
                      </a:nvSpPr>
                      <a:spPr>
                        <a:xfrm>
                          <a:off x="272480" y="4869160"/>
                          <a:ext cx="1224136" cy="1008112"/>
                        </a:xfrm>
                        <a:prstGeom prst="ellipse">
                          <a:avLst/>
                        </a:prstGeom>
                        <a:solidFill>
                          <a:schemeClr val="bg1">
                            <a:lumMod val="8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err="1" smtClean="0">
                                <a:solidFill>
                                  <a:schemeClr val="tx1"/>
                                </a:solidFill>
                                <a:latin typeface="Times New Roman" pitchFamily="18" charset="0"/>
                                <a:cs typeface="Times New Roman" pitchFamily="18" charset="0"/>
                              </a:rPr>
                              <a:t>пре-ЦТЛ</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Овал 12"/>
                        <a:cNvSpPr/>
                      </a:nvSpPr>
                      <a:spPr>
                        <a:xfrm>
                          <a:off x="1064568" y="3501008"/>
                          <a:ext cx="1224136" cy="100811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пре-Т-хелпер</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Овал 13"/>
                        <a:cNvSpPr/>
                      </a:nvSpPr>
                      <a:spPr>
                        <a:xfrm>
                          <a:off x="3512840" y="1484784"/>
                          <a:ext cx="1368152" cy="720080"/>
                        </a:xfrm>
                        <a:prstGeom prst="ellipse">
                          <a:avLst/>
                        </a:prstGeom>
                        <a:solidFill>
                          <a:schemeClr val="bg1">
                            <a:lumMod val="9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В-клетка</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Овал 14"/>
                        <a:cNvSpPr/>
                      </a:nvSpPr>
                      <a:spPr>
                        <a:xfrm>
                          <a:off x="4953000" y="692696"/>
                          <a:ext cx="1368152" cy="720080"/>
                        </a:xfrm>
                        <a:prstGeom prst="ellipse">
                          <a:avLst/>
                        </a:prstGeom>
                        <a:solidFill>
                          <a:schemeClr val="bg1">
                            <a:lumMod val="9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В-клетка памяти</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Овал 15"/>
                        <a:cNvSpPr/>
                      </a:nvSpPr>
                      <a:spPr>
                        <a:xfrm>
                          <a:off x="3584848" y="3284984"/>
                          <a:ext cx="1368152" cy="72008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Т-хелпер</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Овал 16"/>
                        <a:cNvSpPr/>
                      </a:nvSpPr>
                      <a:spPr>
                        <a:xfrm>
                          <a:off x="5097016" y="2132856"/>
                          <a:ext cx="1296144" cy="936104"/>
                        </a:xfrm>
                        <a:prstGeom prst="ellipse">
                          <a:avLst/>
                        </a:prstGeom>
                        <a:solidFill>
                          <a:schemeClr val="bg1">
                            <a:lumMod val="9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Плазматическая клетка</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Овал 17"/>
                        <a:cNvSpPr/>
                      </a:nvSpPr>
                      <a:spPr>
                        <a:xfrm>
                          <a:off x="4880992" y="3789040"/>
                          <a:ext cx="1368152" cy="72008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Т-клетка памяти</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Овал 18"/>
                        <a:cNvSpPr/>
                      </a:nvSpPr>
                      <a:spPr>
                        <a:xfrm>
                          <a:off x="7329264" y="3284984"/>
                          <a:ext cx="1728192" cy="72008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Т-эффектор</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Овал 19"/>
                        <a:cNvSpPr/>
                      </a:nvSpPr>
                      <a:spPr>
                        <a:xfrm>
                          <a:off x="3728864" y="5301208"/>
                          <a:ext cx="1224136" cy="1008112"/>
                        </a:xfrm>
                        <a:prstGeom prst="ellipse">
                          <a:avLst/>
                        </a:prstGeom>
                        <a:solidFill>
                          <a:schemeClr val="bg1">
                            <a:lumMod val="8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ЦТЛ</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Овал 21"/>
                        <a:cNvSpPr/>
                      </a:nvSpPr>
                      <a:spPr>
                        <a:xfrm>
                          <a:off x="5457056" y="4581128"/>
                          <a:ext cx="1368152" cy="72008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err="1" smtClean="0">
                                <a:solidFill>
                                  <a:schemeClr val="tx1"/>
                                </a:solidFill>
                                <a:latin typeface="Times New Roman" pitchFamily="18" charset="0"/>
                                <a:cs typeface="Times New Roman" pitchFamily="18" charset="0"/>
                              </a:rPr>
                              <a:t>Тх</a:t>
                            </a:r>
                            <a:r>
                              <a:rPr lang="ru-RU" sz="1600" dirty="0" smtClean="0">
                                <a:solidFill>
                                  <a:schemeClr val="tx1"/>
                                </a:solidFill>
                                <a:latin typeface="Times New Roman" pitchFamily="18" charset="0"/>
                                <a:cs typeface="Times New Roman" pitchFamily="18" charset="0"/>
                              </a:rPr>
                              <a:t> 1-го типа</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Овал 22"/>
                        <a:cNvSpPr/>
                      </a:nvSpPr>
                      <a:spPr>
                        <a:xfrm>
                          <a:off x="7329264" y="4725144"/>
                          <a:ext cx="1656184" cy="1584176"/>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Овал 23"/>
                        <a:cNvSpPr/>
                      </a:nvSpPr>
                      <a:spPr>
                        <a:xfrm>
                          <a:off x="8121352" y="4941168"/>
                          <a:ext cx="567680" cy="576064"/>
                        </a:xfrm>
                        <a:prstGeom prst="ellipse">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6" name="Прямая со стрелкой 25"/>
                        <a:cNvCxnSpPr/>
                      </a:nvCxnSpPr>
                      <a:spPr>
                        <a:xfrm>
                          <a:off x="560512" y="1988840"/>
                          <a:ext cx="0" cy="2736304"/>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8" name="Прямая со стрелкой 27"/>
                        <a:cNvCxnSpPr/>
                      </a:nvCxnSpPr>
                      <a:spPr>
                        <a:xfrm>
                          <a:off x="848544" y="2204864"/>
                          <a:ext cx="0" cy="2448272"/>
                        </a:xfrm>
                        <a:prstGeom prst="straightConnector1">
                          <a:avLst/>
                        </a:prstGeom>
                        <a:ln>
                          <a:solidFill>
                            <a:schemeClr val="tx1"/>
                          </a:solidFill>
                          <a:headEnd type="arrow"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9" name="Прямая со стрелкой 28"/>
                        <a:cNvCxnSpPr/>
                      </a:nvCxnSpPr>
                      <a:spPr>
                        <a:xfrm>
                          <a:off x="1424608" y="2060848"/>
                          <a:ext cx="0" cy="1296144"/>
                        </a:xfrm>
                        <a:prstGeom prst="straightConnector1">
                          <a:avLst/>
                        </a:prstGeom>
                        <a:ln>
                          <a:solidFill>
                            <a:schemeClr val="tx1"/>
                          </a:solidFill>
                          <a:headEnd type="arrow"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31" name="Прямая со стрелкой 30"/>
                        <a:cNvCxnSpPr/>
                      </a:nvCxnSpPr>
                      <a:spPr>
                        <a:xfrm>
                          <a:off x="1784648" y="2204864"/>
                          <a:ext cx="0" cy="108012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3" name="Прямая со стрелкой 32"/>
                        <a:cNvCxnSpPr/>
                      </a:nvCxnSpPr>
                      <a:spPr>
                        <a:xfrm>
                          <a:off x="3080792" y="1700808"/>
                          <a:ext cx="360040" cy="36004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7" name="Прямая со стрелкой 36"/>
                        <a:cNvCxnSpPr/>
                      </a:nvCxnSpPr>
                      <a:spPr>
                        <a:xfrm flipH="1">
                          <a:off x="2144688" y="1340768"/>
                          <a:ext cx="576064" cy="20764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0" name="Прямая со стрелкой 39"/>
                        <a:cNvCxnSpPr/>
                      </a:nvCxnSpPr>
                      <a:spPr>
                        <a:xfrm flipH="1" flipV="1">
                          <a:off x="3872880" y="2204864"/>
                          <a:ext cx="288032" cy="1008112"/>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3" name="Прямая со стрелкой 42"/>
                        <a:cNvCxnSpPr/>
                      </a:nvCxnSpPr>
                      <a:spPr>
                        <a:xfrm flipV="1">
                          <a:off x="4376936" y="2708920"/>
                          <a:ext cx="288032" cy="51244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5" name="Овал 44"/>
                        <a:cNvSpPr/>
                      </a:nvSpPr>
                      <a:spPr>
                        <a:xfrm>
                          <a:off x="1712640" y="5517232"/>
                          <a:ext cx="432048" cy="432048"/>
                        </a:xfrm>
                        <a:prstGeom prst="ellipse">
                          <a:avLst/>
                        </a:prstGeom>
                        <a:solidFill>
                          <a:schemeClr val="bg1">
                            <a:lumMod val="8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Овал 45"/>
                        <a:cNvSpPr/>
                      </a:nvSpPr>
                      <a:spPr>
                        <a:xfrm>
                          <a:off x="4520952" y="2276872"/>
                          <a:ext cx="360040" cy="360040"/>
                        </a:xfrm>
                        <a:prstGeom prst="ellipse">
                          <a:avLst/>
                        </a:prstGeom>
                        <a:solidFill>
                          <a:schemeClr val="bg1">
                            <a:lumMod val="9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8" name="Прямая со стрелкой 47"/>
                        <a:cNvCxnSpPr/>
                      </a:nvCxnSpPr>
                      <a:spPr>
                        <a:xfrm flipV="1">
                          <a:off x="4880992" y="1484784"/>
                          <a:ext cx="432048" cy="800472"/>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0" name="Прямая со стрелкой 49"/>
                        <a:cNvCxnSpPr/>
                      </a:nvCxnSpPr>
                      <a:spPr>
                        <a:xfrm flipV="1">
                          <a:off x="4520952" y="764704"/>
                          <a:ext cx="360040" cy="216024"/>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2" name="Прямая со стрелкой 51"/>
                        <a:cNvCxnSpPr>
                          <a:endCxn id="46" idx="0"/>
                        </a:cNvCxnSpPr>
                      </a:nvCxnSpPr>
                      <a:spPr>
                        <a:xfrm>
                          <a:off x="4592960" y="2060848"/>
                          <a:ext cx="108012" cy="216024"/>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4" name="Овал 53"/>
                        <a:cNvSpPr/>
                      </a:nvSpPr>
                      <a:spPr>
                        <a:xfrm>
                          <a:off x="4232920" y="908720"/>
                          <a:ext cx="360040" cy="360040"/>
                        </a:xfrm>
                        <a:prstGeom prst="ellipse">
                          <a:avLst/>
                        </a:prstGeom>
                        <a:solidFill>
                          <a:schemeClr val="bg1">
                            <a:lumMod val="9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6" name="Прямая со стрелкой 55"/>
                        <a:cNvCxnSpPr/>
                      </a:nvCxnSpPr>
                      <a:spPr>
                        <a:xfrm flipH="1" flipV="1">
                          <a:off x="4088904" y="692696"/>
                          <a:ext cx="216024" cy="216024"/>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8" name="Прямая со стрелкой 57"/>
                        <a:cNvCxnSpPr/>
                      </a:nvCxnSpPr>
                      <a:spPr>
                        <a:xfrm flipH="1" flipV="1">
                          <a:off x="4376936" y="1052736"/>
                          <a:ext cx="44388" cy="43205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3" name="Прямая со стрелкой 62"/>
                        <a:cNvCxnSpPr/>
                      </a:nvCxnSpPr>
                      <a:spPr>
                        <a:xfrm flipV="1">
                          <a:off x="4808984" y="2492896"/>
                          <a:ext cx="360040" cy="7200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5" name="Овал 64"/>
                        <a:cNvSpPr/>
                      </a:nvSpPr>
                      <a:spPr>
                        <a:xfrm>
                          <a:off x="2576736" y="3501008"/>
                          <a:ext cx="495672" cy="49567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6" name="Овал 65"/>
                        <a:cNvSpPr/>
                      </a:nvSpPr>
                      <a:spPr>
                        <a:xfrm>
                          <a:off x="2576736" y="4221088"/>
                          <a:ext cx="495672" cy="49567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7" name="Овал 66"/>
                        <a:cNvSpPr/>
                      </a:nvSpPr>
                      <a:spPr>
                        <a:xfrm>
                          <a:off x="4520952" y="4581128"/>
                          <a:ext cx="495672" cy="49567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Овал 67"/>
                        <a:cNvSpPr/>
                      </a:nvSpPr>
                      <a:spPr>
                        <a:xfrm>
                          <a:off x="3728864" y="4437112"/>
                          <a:ext cx="495672" cy="49567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Овал 68"/>
                        <a:cNvSpPr/>
                      </a:nvSpPr>
                      <a:spPr>
                        <a:xfrm>
                          <a:off x="3224808" y="3933056"/>
                          <a:ext cx="495672" cy="49567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0" name="Прямая со стрелкой 69"/>
                        <a:cNvCxnSpPr/>
                      </a:nvCxnSpPr>
                      <a:spPr>
                        <a:xfrm>
                          <a:off x="2288704" y="4149080"/>
                          <a:ext cx="360040" cy="36004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1" name="Прямая со стрелкой 70"/>
                        <a:cNvCxnSpPr>
                          <a:stCxn id="13" idx="6"/>
                          <a:endCxn id="65" idx="3"/>
                        </a:cNvCxnSpPr>
                      </a:nvCxnSpPr>
                      <a:spPr>
                        <a:xfrm flipV="1">
                          <a:off x="2288704" y="3924091"/>
                          <a:ext cx="360622" cy="80973"/>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4" name="Прямая со стрелкой 73"/>
                        <a:cNvCxnSpPr/>
                      </a:nvCxnSpPr>
                      <a:spPr>
                        <a:xfrm>
                          <a:off x="3584848" y="4293096"/>
                          <a:ext cx="360040" cy="36004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5" name="Прямая со стрелкой 74"/>
                        <a:cNvCxnSpPr/>
                      </a:nvCxnSpPr>
                      <a:spPr>
                        <a:xfrm>
                          <a:off x="4088904" y="4725144"/>
                          <a:ext cx="648072" cy="7200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7" name="Прямая со стрелкой 76"/>
                        <a:cNvCxnSpPr/>
                      </a:nvCxnSpPr>
                      <a:spPr>
                        <a:xfrm>
                          <a:off x="4953000" y="4797152"/>
                          <a:ext cx="648072" cy="144016"/>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9" name="Прямая со стрелкой 78"/>
                        <a:cNvCxnSpPr/>
                      </a:nvCxnSpPr>
                      <a:spPr>
                        <a:xfrm flipV="1">
                          <a:off x="4808984" y="4221088"/>
                          <a:ext cx="360040" cy="43204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1" name="Прямая со стрелкой 80"/>
                        <a:cNvCxnSpPr/>
                      </a:nvCxnSpPr>
                      <a:spPr>
                        <a:xfrm flipV="1">
                          <a:off x="4016896" y="3861048"/>
                          <a:ext cx="216024" cy="648072"/>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3" name="Прямая со стрелкой 82"/>
                        <a:cNvCxnSpPr/>
                      </a:nvCxnSpPr>
                      <a:spPr>
                        <a:xfrm flipV="1">
                          <a:off x="3440832" y="3717032"/>
                          <a:ext cx="360040" cy="43204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4" name="Прямая со стрелкой 83"/>
                        <a:cNvCxnSpPr>
                          <a:endCxn id="69" idx="2"/>
                        </a:cNvCxnSpPr>
                      </a:nvCxnSpPr>
                      <a:spPr>
                        <a:xfrm flipV="1">
                          <a:off x="2864768" y="4180892"/>
                          <a:ext cx="360040" cy="25622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6" name="Прямая со стрелкой 85"/>
                        <a:cNvCxnSpPr/>
                      </a:nvCxnSpPr>
                      <a:spPr>
                        <a:xfrm flipV="1">
                          <a:off x="2792760" y="3212976"/>
                          <a:ext cx="360040" cy="43204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7" name="Прямая со стрелкой 86"/>
                        <a:cNvCxnSpPr/>
                      </a:nvCxnSpPr>
                      <a:spPr>
                        <a:xfrm>
                          <a:off x="3008784" y="3789040"/>
                          <a:ext cx="360040" cy="36004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8" name="Прямая со стрелкой 87"/>
                        <a:cNvCxnSpPr/>
                      </a:nvCxnSpPr>
                      <a:spPr>
                        <a:xfrm>
                          <a:off x="2936776" y="4581128"/>
                          <a:ext cx="360040" cy="36004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89" name="Овал 88"/>
                        <a:cNvSpPr/>
                      </a:nvSpPr>
                      <a:spPr>
                        <a:xfrm>
                          <a:off x="2000672" y="4869160"/>
                          <a:ext cx="432048" cy="432048"/>
                        </a:xfrm>
                        <a:prstGeom prst="ellipse">
                          <a:avLst/>
                        </a:prstGeom>
                        <a:solidFill>
                          <a:schemeClr val="bg1">
                            <a:lumMod val="8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0" name="Овал 89"/>
                        <a:cNvSpPr/>
                      </a:nvSpPr>
                      <a:spPr>
                        <a:xfrm>
                          <a:off x="2720752" y="5877272"/>
                          <a:ext cx="432048" cy="432048"/>
                        </a:xfrm>
                        <a:prstGeom prst="ellipse">
                          <a:avLst/>
                        </a:prstGeom>
                        <a:solidFill>
                          <a:schemeClr val="bg1">
                            <a:lumMod val="8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1" name="Овал 90"/>
                        <a:cNvSpPr/>
                      </a:nvSpPr>
                      <a:spPr>
                        <a:xfrm>
                          <a:off x="2864768" y="5157192"/>
                          <a:ext cx="432048" cy="432048"/>
                        </a:xfrm>
                        <a:prstGeom prst="ellipse">
                          <a:avLst/>
                        </a:prstGeom>
                        <a:solidFill>
                          <a:schemeClr val="bg1">
                            <a:lumMod val="8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3" name="Прямая со стрелкой 92"/>
                        <a:cNvCxnSpPr/>
                      </a:nvCxnSpPr>
                      <a:spPr>
                        <a:xfrm>
                          <a:off x="1424608" y="5373216"/>
                          <a:ext cx="360040" cy="36004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94" name="Прямая со стрелкой 93"/>
                        <a:cNvCxnSpPr>
                          <a:endCxn id="90" idx="2"/>
                        </a:cNvCxnSpPr>
                      </a:nvCxnSpPr>
                      <a:spPr>
                        <a:xfrm>
                          <a:off x="2216696" y="5805264"/>
                          <a:ext cx="504056" cy="288032"/>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96" name="Прямая со стрелкой 95"/>
                        <a:cNvCxnSpPr/>
                      </a:nvCxnSpPr>
                      <a:spPr>
                        <a:xfrm>
                          <a:off x="3224808" y="5373216"/>
                          <a:ext cx="504056" cy="288032"/>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98" name="Прямая со стрелкой 97"/>
                        <a:cNvCxnSpPr>
                          <a:endCxn id="91" idx="2"/>
                        </a:cNvCxnSpPr>
                      </a:nvCxnSpPr>
                      <a:spPr>
                        <a:xfrm>
                          <a:off x="2360712" y="5157192"/>
                          <a:ext cx="504056" cy="216024"/>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0" name="Прямая со стрелкой 99"/>
                        <a:cNvCxnSpPr/>
                      </a:nvCxnSpPr>
                      <a:spPr>
                        <a:xfrm flipV="1">
                          <a:off x="3080792" y="6021288"/>
                          <a:ext cx="720080" cy="7200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2" name="Прямая со стрелкой 101"/>
                        <a:cNvCxnSpPr>
                          <a:endCxn id="89" idx="2"/>
                        </a:cNvCxnSpPr>
                      </a:nvCxnSpPr>
                      <a:spPr>
                        <a:xfrm flipV="1">
                          <a:off x="1424608" y="5085184"/>
                          <a:ext cx="576064" cy="288032"/>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4" name="Прямая со стрелкой 103"/>
                        <a:cNvCxnSpPr/>
                      </a:nvCxnSpPr>
                      <a:spPr>
                        <a:xfrm flipV="1">
                          <a:off x="2216696" y="4581128"/>
                          <a:ext cx="72008" cy="43204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6" name="Прямая со стрелкой 105"/>
                        <a:cNvCxnSpPr/>
                      </a:nvCxnSpPr>
                      <a:spPr>
                        <a:xfrm flipV="1">
                          <a:off x="3152800" y="4941168"/>
                          <a:ext cx="360040" cy="43204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7" name="Прямая со стрелкой 106"/>
                        <a:cNvCxnSpPr/>
                      </a:nvCxnSpPr>
                      <a:spPr>
                        <a:xfrm>
                          <a:off x="1928664" y="5877272"/>
                          <a:ext cx="0" cy="43204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9" name="Прямая со стрелкой 108"/>
                        <a:cNvCxnSpPr/>
                      </a:nvCxnSpPr>
                      <a:spPr>
                        <a:xfrm>
                          <a:off x="2936776" y="6165304"/>
                          <a:ext cx="0" cy="43204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0" name="Прямая со стрелкой 109"/>
                        <a:cNvCxnSpPr/>
                      </a:nvCxnSpPr>
                      <a:spPr>
                        <a:xfrm>
                          <a:off x="7041232" y="1484784"/>
                          <a:ext cx="1152128" cy="0"/>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2" name="Прямая со стрелкой 111"/>
                        <a:cNvCxnSpPr/>
                      </a:nvCxnSpPr>
                      <a:spPr>
                        <a:xfrm>
                          <a:off x="8049344" y="2420888"/>
                          <a:ext cx="0" cy="864096"/>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4" name="Прямая со стрелкой 113"/>
                        <a:cNvCxnSpPr/>
                      </a:nvCxnSpPr>
                      <a:spPr>
                        <a:xfrm>
                          <a:off x="8409384" y="2420888"/>
                          <a:ext cx="0" cy="864096"/>
                        </a:xfrm>
                        <a:prstGeom prst="straightConnector1">
                          <a:avLst/>
                        </a:prstGeom>
                        <a:ln w="38100">
                          <a:solidFill>
                            <a:schemeClr val="tx1"/>
                          </a:solidFill>
                          <a:headEnd type="arrow"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115" name="Прямая со стрелкой 114"/>
                        <a:cNvCxnSpPr/>
                      </a:nvCxnSpPr>
                      <a:spPr>
                        <a:xfrm flipV="1">
                          <a:off x="6249144" y="3861048"/>
                          <a:ext cx="1152128" cy="216024"/>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7" name="Прямая со стрелкой 116"/>
                        <a:cNvCxnSpPr/>
                      </a:nvCxnSpPr>
                      <a:spPr>
                        <a:xfrm>
                          <a:off x="6321152" y="2636912"/>
                          <a:ext cx="432048" cy="576064"/>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9" name="Прямая со стрелкой 118"/>
                        <a:cNvCxnSpPr/>
                      </a:nvCxnSpPr>
                      <a:spPr>
                        <a:xfrm>
                          <a:off x="8193360" y="3933056"/>
                          <a:ext cx="0" cy="864096"/>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0" name="Стрелка вправо 119"/>
                        <a:cNvSpPr/>
                      </a:nvSpPr>
                      <a:spPr>
                        <a:xfrm>
                          <a:off x="5025008" y="5589240"/>
                          <a:ext cx="2664296" cy="576064"/>
                        </a:xfrm>
                        <a:prstGeom prst="rightArrow">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400" dirty="0" smtClean="0">
                                <a:solidFill>
                                  <a:schemeClr val="tx1"/>
                                </a:solidFill>
                                <a:latin typeface="Times New Roman" pitchFamily="18" charset="0"/>
                                <a:cs typeface="Times New Roman" pitchFamily="18" charset="0"/>
                              </a:rPr>
                              <a:t>Лизис зараженной клетки</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1" name="Прямоугольник 120"/>
                        <a:cNvSpPr/>
                      </a:nvSpPr>
                      <a:spPr>
                        <a:xfrm>
                          <a:off x="8553400" y="2780928"/>
                          <a:ext cx="648072" cy="432048"/>
                        </a:xfrm>
                        <a:prstGeom prst="rect">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err="1" smtClean="0">
                                <a:solidFill>
                                  <a:schemeClr val="tx1"/>
                                </a:solidFill>
                                <a:latin typeface="Times New Roman" pitchFamily="18" charset="0"/>
                                <a:cs typeface="Times New Roman" pitchFamily="18" charset="0"/>
                              </a:rPr>
                              <a:t>ИФу</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2" name="Прямоугольник 121"/>
                        <a:cNvSpPr/>
                      </a:nvSpPr>
                      <a:spPr>
                        <a:xfrm>
                          <a:off x="704528" y="5805264"/>
                          <a:ext cx="648072" cy="432048"/>
                        </a:xfrm>
                        <a:prstGeom prst="rect">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err="1" smtClean="0">
                                <a:solidFill>
                                  <a:schemeClr val="tx1"/>
                                </a:solidFill>
                                <a:latin typeface="Times New Roman" pitchFamily="18" charset="0"/>
                                <a:cs typeface="Times New Roman" pitchFamily="18" charset="0"/>
                              </a:rPr>
                              <a:t>ИФу</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3" name="Прямоугольник 122"/>
                        <a:cNvSpPr/>
                      </a:nvSpPr>
                      <a:spPr>
                        <a:xfrm>
                          <a:off x="5169024" y="5157192"/>
                          <a:ext cx="648072" cy="432048"/>
                        </a:xfrm>
                        <a:prstGeom prst="rect">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err="1" smtClean="0">
                                <a:solidFill>
                                  <a:schemeClr val="tx1"/>
                                </a:solidFill>
                                <a:latin typeface="Times New Roman" pitchFamily="18" charset="0"/>
                                <a:cs typeface="Times New Roman" pitchFamily="18" charset="0"/>
                              </a:rPr>
                              <a:t>ИФу</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4" name="Прямоугольник 123"/>
                        <a:cNvSpPr/>
                      </a:nvSpPr>
                      <a:spPr>
                        <a:xfrm>
                          <a:off x="7185248" y="2708920"/>
                          <a:ext cx="792088" cy="360040"/>
                        </a:xfrm>
                        <a:prstGeom prst="rect">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600" dirty="0" smtClean="0">
                                <a:solidFill>
                                  <a:schemeClr val="tx1"/>
                                </a:solidFill>
                                <a:latin typeface="Times New Roman" pitchFamily="18" charset="0"/>
                                <a:cs typeface="Times New Roman" pitchFamily="18" charset="0"/>
                              </a:rPr>
                              <a:t>ИЛ-12</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5" name="Прямая со стрелкой 124"/>
                        <a:cNvCxnSpPr/>
                      </a:nvCxnSpPr>
                      <a:spPr>
                        <a:xfrm flipV="1">
                          <a:off x="1352600" y="5733256"/>
                          <a:ext cx="504056" cy="216024"/>
                        </a:xfrm>
                        <a:prstGeom prst="straightConnector1">
                          <a:avLst/>
                        </a:prstGeom>
                        <a:ln w="19050">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127" name="Прямая со стрелкой 126"/>
                        <a:cNvCxnSpPr/>
                      </a:nvCxnSpPr>
                      <a:spPr>
                        <a:xfrm flipH="1">
                          <a:off x="4736976" y="5373216"/>
                          <a:ext cx="432048" cy="288032"/>
                        </a:xfrm>
                        <a:prstGeom prst="straightConnector1">
                          <a:avLst/>
                        </a:prstGeom>
                        <a:ln w="19050">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F83557" w:rsidRDefault="00F83557" w:rsidP="00AA0BC6">
      <w:pPr>
        <w:spacing w:line="240" w:lineRule="auto"/>
        <w:ind w:firstLine="0"/>
        <w:jc w:val="center"/>
      </w:pPr>
    </w:p>
    <w:p w:rsidR="006A613D" w:rsidRDefault="00AA0BC6" w:rsidP="005E5485">
      <w:pPr>
        <w:spacing w:line="240" w:lineRule="auto"/>
        <w:ind w:firstLine="0"/>
        <w:jc w:val="center"/>
      </w:pPr>
      <w:r w:rsidRPr="00E3074C">
        <w:t>Рис. 1</w:t>
      </w:r>
      <w:r>
        <w:t>2</w:t>
      </w:r>
      <w:r w:rsidR="00570333">
        <w:t>4</w:t>
      </w:r>
      <w:r w:rsidRPr="00E3074C">
        <w:t>. Формирование иммунного ответа</w:t>
      </w:r>
    </w:p>
    <w:p w:rsidR="005E5485" w:rsidRDefault="005E5485" w:rsidP="00316EAE">
      <w:pPr>
        <w:spacing w:line="240" w:lineRule="auto"/>
        <w:ind w:firstLine="0"/>
        <w:jc w:val="center"/>
        <w:rPr>
          <w:b/>
        </w:rPr>
      </w:pPr>
    </w:p>
    <w:p w:rsidR="005E5485" w:rsidRDefault="005E5485" w:rsidP="00316EAE">
      <w:pPr>
        <w:spacing w:line="240" w:lineRule="auto"/>
        <w:ind w:firstLine="0"/>
        <w:jc w:val="center"/>
        <w:rPr>
          <w:b/>
        </w:rPr>
      </w:pPr>
    </w:p>
    <w:p w:rsidR="00B0105B" w:rsidRPr="006A613D" w:rsidRDefault="00B0105B" w:rsidP="00316EAE">
      <w:pPr>
        <w:spacing w:line="240" w:lineRule="auto"/>
        <w:ind w:firstLine="0"/>
        <w:jc w:val="center"/>
        <w:rPr>
          <w:b/>
        </w:rPr>
      </w:pPr>
      <w:r w:rsidRPr="006A613D">
        <w:rPr>
          <w:b/>
        </w:rPr>
        <w:lastRenderedPageBreak/>
        <w:t xml:space="preserve">10.2. </w:t>
      </w:r>
      <w:r w:rsidR="00316EAE" w:rsidRPr="006A613D">
        <w:rPr>
          <w:b/>
        </w:rPr>
        <w:t>Антигены</w:t>
      </w:r>
    </w:p>
    <w:p w:rsidR="00316EAE" w:rsidRPr="005E5485" w:rsidRDefault="00316EAE" w:rsidP="0091480A">
      <w:pPr>
        <w:spacing w:line="240" w:lineRule="auto"/>
        <w:ind w:firstLine="708"/>
        <w:rPr>
          <w:sz w:val="16"/>
          <w:szCs w:val="16"/>
        </w:rPr>
      </w:pPr>
    </w:p>
    <w:p w:rsidR="00316EAE" w:rsidRPr="00E3074C" w:rsidRDefault="00316EAE" w:rsidP="00316EAE">
      <w:pPr>
        <w:spacing w:line="240" w:lineRule="auto"/>
        <w:ind w:firstLine="708"/>
      </w:pPr>
      <w:r w:rsidRPr="00E3074C">
        <w:t xml:space="preserve">Антигены </w:t>
      </w:r>
      <w:r w:rsidR="006A613D">
        <w:t>–</w:t>
      </w:r>
      <w:r w:rsidRPr="00E3074C">
        <w:t xml:space="preserve"> это вещества, которые индуцируют иммунный ответ и взаимодействуют с продуктами иммунной системы.</w:t>
      </w:r>
    </w:p>
    <w:p w:rsidR="00316EAE" w:rsidRPr="00E3074C" w:rsidRDefault="00316EAE" w:rsidP="00316EAE">
      <w:pPr>
        <w:spacing w:line="240" w:lineRule="auto"/>
        <w:ind w:firstLine="708"/>
      </w:pPr>
      <w:r w:rsidRPr="00E3074C">
        <w:t>Основными характеристиками антигенов являются:</w:t>
      </w:r>
    </w:p>
    <w:p w:rsidR="00316EAE" w:rsidRPr="00E3074C" w:rsidRDefault="00316EAE" w:rsidP="00316EAE">
      <w:pPr>
        <w:spacing w:line="240" w:lineRule="auto"/>
        <w:ind w:firstLine="708"/>
      </w:pPr>
      <w:r w:rsidRPr="00E3074C">
        <w:t>специфичность – способность антигена к специфическому взаимодействию с антителами и клеточными рецепторами;</w:t>
      </w:r>
    </w:p>
    <w:p w:rsidR="00316EAE" w:rsidRPr="00E3074C" w:rsidRDefault="00316EAE" w:rsidP="00316EAE">
      <w:pPr>
        <w:spacing w:line="240" w:lineRule="auto"/>
        <w:ind w:firstLine="708"/>
      </w:pPr>
      <w:r w:rsidRPr="00E3074C">
        <w:t xml:space="preserve">иммуногенность – способность антигена вызывать в организме иммунный ответ; </w:t>
      </w:r>
    </w:p>
    <w:p w:rsidR="00316EAE" w:rsidRPr="00E3074C" w:rsidRDefault="00316EAE" w:rsidP="00316EAE">
      <w:pPr>
        <w:spacing w:line="240" w:lineRule="auto"/>
        <w:ind w:firstLine="708"/>
      </w:pPr>
      <w:r w:rsidRPr="00E3074C">
        <w:t xml:space="preserve">антигенность </w:t>
      </w:r>
      <w:r w:rsidR="004B093E">
        <w:t>–</w:t>
      </w:r>
      <w:r w:rsidRPr="00E3074C">
        <w:t xml:space="preserve"> количество антител, формируемое при введении антигена.</w:t>
      </w:r>
    </w:p>
    <w:p w:rsidR="00316EAE" w:rsidRPr="00E3074C" w:rsidRDefault="00316EAE" w:rsidP="00316EAE">
      <w:pPr>
        <w:spacing w:line="240" w:lineRule="auto"/>
        <w:ind w:firstLine="708"/>
      </w:pPr>
      <w:r w:rsidRPr="00E3074C">
        <w:t>Иммуногенность антигена определяется следующими свойствами:</w:t>
      </w:r>
    </w:p>
    <w:p w:rsidR="00316EAE" w:rsidRPr="00E3074C" w:rsidRDefault="00316EAE" w:rsidP="00316EAE">
      <w:pPr>
        <w:spacing w:line="240" w:lineRule="auto"/>
        <w:ind w:firstLine="708"/>
      </w:pPr>
      <w:r w:rsidRPr="00E3074C">
        <w:t xml:space="preserve">1. </w:t>
      </w:r>
      <w:r w:rsidR="004B093E">
        <w:t>Чужеродностью для организма.</w:t>
      </w:r>
    </w:p>
    <w:p w:rsidR="00316EAE" w:rsidRPr="00E3074C" w:rsidRDefault="00316EAE" w:rsidP="00316EAE">
      <w:pPr>
        <w:spacing w:line="240" w:lineRule="auto"/>
        <w:ind w:firstLine="708"/>
      </w:pPr>
      <w:r w:rsidRPr="00E3074C">
        <w:t xml:space="preserve">2. </w:t>
      </w:r>
      <w:r w:rsidR="004B093E">
        <w:t>Молекулярным весом.</w:t>
      </w:r>
    </w:p>
    <w:p w:rsidR="00316EAE" w:rsidRPr="00E3074C" w:rsidRDefault="00316EAE" w:rsidP="00316EAE">
      <w:pPr>
        <w:spacing w:line="240" w:lineRule="auto"/>
        <w:ind w:firstLine="708"/>
      </w:pPr>
      <w:r w:rsidRPr="00E3074C">
        <w:t xml:space="preserve">3. </w:t>
      </w:r>
      <w:r w:rsidR="004B093E">
        <w:t>Х</w:t>
      </w:r>
      <w:r w:rsidRPr="00E3074C">
        <w:t>имическим строен</w:t>
      </w:r>
      <w:r w:rsidR="004B093E">
        <w:t>ием.</w:t>
      </w:r>
    </w:p>
    <w:p w:rsidR="00512DD2" w:rsidRPr="00E3074C" w:rsidRDefault="004B093E" w:rsidP="00316EAE">
      <w:pPr>
        <w:spacing w:line="240" w:lineRule="auto"/>
        <w:ind w:firstLine="708"/>
      </w:pPr>
      <w:r>
        <w:t>4. Д</w:t>
      </w:r>
      <w:r w:rsidR="00316EAE" w:rsidRPr="00E3074C">
        <w:t>оступностью антигена для ферментативных систем антигенпредставляющих клеток (макрофагов, дендритных клеток, В-лим</w:t>
      </w:r>
      <w:r>
        <w:t>-</w:t>
      </w:r>
      <w:r w:rsidR="00316EAE" w:rsidRPr="00E3074C">
        <w:t>фоцитов).</w:t>
      </w:r>
    </w:p>
    <w:p w:rsidR="00512DD2" w:rsidRPr="00E3074C" w:rsidRDefault="00316EAE" w:rsidP="00316EAE">
      <w:pPr>
        <w:spacing w:line="240" w:lineRule="auto"/>
        <w:ind w:firstLine="708"/>
      </w:pPr>
      <w:r w:rsidRPr="00E3074C">
        <w:t xml:space="preserve">Антигенами являются органические вещества различного происхождения. Различают полные антигены (сложные органические вещества микробного, растительного и животного происхождения) и неполные антигены (гаптены) (химические вещества, преимущественно с малой молекулярной массой, которые самостоятельно не вызывают иммунный ответ, но приобретают эту способность при конъюгации с высокомолекулярными белками). </w:t>
      </w:r>
    </w:p>
    <w:p w:rsidR="00E81AB3" w:rsidRPr="00E3074C" w:rsidRDefault="004B093E" w:rsidP="006565C4">
      <w:pPr>
        <w:spacing w:line="240" w:lineRule="auto"/>
        <w:ind w:firstLine="708"/>
      </w:pPr>
      <w:r>
        <w:t>По химической природе антигены – белки, полисахариды, липиды</w:t>
      </w:r>
      <w:r w:rsidR="00316EAE" w:rsidRPr="00E3074C">
        <w:t xml:space="preserve"> и их соединения. </w:t>
      </w:r>
      <w:r w:rsidR="00E81AB3" w:rsidRPr="00E3074C">
        <w:t xml:space="preserve">Если сравнивать между собой основные классы природных органических веществ, то липиды обладают наименее выраженной иммуногенностью и антигенностью. Это впрямую вытекает из их химического строения. </w:t>
      </w:r>
      <w:r w:rsidR="006565C4" w:rsidRPr="00E3074C">
        <w:t>Низкомолекулярные углеводы неиммуногенны по такой же причине, но даже при значительной массе полимерных углеводов их антигенные свойства выражены очень слабо. Причина этого кроется в регулярном строении большинства таких полимеров, из-за чего их пространственная структура слишком проста. Подтверждением роли именно пространственной структуры молекул являются липо</w:t>
      </w:r>
      <w:r w:rsidR="004E5C56">
        <w:t>-</w:t>
      </w:r>
      <w:r w:rsidR="006565C4" w:rsidRPr="00E3074C">
        <w:t xml:space="preserve">полисахариды. Даже при относительно небольшой молекулярной массе они проявляют ярко выраженные антигенные свойства. Имеющие самую большую массу полимерные нуклеиновые кислоты (например, ДНК) также не являются антигенами. Считается также, что иммуногенность молекул ДНК и РНК резко снижается системами быстрого ферментативного расщепления нуклеиновых кислот в цитоплазме клеток. Белки, будучи сложными гетерополимерами со сложной пространственной структурой, </w:t>
      </w:r>
      <w:r w:rsidR="006565C4" w:rsidRPr="00E3074C">
        <w:lastRenderedPageBreak/>
        <w:t>обладают наиболее хорошо выраженными антигенными характе</w:t>
      </w:r>
      <w:r w:rsidR="004E5C56">
        <w:t>-</w:t>
      </w:r>
      <w:r w:rsidR="006565C4" w:rsidRPr="00E3074C">
        <w:t>ристиками.</w:t>
      </w:r>
    </w:p>
    <w:p w:rsidR="00316EAE" w:rsidRPr="00E3074C" w:rsidRDefault="00316EAE" w:rsidP="0091480A">
      <w:pPr>
        <w:spacing w:line="240" w:lineRule="auto"/>
        <w:ind w:firstLine="708"/>
      </w:pPr>
      <w:r w:rsidRPr="00E3074C">
        <w:t>Одно и то же химическое вещество может быть высоко</w:t>
      </w:r>
      <w:r w:rsidR="00433C9C">
        <w:t>-</w:t>
      </w:r>
      <w:r w:rsidRPr="00E3074C">
        <w:t>иммуногенным для одних видов животных и неиммуногенным для других.</w:t>
      </w:r>
      <w:r w:rsidR="004C66E5" w:rsidRPr="00E3074C">
        <w:t xml:space="preserve"> Выделяют</w:t>
      </w:r>
      <w:r w:rsidR="00433C9C">
        <w:t xml:space="preserve"> следующие виды</w:t>
      </w:r>
      <w:r w:rsidR="004C66E5" w:rsidRPr="00E3074C">
        <w:t>:</w:t>
      </w:r>
    </w:p>
    <w:p w:rsidR="004C66E5" w:rsidRPr="00E3074C" w:rsidRDefault="004C66E5" w:rsidP="0091480A">
      <w:pPr>
        <w:spacing w:line="240" w:lineRule="auto"/>
        <w:ind w:firstLine="708"/>
      </w:pPr>
      <w:r w:rsidRPr="00E3074C">
        <w:t>ксеноантигены – антигены тканей и клеток, отличающиеся от реципиента на видовом уровне;</w:t>
      </w:r>
    </w:p>
    <w:p w:rsidR="004C66E5" w:rsidRPr="00E3074C" w:rsidRDefault="004C66E5" w:rsidP="0091480A">
      <w:pPr>
        <w:spacing w:line="240" w:lineRule="auto"/>
        <w:ind w:firstLine="708"/>
      </w:pPr>
      <w:r w:rsidRPr="00E3074C">
        <w:t>аллоантигены – антигены тканей и клеток, отличающиеся на внутривидовом (индивидуальном) уровне;</w:t>
      </w:r>
    </w:p>
    <w:p w:rsidR="004C66E5" w:rsidRPr="00E3074C" w:rsidRDefault="004C66E5" w:rsidP="0091480A">
      <w:pPr>
        <w:spacing w:line="240" w:lineRule="auto"/>
        <w:ind w:firstLine="708"/>
      </w:pPr>
      <w:r w:rsidRPr="00E3074C">
        <w:t>аутоантигены – антигены собственных клеток, полимерных молекул</w:t>
      </w:r>
      <w:r w:rsidR="006565C4" w:rsidRPr="00E3074C">
        <w:t>;</w:t>
      </w:r>
    </w:p>
    <w:p w:rsidR="006565C4" w:rsidRPr="00E3074C" w:rsidRDefault="006565C4" w:rsidP="0091480A">
      <w:pPr>
        <w:spacing w:line="240" w:lineRule="auto"/>
        <w:ind w:firstLine="708"/>
      </w:pPr>
      <w:r w:rsidRPr="00E3074C">
        <w:t>изоантигены – антигены генетически идентичных организмов.</w:t>
      </w:r>
    </w:p>
    <w:p w:rsidR="006565C4" w:rsidRPr="00E3074C" w:rsidRDefault="006565C4" w:rsidP="006565C4">
      <w:pPr>
        <w:spacing w:line="240" w:lineRule="auto"/>
        <w:ind w:firstLine="708"/>
      </w:pPr>
      <w:r w:rsidRPr="00E3074C">
        <w:t xml:space="preserve">По структурной организации антигенов их принято делить на две группы: так называемые растворимые антигены и корпускулярные (партикулированные) антигены. В первую группу входят все антигены, представленные собственно молекулами, причем любой сложности. </w:t>
      </w:r>
      <w:r w:rsidR="00564855">
        <w:t xml:space="preserve">                 Во вторую –</w:t>
      </w:r>
      <w:r w:rsidRPr="00E3074C">
        <w:t xml:space="preserve"> состоящие из множества различных молекул иммуногенные агенты.</w:t>
      </w:r>
    </w:p>
    <w:p w:rsidR="006565C4" w:rsidRDefault="006565C4" w:rsidP="006565C4">
      <w:pPr>
        <w:spacing w:line="240" w:lineRule="auto"/>
        <w:ind w:firstLine="708"/>
      </w:pPr>
      <w:r w:rsidRPr="00E3074C">
        <w:t xml:space="preserve">Возможно классифицировать антигены по эффекту, который они оказывают на иммунизируемый организм. В частности, агенты, вызывающие после первичного попадания в организм отсутствие реакции иммунной системы на последующие контакты организма с ними (толерантность), называют толерогенами. Агенты </w:t>
      </w:r>
      <w:r w:rsidR="00564855">
        <w:t>с противоположным действием, т.</w:t>
      </w:r>
      <w:r w:rsidRPr="00E3074C">
        <w:t>е. вызывающие повышенную реактивность организма на вторичные попадания, чаще всего называют аллергенами.</w:t>
      </w:r>
    </w:p>
    <w:p w:rsidR="00622246" w:rsidRDefault="004C66E5" w:rsidP="004C66E5">
      <w:pPr>
        <w:spacing w:line="240" w:lineRule="auto"/>
        <w:ind w:firstLine="708"/>
      </w:pPr>
      <w:r w:rsidRPr="00E3074C">
        <w:t xml:space="preserve">В структурном </w:t>
      </w:r>
      <w:r w:rsidR="00564855">
        <w:t>отношении антиген состоит из 2</w:t>
      </w:r>
      <w:r w:rsidRPr="00E3074C">
        <w:t xml:space="preserve"> частей – высокомолекулярного носителя и низкомолекулярной антигенной детерминанты (эпитопа)</w:t>
      </w:r>
      <w:r w:rsidR="00EF0BBF" w:rsidRPr="00E3074C">
        <w:t xml:space="preserve"> (</w:t>
      </w:r>
      <w:r w:rsidR="00564855">
        <w:t>р</w:t>
      </w:r>
      <w:r w:rsidR="00EF0BBF" w:rsidRPr="00E3074C">
        <w:t>ис. 1</w:t>
      </w:r>
      <w:r w:rsidR="00033EE1">
        <w:t>2</w:t>
      </w:r>
      <w:r w:rsidR="00622246">
        <w:t>5</w:t>
      </w:r>
      <w:r w:rsidR="00EF0BBF" w:rsidRPr="00E3074C">
        <w:t>)</w:t>
      </w:r>
      <w:r w:rsidRPr="00E3074C">
        <w:t xml:space="preserve">. </w:t>
      </w:r>
    </w:p>
    <w:p w:rsidR="00622246" w:rsidRDefault="00622246" w:rsidP="004C66E5">
      <w:pPr>
        <w:spacing w:line="240" w:lineRule="auto"/>
        <w:ind w:firstLine="708"/>
      </w:pPr>
    </w:p>
    <w:p w:rsidR="00D82ECC" w:rsidRDefault="00622246" w:rsidP="005E5485">
      <w:pPr>
        <w:spacing w:line="240" w:lineRule="auto"/>
        <w:ind w:firstLine="0"/>
        <w:jc w:val="center"/>
      </w:pPr>
      <w:r w:rsidRPr="00AA0BC6">
        <w:rPr>
          <w:noProof/>
          <w:lang w:eastAsia="ru-RU"/>
        </w:rPr>
        <w:drawing>
          <wp:inline distT="0" distB="0" distL="0" distR="0">
            <wp:extent cx="5190978" cy="2067951"/>
            <wp:effectExtent l="0" t="0" r="0" b="0"/>
            <wp:docPr id="36"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82168" cy="3456384"/>
                      <a:chOff x="0" y="332656"/>
                      <a:chExt cx="7682168" cy="3456384"/>
                    </a:xfrm>
                  </a:grpSpPr>
                  <a:grpSp>
                    <a:nvGrpSpPr>
                      <a:cNvPr id="10" name="Группа 9"/>
                      <a:cNvGrpSpPr/>
                    </a:nvGrpSpPr>
                    <a:grpSpPr>
                      <a:xfrm>
                        <a:off x="0" y="332656"/>
                        <a:ext cx="7682168" cy="3456384"/>
                        <a:chOff x="0" y="332656"/>
                        <a:chExt cx="7682168" cy="3456384"/>
                      </a:xfrm>
                    </a:grpSpPr>
                    <a:pic>
                      <a:nvPicPr>
                        <a:cNvPr id="2" name="Рисунок 1"/>
                        <a:cNvPicPr/>
                      </a:nvPicPr>
                      <a:blipFill>
                        <a:blip r:embed="rId252" cstate="print"/>
                        <a:srcRect l="25843" r="56180"/>
                        <a:stretch>
                          <a:fillRect/>
                        </a:stretch>
                      </a:blipFill>
                      <a:spPr bwMode="auto">
                        <a:xfrm>
                          <a:off x="2216696" y="332656"/>
                          <a:ext cx="1152128" cy="3456384"/>
                        </a:xfrm>
                        <a:prstGeom prst="rect">
                          <a:avLst/>
                        </a:prstGeom>
                        <a:noFill/>
                        <a:ln w="9525">
                          <a:noFill/>
                          <a:miter lim="800000"/>
                          <a:headEnd/>
                          <a:tailEnd/>
                        </a:ln>
                      </a:spPr>
                    </a:pic>
                    <a:pic>
                      <a:nvPicPr>
                        <a:cNvPr id="3" name="Рисунок 2"/>
                        <a:cNvPicPr/>
                      </a:nvPicPr>
                      <a:blipFill>
                        <a:blip r:embed="rId252" cstate="print"/>
                        <a:srcRect l="70423" r="16901"/>
                        <a:stretch>
                          <a:fillRect/>
                        </a:stretch>
                      </a:blipFill>
                      <a:spPr bwMode="auto">
                        <a:xfrm>
                          <a:off x="5673080" y="620688"/>
                          <a:ext cx="648072" cy="3168352"/>
                        </a:xfrm>
                        <a:prstGeom prst="rect">
                          <a:avLst/>
                        </a:prstGeom>
                        <a:noFill/>
                        <a:ln w="9525">
                          <a:noFill/>
                          <a:miter lim="800000"/>
                          <a:headEnd/>
                          <a:tailEnd/>
                        </a:ln>
                      </a:spPr>
                    </a:pic>
                    <a:sp>
                      <a:nvSpPr>
                        <a:cNvPr id="4" name="TextBox 3"/>
                        <a:cNvSpPr txBox="1"/>
                      </a:nvSpPr>
                      <a:spPr>
                        <a:xfrm>
                          <a:off x="0" y="1844824"/>
                          <a:ext cx="2135008" cy="64633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Конформационный</a:t>
                            </a:r>
                            <a:r>
                              <a:rPr lang="ru-RU" sz="1800" dirty="0" smtClean="0">
                                <a:latin typeface="Times New Roman" pitchFamily="18" charset="0"/>
                                <a:cs typeface="Times New Roman" pitchFamily="18" charset="0"/>
                              </a:rPr>
                              <a:t> </a:t>
                            </a:r>
                          </a:p>
                          <a:p>
                            <a:pPr algn="ctr"/>
                            <a:r>
                              <a:rPr lang="ru-RU" sz="1800" dirty="0" err="1" smtClean="0">
                                <a:latin typeface="Times New Roman" pitchFamily="18" charset="0"/>
                                <a:cs typeface="Times New Roman" pitchFamily="18" charset="0"/>
                              </a:rPr>
                              <a:t>эпитоп</a:t>
                            </a:r>
                            <a:endParaRPr lang="ru-RU" sz="1800" dirty="0">
                              <a:latin typeface="Times New Roman" pitchFamily="18" charset="0"/>
                              <a:cs typeface="Times New Roman" pitchFamily="18" charset="0"/>
                            </a:endParaRPr>
                          </a:p>
                        </a:txBody>
                        <a:useSpRect/>
                      </a:txSp>
                    </a:sp>
                    <a:sp>
                      <a:nvSpPr>
                        <a:cNvPr id="5" name="TextBox 4"/>
                        <a:cNvSpPr txBox="1"/>
                      </a:nvSpPr>
                      <a:spPr>
                        <a:xfrm>
                          <a:off x="3375960" y="2564904"/>
                          <a:ext cx="1217000" cy="64633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800" dirty="0" smtClean="0">
                                <a:latin typeface="Times New Roman" pitchFamily="18" charset="0"/>
                                <a:cs typeface="Times New Roman" pitchFamily="18" charset="0"/>
                              </a:rPr>
                              <a:t>Линейный</a:t>
                            </a:r>
                          </a:p>
                          <a:p>
                            <a:pPr algn="ctr"/>
                            <a:r>
                              <a:rPr lang="ru-RU" sz="1800" dirty="0" err="1" smtClean="0">
                                <a:latin typeface="Times New Roman" pitchFamily="18" charset="0"/>
                                <a:cs typeface="Times New Roman" pitchFamily="18" charset="0"/>
                              </a:rPr>
                              <a:t>эпитоп</a:t>
                            </a:r>
                            <a:endParaRPr lang="ru-RU" sz="1800" dirty="0">
                              <a:latin typeface="Times New Roman" pitchFamily="18" charset="0"/>
                              <a:cs typeface="Times New Roman" pitchFamily="18" charset="0"/>
                            </a:endParaRPr>
                          </a:p>
                        </a:txBody>
                        <a:useSpRect/>
                      </a:txSp>
                    </a:sp>
                    <a:sp>
                      <a:nvSpPr>
                        <a:cNvPr id="6" name="TextBox 5"/>
                        <a:cNvSpPr txBox="1"/>
                      </a:nvSpPr>
                      <a:spPr>
                        <a:xfrm>
                          <a:off x="6465168" y="1844824"/>
                          <a:ext cx="1217000" cy="64633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800" dirty="0" smtClean="0">
                                <a:latin typeface="Times New Roman" pitchFamily="18" charset="0"/>
                                <a:cs typeface="Times New Roman" pitchFamily="18" charset="0"/>
                              </a:rPr>
                              <a:t>Линейный</a:t>
                            </a:r>
                          </a:p>
                          <a:p>
                            <a:pPr algn="ctr"/>
                            <a:r>
                              <a:rPr lang="ru-RU" sz="1800" dirty="0" err="1" smtClean="0">
                                <a:latin typeface="Times New Roman" pitchFamily="18" charset="0"/>
                                <a:cs typeface="Times New Roman" pitchFamily="18" charset="0"/>
                              </a:rPr>
                              <a:t>эпитоп</a:t>
                            </a:r>
                            <a:endParaRPr lang="ru-RU" sz="1800" dirty="0">
                              <a:latin typeface="Times New Roman" pitchFamily="18" charset="0"/>
                              <a:cs typeface="Times New Roman" pitchFamily="18" charset="0"/>
                            </a:endParaRPr>
                          </a:p>
                        </a:txBody>
                        <a:useSpRect/>
                      </a:txSp>
                    </a:sp>
                    <a:cxnSp>
                      <a:nvCxnSpPr>
                        <a:cNvPr id="7" name="Прямая со стрелкой 6"/>
                        <a:cNvCxnSpPr/>
                      </a:nvCxnSpPr>
                      <a:spPr>
                        <a:xfrm>
                          <a:off x="3656856" y="1988840"/>
                          <a:ext cx="1872208" cy="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9" name="TextBox 8"/>
                        <a:cNvSpPr txBox="1"/>
                      </a:nvSpPr>
                      <a:spPr>
                        <a:xfrm>
                          <a:off x="3800872" y="1484784"/>
                          <a:ext cx="1451295"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Денатурация</a:t>
                            </a:r>
                            <a:endParaRPr lang="ru-RU" sz="1800" dirty="0">
                              <a:latin typeface="Times New Roman" pitchFamily="18" charset="0"/>
                              <a:cs typeface="Times New Roman" pitchFamily="18" charset="0"/>
                            </a:endParaRPr>
                          </a:p>
                        </a:txBody>
                        <a:useSpRect/>
                      </a:txSp>
                    </a:sp>
                  </a:grpSp>
                </lc:lockedCanvas>
              </a:graphicData>
            </a:graphic>
          </wp:inline>
        </w:drawing>
      </w:r>
    </w:p>
    <w:p w:rsidR="00622246" w:rsidRPr="00E3074C" w:rsidRDefault="00622246" w:rsidP="00622246">
      <w:pPr>
        <w:spacing w:line="240" w:lineRule="auto"/>
        <w:ind w:firstLine="0"/>
        <w:jc w:val="center"/>
      </w:pPr>
      <w:r w:rsidRPr="00E3074C">
        <w:t>Рис. 1</w:t>
      </w:r>
      <w:r>
        <w:t>25</w:t>
      </w:r>
      <w:r w:rsidRPr="00E3074C">
        <w:t>. Строение антигена</w:t>
      </w:r>
    </w:p>
    <w:p w:rsidR="00622246" w:rsidRDefault="00622246" w:rsidP="004C66E5">
      <w:pPr>
        <w:spacing w:line="240" w:lineRule="auto"/>
        <w:ind w:firstLine="708"/>
      </w:pPr>
    </w:p>
    <w:p w:rsidR="004C66E5" w:rsidRDefault="004C66E5" w:rsidP="004C66E5">
      <w:pPr>
        <w:spacing w:line="240" w:lineRule="auto"/>
        <w:ind w:firstLine="708"/>
      </w:pPr>
      <w:r w:rsidRPr="00E3074C">
        <w:t xml:space="preserve">Носителем является белок или полисахарид, а детерминантами специфичности </w:t>
      </w:r>
      <w:r w:rsidR="004858F8">
        <w:t>–</w:t>
      </w:r>
      <w:r w:rsidRPr="00E3074C">
        <w:t xml:space="preserve"> различные простые соединения, кислотные радикалы, концевые моносахариды и др</w:t>
      </w:r>
      <w:r w:rsidR="00EF0BBF" w:rsidRPr="00E3074C">
        <w:t>. (</w:t>
      </w:r>
      <w:r w:rsidR="004858F8">
        <w:t>р</w:t>
      </w:r>
      <w:r w:rsidR="00EF0BBF" w:rsidRPr="00E3074C">
        <w:t>ис. 1</w:t>
      </w:r>
      <w:r w:rsidR="00033EE1">
        <w:t>2</w:t>
      </w:r>
      <w:r w:rsidR="00622246">
        <w:t>6</w:t>
      </w:r>
      <w:r w:rsidR="00EF0BBF" w:rsidRPr="00E3074C">
        <w:t>)</w:t>
      </w:r>
      <w:r w:rsidRPr="00E3074C">
        <w:t xml:space="preserve">. Роль носителя состоит в </w:t>
      </w:r>
      <w:r w:rsidRPr="00E3074C">
        <w:lastRenderedPageBreak/>
        <w:t>стабилизации стереохимической структуры детерминанта в положении</w:t>
      </w:r>
      <w:r w:rsidR="004858F8">
        <w:t>, которое наиболее выгодно</w:t>
      </w:r>
      <w:r w:rsidRPr="00E3074C">
        <w:t xml:space="preserve"> для соединения с рецепторной группой антитела (паратопом).</w:t>
      </w:r>
    </w:p>
    <w:p w:rsidR="00622246" w:rsidRPr="00E3074C" w:rsidRDefault="00622246" w:rsidP="004C66E5">
      <w:pPr>
        <w:spacing w:line="240" w:lineRule="auto"/>
        <w:ind w:firstLine="708"/>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3"/>
      </w:tblGrid>
      <w:tr w:rsidR="00CF24E5" w:rsidRPr="00E3074C" w:rsidTr="00CF24E5">
        <w:tc>
          <w:tcPr>
            <w:tcW w:w="2500" w:type="pct"/>
            <w:vAlign w:val="bottom"/>
          </w:tcPr>
          <w:p w:rsidR="00CF24E5" w:rsidRPr="00E3074C" w:rsidRDefault="00CF24E5" w:rsidP="00CF24E5">
            <w:pPr>
              <w:ind w:firstLine="0"/>
              <w:jc w:val="center"/>
            </w:pPr>
            <w:r w:rsidRPr="00E3074C">
              <w:object w:dxaOrig="3810" w:dyaOrig="1890">
                <v:shape id="_x0000_i1105" type="#_x0000_t75" style="width:191.7pt;height:96.3pt" o:ole="">
                  <v:imagedata r:id="rId253" o:title=""/>
                </v:shape>
                <o:OLEObject Type="Embed" ProgID="ChemWindow.Document" ShapeID="_x0000_i1105" DrawAspect="Content" ObjectID="_1661252810" r:id="rId254"/>
              </w:object>
            </w:r>
          </w:p>
          <w:p w:rsidR="00CF24E5" w:rsidRPr="00E3074C" w:rsidRDefault="00CF24E5" w:rsidP="00CF24E5">
            <w:pPr>
              <w:ind w:firstLine="0"/>
              <w:jc w:val="center"/>
            </w:pPr>
            <w:r w:rsidRPr="00E3074C">
              <w:t>Нейраминовая кислота</w:t>
            </w:r>
          </w:p>
        </w:tc>
        <w:tc>
          <w:tcPr>
            <w:tcW w:w="2500" w:type="pct"/>
            <w:vAlign w:val="bottom"/>
          </w:tcPr>
          <w:p w:rsidR="00CF24E5" w:rsidRPr="00E3074C" w:rsidRDefault="00CF24E5" w:rsidP="00CF24E5">
            <w:pPr>
              <w:ind w:firstLine="0"/>
              <w:jc w:val="center"/>
            </w:pPr>
            <w:r w:rsidRPr="00E3074C">
              <w:object w:dxaOrig="4245" w:dyaOrig="1860">
                <v:shape id="_x0000_i1106" type="#_x0000_t75" style="width:212.25pt;height:93.5pt" o:ole="">
                  <v:imagedata r:id="rId255" o:title=""/>
                </v:shape>
                <o:OLEObject Type="Embed" ProgID="ChemWindow.Document" ShapeID="_x0000_i1106" DrawAspect="Content" ObjectID="_1661252811" r:id="rId256"/>
              </w:object>
            </w:r>
          </w:p>
          <w:p w:rsidR="00CF24E5" w:rsidRPr="00E3074C" w:rsidRDefault="00CF24E5" w:rsidP="00CF24E5">
            <w:pPr>
              <w:ind w:firstLine="0"/>
              <w:jc w:val="center"/>
            </w:pPr>
            <w:r w:rsidRPr="00E3074C">
              <w:rPr>
                <w:lang w:val="en-US"/>
              </w:rPr>
              <w:t>N</w:t>
            </w:r>
            <w:r w:rsidRPr="00E3074C">
              <w:t>-ацетил-нейраминовая (сиаловая) кислота</w:t>
            </w:r>
          </w:p>
        </w:tc>
      </w:tr>
    </w:tbl>
    <w:p w:rsidR="004858F8" w:rsidRDefault="004858F8" w:rsidP="00CF24E5">
      <w:pPr>
        <w:spacing w:line="240" w:lineRule="auto"/>
        <w:ind w:firstLine="0"/>
        <w:jc w:val="center"/>
      </w:pPr>
    </w:p>
    <w:p w:rsidR="00CF24E5" w:rsidRPr="00E3074C" w:rsidRDefault="00CF24E5" w:rsidP="00CF24E5">
      <w:pPr>
        <w:spacing w:line="240" w:lineRule="auto"/>
        <w:ind w:firstLine="0"/>
        <w:jc w:val="center"/>
      </w:pPr>
      <w:r w:rsidRPr="00E3074C">
        <w:t>Рис. 1</w:t>
      </w:r>
      <w:r w:rsidR="00033EE1">
        <w:t>2</w:t>
      </w:r>
      <w:r w:rsidR="00622246">
        <w:t>6</w:t>
      </w:r>
      <w:r w:rsidRPr="00E3074C">
        <w:t>. Примеры детерминантов антигенов</w:t>
      </w:r>
    </w:p>
    <w:p w:rsidR="00316EAE" w:rsidRPr="004858F8" w:rsidRDefault="00316EAE" w:rsidP="0091480A">
      <w:pPr>
        <w:spacing w:line="240" w:lineRule="auto"/>
        <w:ind w:firstLine="708"/>
        <w:rPr>
          <w:b/>
        </w:rPr>
      </w:pPr>
    </w:p>
    <w:p w:rsidR="004858F8" w:rsidRDefault="004858F8" w:rsidP="006565C4">
      <w:pPr>
        <w:spacing w:line="240" w:lineRule="auto"/>
        <w:ind w:firstLine="0"/>
        <w:jc w:val="center"/>
        <w:rPr>
          <w:b/>
        </w:rPr>
      </w:pPr>
    </w:p>
    <w:p w:rsidR="00316EAE" w:rsidRPr="004858F8" w:rsidRDefault="006565C4" w:rsidP="006565C4">
      <w:pPr>
        <w:spacing w:line="240" w:lineRule="auto"/>
        <w:ind w:firstLine="0"/>
        <w:jc w:val="center"/>
        <w:rPr>
          <w:b/>
        </w:rPr>
      </w:pPr>
      <w:r w:rsidRPr="004858F8">
        <w:rPr>
          <w:b/>
        </w:rPr>
        <w:t>10.3. Антитела</w:t>
      </w:r>
    </w:p>
    <w:p w:rsidR="00316EAE" w:rsidRPr="005E5485" w:rsidRDefault="00316EAE" w:rsidP="0091480A">
      <w:pPr>
        <w:spacing w:line="240" w:lineRule="auto"/>
        <w:ind w:firstLine="708"/>
        <w:rPr>
          <w:sz w:val="16"/>
          <w:szCs w:val="16"/>
        </w:rPr>
      </w:pPr>
    </w:p>
    <w:p w:rsidR="00316EAE" w:rsidRPr="00E3074C" w:rsidRDefault="00CF24E5" w:rsidP="00CF24E5">
      <w:pPr>
        <w:spacing w:line="240" w:lineRule="auto"/>
        <w:ind w:firstLine="708"/>
      </w:pPr>
      <w:r w:rsidRPr="00E3074C">
        <w:t xml:space="preserve">Представление об антителах и вызывающих их продукцию антигенах начало формироваться в конце XIX века. Основополагающими стали проведенные в 1890 году исследования Э. фон Беринга и Ш. Китазато, которые доказали наличие в плазме крови млекопитающих особых веществ, способных нейтрализовать действие токсинов бактерий. Такие вещества отсутствовали в крови изначально и появлялись в организме как ответ на действие токсина. Первоначально </w:t>
      </w:r>
      <w:r w:rsidR="00A13185">
        <w:t>их</w:t>
      </w:r>
      <w:r w:rsidRPr="00E3074C">
        <w:t xml:space="preserve"> называли антитоксинами, однако позже стало понятно, что данный термин слишком узок, и его заменили на термин </w:t>
      </w:r>
      <w:r w:rsidR="00921005">
        <w:t>«</w:t>
      </w:r>
      <w:r w:rsidRPr="00E3074C">
        <w:t>антитела</w:t>
      </w:r>
      <w:r w:rsidR="00921005">
        <w:t>»</w:t>
      </w:r>
      <w:r w:rsidRPr="00E3074C">
        <w:t xml:space="preserve">. </w:t>
      </w:r>
    </w:p>
    <w:p w:rsidR="00CF24E5" w:rsidRPr="00E3074C" w:rsidRDefault="00284CF9" w:rsidP="0091480A">
      <w:pPr>
        <w:spacing w:line="240" w:lineRule="auto"/>
        <w:ind w:firstLine="708"/>
      </w:pPr>
      <w:r w:rsidRPr="00E3074C">
        <w:t>Антитела – это иммуноглобулины, способные специфически соединяться с антигеном. Иммуноглобулинами называют совокупность сывороточных белков, обладающих преимущественно гамма-электрофоретической подвижностью и проявляющих активность антител.</w:t>
      </w:r>
    </w:p>
    <w:p w:rsidR="00284CF9" w:rsidRPr="00E3074C" w:rsidRDefault="00284CF9" w:rsidP="00284CF9">
      <w:pPr>
        <w:spacing w:line="240" w:lineRule="auto"/>
        <w:ind w:firstLine="708"/>
      </w:pPr>
      <w:r w:rsidRPr="00E3074C">
        <w:t xml:space="preserve">К иммуноглобулинам относят: иммуноглобулиновые рецепторы лимфоцитов, молекулы главного комплекса гистосовместимости (ГКГС) </w:t>
      </w:r>
      <w:r w:rsidR="005E5485">
        <w:t xml:space="preserve">          </w:t>
      </w:r>
      <w:commentRangeStart w:id="86"/>
      <w:r w:rsidRPr="002E63FC">
        <w:rPr>
          <w:color w:val="FF0000"/>
        </w:rPr>
        <w:t>1</w:t>
      </w:r>
      <w:r w:rsidR="002E63FC" w:rsidRPr="002E63FC">
        <w:rPr>
          <w:color w:val="FF0000"/>
        </w:rPr>
        <w:t>-го</w:t>
      </w:r>
      <w:r w:rsidRPr="002E63FC">
        <w:rPr>
          <w:color w:val="FF0000"/>
        </w:rPr>
        <w:t xml:space="preserve"> и 2</w:t>
      </w:r>
      <w:r w:rsidR="002E63FC" w:rsidRPr="002E63FC">
        <w:rPr>
          <w:color w:val="FF0000"/>
        </w:rPr>
        <w:t>-го</w:t>
      </w:r>
      <w:r w:rsidRPr="002E63FC">
        <w:rPr>
          <w:color w:val="FF0000"/>
        </w:rPr>
        <w:t xml:space="preserve"> классов</w:t>
      </w:r>
      <w:commentRangeEnd w:id="86"/>
      <w:r w:rsidR="00853707" w:rsidRPr="002E63FC">
        <w:rPr>
          <w:rStyle w:val="ac"/>
          <w:color w:val="FF0000"/>
        </w:rPr>
        <w:commentReference w:id="86"/>
      </w:r>
      <w:r w:rsidRPr="00E3074C">
        <w:t>, адгезивные белки, а также белки,</w:t>
      </w:r>
      <w:r w:rsidR="00F635CD">
        <w:t xml:space="preserve"> которые схожи</w:t>
      </w:r>
      <w:r w:rsidRPr="00E3074C">
        <w:t xml:space="preserve"> с антителами по химической структуре и антигенной специфичности</w:t>
      </w:r>
      <w:r w:rsidR="00F635CD">
        <w:t>,</w:t>
      </w:r>
      <w:r w:rsidRPr="00E3074C">
        <w:t xml:space="preserve"> </w:t>
      </w:r>
      <w:r w:rsidR="00F635CD">
        <w:t>– миеломные белки, белки Бенс-</w:t>
      </w:r>
      <w:r w:rsidRPr="00E3074C">
        <w:t xml:space="preserve">Джонса и субъединицы иммуноглобулинов. </w:t>
      </w:r>
    </w:p>
    <w:p w:rsidR="00F635CD" w:rsidRDefault="00284CF9" w:rsidP="00CD3E19">
      <w:pPr>
        <w:spacing w:line="240" w:lineRule="auto"/>
        <w:ind w:firstLine="708"/>
      </w:pPr>
      <w:r w:rsidRPr="00E3074C">
        <w:t>Функциональная молекула иммуноглобулина представляет собой белок в четвертичной структуре, образованный 4 полипептидными цепями (</w:t>
      </w:r>
      <w:r w:rsidR="00F635CD">
        <w:t>р</w:t>
      </w:r>
      <w:r w:rsidRPr="00E3074C">
        <w:t>ис. 1</w:t>
      </w:r>
      <w:r w:rsidR="00033EE1">
        <w:t>2</w:t>
      </w:r>
      <w:r w:rsidR="00622246">
        <w:t>7</w:t>
      </w:r>
      <w:r w:rsidRPr="00E3074C">
        <w:t xml:space="preserve">). Две из них принято называть легкими и обозначать буквой </w:t>
      </w:r>
      <w:r w:rsidRPr="00E3074C">
        <w:rPr>
          <w:lang w:val="en-US"/>
        </w:rPr>
        <w:t>L</w:t>
      </w:r>
      <w:r w:rsidRPr="00E3074C">
        <w:t xml:space="preserve"> (light – легкий), две другие – тяжелыми</w:t>
      </w:r>
      <w:r w:rsidR="00F635CD">
        <w:t>,</w:t>
      </w:r>
      <w:r w:rsidRPr="00E3074C">
        <w:t xml:space="preserve"> или Н-цепями (от англ. heavy – тяжелый). Легкие цепи имеют массу около 25 кДа, и количество аминокилотных остатков в них колеблется в пределах от 210 до 220. Тяжелые цепи как минимум в два раза тяжелее легких, и протяженность их (в зависимости от класса) – от 440 до 550 аминокислотных остатков.</w:t>
      </w:r>
    </w:p>
    <w:p w:rsidR="00033EE1" w:rsidRPr="00E3074C" w:rsidRDefault="00AA0BC6" w:rsidP="00033EE1">
      <w:pPr>
        <w:spacing w:line="240" w:lineRule="auto"/>
        <w:ind w:firstLine="0"/>
        <w:jc w:val="center"/>
      </w:pPr>
      <w:r>
        <w:rPr>
          <w:noProof/>
          <w:lang w:eastAsia="ru-RU"/>
        </w:rPr>
        <w:lastRenderedPageBreak/>
        <w:drawing>
          <wp:inline distT="0" distB="0" distL="0" distR="0">
            <wp:extent cx="3978322" cy="3278374"/>
            <wp:effectExtent l="19050" t="0" r="3128" b="0"/>
            <wp:docPr id="25" name="Рисунок 87" descr="https://cf.ppt-online.org/files/slide/y/yFo1SDl0sMKqiwUEBeTk3cWAIpO86burhYHnx2/slid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cf.ppt-online.org/files/slide/y/yFo1SDl0sMKqiwUEBeTk3cWAIpO86burhYHnx2/slide-18.jpg"/>
                    <pic:cNvPicPr>
                      <a:picLocks noChangeAspect="1" noChangeArrowheads="1"/>
                    </pic:cNvPicPr>
                  </pic:nvPicPr>
                  <pic:blipFill>
                    <a:blip r:embed="rId257" cstate="print"/>
                    <a:srcRect l="9016" t="7824" r="9103" b="1956"/>
                    <a:stretch>
                      <a:fillRect/>
                    </a:stretch>
                  </pic:blipFill>
                  <pic:spPr bwMode="auto">
                    <a:xfrm>
                      <a:off x="0" y="0"/>
                      <a:ext cx="3983401" cy="3282559"/>
                    </a:xfrm>
                    <a:prstGeom prst="rect">
                      <a:avLst/>
                    </a:prstGeom>
                    <a:noFill/>
                    <a:ln w="9525">
                      <a:noFill/>
                      <a:miter lim="800000"/>
                      <a:headEnd/>
                      <a:tailEnd/>
                    </a:ln>
                  </pic:spPr>
                </pic:pic>
              </a:graphicData>
            </a:graphic>
          </wp:inline>
        </w:drawing>
      </w:r>
    </w:p>
    <w:p w:rsidR="00F635CD" w:rsidRDefault="00F635CD" w:rsidP="00033EE1">
      <w:pPr>
        <w:spacing w:line="240" w:lineRule="auto"/>
        <w:ind w:firstLine="0"/>
        <w:jc w:val="center"/>
      </w:pPr>
    </w:p>
    <w:p w:rsidR="00033EE1" w:rsidRDefault="00033EE1" w:rsidP="00F635CD">
      <w:pPr>
        <w:spacing w:line="240" w:lineRule="auto"/>
        <w:ind w:firstLine="0"/>
        <w:jc w:val="center"/>
      </w:pPr>
      <w:r w:rsidRPr="00E3074C">
        <w:t>Рис. 1</w:t>
      </w:r>
      <w:r>
        <w:t>2</w:t>
      </w:r>
      <w:r w:rsidR="00622246">
        <w:t>7</w:t>
      </w:r>
      <w:r w:rsidRPr="00E3074C">
        <w:t>. Схема строения иммуноглобулина</w:t>
      </w:r>
    </w:p>
    <w:p w:rsidR="005E5485" w:rsidRDefault="005E5485" w:rsidP="00F635CD">
      <w:pPr>
        <w:spacing w:line="240" w:lineRule="auto"/>
        <w:ind w:firstLine="0"/>
        <w:jc w:val="center"/>
      </w:pPr>
    </w:p>
    <w:p w:rsidR="00CF24E5" w:rsidRPr="00E3074C" w:rsidRDefault="00284CF9" w:rsidP="00284CF9">
      <w:pPr>
        <w:spacing w:line="240" w:lineRule="auto"/>
        <w:ind w:firstLine="708"/>
      </w:pPr>
      <w:r w:rsidRPr="00E3074C">
        <w:t>Все цепи имеют доменную структуру. Протяженность одного домена в среднем</w:t>
      </w:r>
      <w:r w:rsidR="00AF612D">
        <w:t xml:space="preserve"> –</w:t>
      </w:r>
      <w:r w:rsidRPr="00E3074C">
        <w:t xml:space="preserve"> около 110 аминокислотных остатков, приблизительно 60 из них образуют скрепленную ковалентными S-S-связями глобулярную часть домена. В легких цепях таких доменов всегда два, в тяжелых – 4 или 5. Домены принято номеровать</w:t>
      </w:r>
      <w:r w:rsidR="00AE61DA" w:rsidRPr="00E3074C">
        <w:t>,</w:t>
      </w:r>
      <w:r w:rsidRPr="00E3074C">
        <w:t xml:space="preserve"> начиная от NH</w:t>
      </w:r>
      <w:r w:rsidRPr="00E3074C">
        <w:rPr>
          <w:vertAlign w:val="subscript"/>
        </w:rPr>
        <w:t>2</w:t>
      </w:r>
      <w:r w:rsidRPr="00E3074C">
        <w:t>-концов полипепт</w:t>
      </w:r>
      <w:r w:rsidR="00AF612D">
        <w:t>идной цепи. В легких и</w:t>
      </w:r>
      <w:r w:rsidRPr="00E3074C">
        <w:t xml:space="preserve"> тяжелых цепях первый домен обозначается латинской буквой V (от англ. variable – вариабельный), последующие – латинской буквой С (от англ. constant – константный). Для обозначения принадлежности домена к определенной цепи и положения домена в ней используется правый нижний подстрочный индекс. Например, вариабельный домен легкой цепи обозначается как V</w:t>
      </w:r>
      <w:r w:rsidRPr="00E3074C">
        <w:rPr>
          <w:vertAlign w:val="subscript"/>
        </w:rPr>
        <w:t>L</w:t>
      </w:r>
      <w:r w:rsidRPr="00E3074C">
        <w:t>, а второй константный домен тяжелой – как С</w:t>
      </w:r>
      <w:r w:rsidRPr="00E3074C">
        <w:rPr>
          <w:vertAlign w:val="subscript"/>
        </w:rPr>
        <w:t>Н</w:t>
      </w:r>
      <w:r w:rsidRPr="00E3074C">
        <w:rPr>
          <w:vertAlign w:val="superscript"/>
        </w:rPr>
        <w:t>2</w:t>
      </w:r>
      <w:r w:rsidRPr="00E3074C">
        <w:t>.</w:t>
      </w:r>
    </w:p>
    <w:p w:rsidR="00284CF9" w:rsidRPr="00E3074C" w:rsidRDefault="00AF612D" w:rsidP="000C6B60">
      <w:pPr>
        <w:spacing w:line="240" w:lineRule="auto"/>
        <w:ind w:firstLine="708"/>
      </w:pPr>
      <w:r>
        <w:t>На константных доменах</w:t>
      </w:r>
      <w:r w:rsidR="000C6B60" w:rsidRPr="00E3074C">
        <w:t xml:space="preserve"> легких и тяжелых цепей могут присутствовать углеводные компоненты. Количество, химический состав и локализация этих олигосахаридов варьиру</w:t>
      </w:r>
      <w:r>
        <w:t>ю</w:t>
      </w:r>
      <w:r w:rsidR="000C6B60" w:rsidRPr="00E3074C">
        <w:t>т</w:t>
      </w:r>
      <w:r>
        <w:t>ся</w:t>
      </w:r>
      <w:r w:rsidR="000C6B60" w:rsidRPr="00E3074C">
        <w:t xml:space="preserve"> в зависимости от класса или подкласса иммуноглобулинов. Порядок расположения субъединиц в четвертичной структуре следующий</w:t>
      </w:r>
      <w:r>
        <w:t>:</w:t>
      </w:r>
      <w:r w:rsidR="000C6B60" w:rsidRPr="00E3074C">
        <w:t xml:space="preserve"> </w:t>
      </w:r>
      <w:r>
        <w:t>д</w:t>
      </w:r>
      <w:r w:rsidR="000C6B60" w:rsidRPr="00E3074C">
        <w:t>ве одинаковые Н-цепи ориенти</w:t>
      </w:r>
      <w:r>
        <w:t>-</w:t>
      </w:r>
      <w:r w:rsidR="000C6B60" w:rsidRPr="00E3074C">
        <w:t>рованы в молекуле та</w:t>
      </w:r>
      <w:r>
        <w:t>к, что их СООН-концы сближены, а</w:t>
      </w:r>
      <w:r w:rsidR="000C6B60" w:rsidRPr="00E3074C">
        <w:t xml:space="preserve"> цепи закручены относительно друг друга участками, включающими домены С</w:t>
      </w:r>
      <w:r w:rsidR="000C6B60" w:rsidRPr="00E3074C">
        <w:rPr>
          <w:vertAlign w:val="subscript"/>
        </w:rPr>
        <w:t>Н</w:t>
      </w:r>
      <w:r w:rsidR="000C6B60" w:rsidRPr="00E3074C">
        <w:rPr>
          <w:vertAlign w:val="superscript"/>
        </w:rPr>
        <w:t>2</w:t>
      </w:r>
      <w:r w:rsidR="000C6B60" w:rsidRPr="00E3074C">
        <w:t>, С</w:t>
      </w:r>
      <w:r w:rsidR="000C6B60" w:rsidRPr="00E3074C">
        <w:rPr>
          <w:vertAlign w:val="subscript"/>
        </w:rPr>
        <w:t>Н</w:t>
      </w:r>
      <w:r w:rsidR="000C6B60" w:rsidRPr="00E3074C">
        <w:rPr>
          <w:vertAlign w:val="superscript"/>
        </w:rPr>
        <w:t>3</w:t>
      </w:r>
      <w:r w:rsidR="000C6B60" w:rsidRPr="00E3074C">
        <w:t xml:space="preserve"> и, если таковой имеется, С</w:t>
      </w:r>
      <w:r w:rsidR="000C6B60" w:rsidRPr="00E3074C">
        <w:rPr>
          <w:vertAlign w:val="subscript"/>
        </w:rPr>
        <w:t>Н</w:t>
      </w:r>
      <w:r w:rsidR="000C6B60" w:rsidRPr="00E3074C">
        <w:rPr>
          <w:vertAlign w:val="superscript"/>
        </w:rPr>
        <w:t>4</w:t>
      </w:r>
      <w:r w:rsidR="000C6B60" w:rsidRPr="00E3074C">
        <w:t xml:space="preserve">. </w:t>
      </w:r>
    </w:p>
    <w:p w:rsidR="000C6B60" w:rsidRPr="00E3074C" w:rsidRDefault="000C6B60" w:rsidP="000C6B60">
      <w:pPr>
        <w:spacing w:line="240" w:lineRule="auto"/>
        <w:ind w:firstLine="708"/>
      </w:pPr>
      <w:r w:rsidRPr="00E3074C">
        <w:t>Между доменами двух цепей образуется не только множество характерных для четвертичной структуры слабых химических связей, но и несколько ковалентных S-S-связей, что и обеспечивает жесткую фиксацию этих участков субъединиц относительно друг друга. Количество S-S-связей и их положение варьирует</w:t>
      </w:r>
      <w:r w:rsidR="00B406B5">
        <w:t>ся</w:t>
      </w:r>
      <w:r w:rsidRPr="00E3074C">
        <w:t xml:space="preserve"> в зависимости от класса и подкласса </w:t>
      </w:r>
      <w:r w:rsidRPr="00E3074C">
        <w:lastRenderedPageBreak/>
        <w:t>иммуног</w:t>
      </w:r>
      <w:r w:rsidR="00B406B5">
        <w:t>л</w:t>
      </w:r>
      <w:r w:rsidRPr="00E3074C">
        <w:t>обулинов, но большинство из них располагается в районе вторых константных доменов.</w:t>
      </w:r>
    </w:p>
    <w:p w:rsidR="000C6B60" w:rsidRPr="00E3074C" w:rsidRDefault="000C6B60" w:rsidP="000C6B60">
      <w:pPr>
        <w:spacing w:line="240" w:lineRule="auto"/>
        <w:ind w:firstLine="708"/>
      </w:pPr>
      <w:r w:rsidRPr="00E3074C">
        <w:t>В каждой из Н-цепей между доменами С</w:t>
      </w:r>
      <w:r w:rsidRPr="00E3074C">
        <w:rPr>
          <w:vertAlign w:val="subscript"/>
        </w:rPr>
        <w:t>Н</w:t>
      </w:r>
      <w:r w:rsidRPr="00E3074C">
        <w:rPr>
          <w:vertAlign w:val="superscript"/>
        </w:rPr>
        <w:t>1</w:t>
      </w:r>
      <w:r w:rsidRPr="00E3074C">
        <w:t xml:space="preserve"> и С</w:t>
      </w:r>
      <w:r w:rsidRPr="00E3074C">
        <w:rPr>
          <w:vertAlign w:val="subscript"/>
        </w:rPr>
        <w:t>Н</w:t>
      </w:r>
      <w:r w:rsidRPr="00E3074C">
        <w:rPr>
          <w:vertAlign w:val="superscript"/>
        </w:rPr>
        <w:t>2</w:t>
      </w:r>
      <w:r w:rsidRPr="00E3074C">
        <w:t xml:space="preserve"> имеется богатый остатками пролина так называемый шарнирный участок, обеспечивающий подвижность состоящих из доменов V и С</w:t>
      </w:r>
      <w:r w:rsidRPr="00E3074C">
        <w:rPr>
          <w:vertAlign w:val="subscript"/>
        </w:rPr>
        <w:t>Н</w:t>
      </w:r>
      <w:r w:rsidRPr="00E3074C">
        <w:rPr>
          <w:vertAlign w:val="superscript"/>
        </w:rPr>
        <w:t>1</w:t>
      </w:r>
      <w:r w:rsidRPr="00E3074C">
        <w:t xml:space="preserve"> частей субъединиц относительно остальной части молекулы. Именно к этим подвижным частям присоединены идентичные друг другу легкие цепи,</w:t>
      </w:r>
      <w:r w:rsidR="00AE61DA" w:rsidRPr="00E3074C">
        <w:t xml:space="preserve"> NH</w:t>
      </w:r>
      <w:r w:rsidR="00AE61DA" w:rsidRPr="00E3074C">
        <w:rPr>
          <w:vertAlign w:val="subscript"/>
        </w:rPr>
        <w:t>2</w:t>
      </w:r>
      <w:r w:rsidR="00AE61DA" w:rsidRPr="00E3074C">
        <w:t xml:space="preserve">-концы которых тесно </w:t>
      </w:r>
      <w:r w:rsidRPr="00E3074C">
        <w:t>сближены с NH</w:t>
      </w:r>
      <w:r w:rsidRPr="00E3074C">
        <w:rPr>
          <w:vertAlign w:val="subscript"/>
        </w:rPr>
        <w:t>2</w:t>
      </w:r>
      <w:r w:rsidRPr="00E3074C">
        <w:t>-концами тяжелых цепей.</w:t>
      </w:r>
    </w:p>
    <w:p w:rsidR="00AE61DA" w:rsidRPr="00E3074C" w:rsidRDefault="00AE61DA" w:rsidP="00AE61DA">
      <w:pPr>
        <w:spacing w:line="240" w:lineRule="auto"/>
        <w:ind w:firstLine="708"/>
      </w:pPr>
      <w:r w:rsidRPr="00E3074C">
        <w:t>Легкая цепь жестко фиксирована относительно тяжелой множеством слабых химических взаимодействий между вариабельными и константными доменами и, как правило, одной ковалентной связью между доменами С</w:t>
      </w:r>
      <w:r w:rsidRPr="00E3074C">
        <w:rPr>
          <w:vertAlign w:val="subscript"/>
        </w:rPr>
        <w:t>Н</w:t>
      </w:r>
      <w:r w:rsidRPr="00E3074C">
        <w:rPr>
          <w:vertAlign w:val="superscript"/>
        </w:rPr>
        <w:t>1</w:t>
      </w:r>
      <w:r w:rsidRPr="00E3074C">
        <w:t xml:space="preserve"> и С</w:t>
      </w:r>
      <w:r w:rsidRPr="00E3074C">
        <w:rPr>
          <w:vertAlign w:val="subscript"/>
        </w:rPr>
        <w:t>L</w:t>
      </w:r>
      <w:r w:rsidRPr="00E3074C">
        <w:t>. Таким образом</w:t>
      </w:r>
      <w:r w:rsidR="009D5252">
        <w:t>,</w:t>
      </w:r>
      <w:r w:rsidRPr="00E3074C">
        <w:t xml:space="preserve"> подвижными относительно друг друга и относительно остальной части иммуноглобулина оказываются два участка четвертичной структуры, включающие легкие субъединицы и домены V и С</w:t>
      </w:r>
      <w:r w:rsidRPr="00E3074C">
        <w:rPr>
          <w:vertAlign w:val="subscript"/>
        </w:rPr>
        <w:t>Н</w:t>
      </w:r>
      <w:r w:rsidRPr="00E3074C">
        <w:rPr>
          <w:vertAlign w:val="superscript"/>
        </w:rPr>
        <w:t>1</w:t>
      </w:r>
      <w:r w:rsidRPr="00E3074C">
        <w:t xml:space="preserve"> тяжелых субъединиц. Такое строение молекулы обеспечивает наилучшие условия для выполнения антителами их главной функции – связывания с антигеном.</w:t>
      </w:r>
    </w:p>
    <w:p w:rsidR="00AE61DA" w:rsidRPr="00E3074C" w:rsidRDefault="00AE61DA" w:rsidP="00AE61DA">
      <w:pPr>
        <w:spacing w:line="240" w:lineRule="auto"/>
        <w:ind w:firstLine="708"/>
      </w:pPr>
      <w:r w:rsidRPr="00E3074C">
        <w:t xml:space="preserve">Иммуноглобулины, в зависимости от особенностей строения константных областей тяжелых цепей, подразделяются на 5 основных классов: IgA, IgD, IgE, IgG, IgM. Каждый класс иммуноглобулинов характеризуется определенными свойствами и функциями. Принадлежность иммуноглобулина к тому или иному классу или подклассу зависит от характерных особенностей строения тяжелых цепей (количества и последовательности аминокислотных остатков, молекулярной массы, количества доменов и др.). Тяжелые цепи бывают </w:t>
      </w:r>
      <w:r w:rsidR="009D5252">
        <w:t xml:space="preserve">             </w:t>
      </w:r>
      <w:r w:rsidRPr="00E3074C">
        <w:t>5 типов (α, γ, δ, ε, μ). Легкие – только двух разновидностей – κ и λ. Тяжелые цепи независимо от принадлежности к тому или иному классу или подклассу образуют комплекс либо с κ</w:t>
      </w:r>
      <w:r w:rsidR="009D5252">
        <w:t>-</w:t>
      </w:r>
      <w:r w:rsidRPr="00E3074C">
        <w:t>, либо с λ</w:t>
      </w:r>
      <w:r w:rsidR="009D5252">
        <w:t>-</w:t>
      </w:r>
      <w:r w:rsidRPr="00E3074C">
        <w:t>типом.</w:t>
      </w:r>
    </w:p>
    <w:p w:rsidR="00AE61DA" w:rsidRPr="00E3074C" w:rsidRDefault="00AE61DA" w:rsidP="00AE61DA">
      <w:pPr>
        <w:spacing w:line="240" w:lineRule="auto"/>
        <w:ind w:firstLine="708"/>
      </w:pPr>
      <w:r w:rsidRPr="00E3074C">
        <w:t>Иммуноглобули</w:t>
      </w:r>
      <w:r w:rsidR="00585EB2">
        <w:t>н А (молекулярный вес – 170 000)</w:t>
      </w:r>
      <w:r w:rsidRPr="00E3074C">
        <w:t xml:space="preserve"> составляет около 16</w:t>
      </w:r>
      <w:r w:rsidR="00585EB2">
        <w:t> </w:t>
      </w:r>
      <w:r w:rsidRPr="00E3074C">
        <w:t>% сывороточных иммуноглобулинов и встречается в виде м</w:t>
      </w:r>
      <w:r w:rsidR="00AE4E35" w:rsidRPr="00E3074C">
        <w:t>ономера (80</w:t>
      </w:r>
      <w:r w:rsidR="00585EB2">
        <w:t> </w:t>
      </w:r>
      <w:r w:rsidR="00AE4E35" w:rsidRPr="00E3074C">
        <w:t>%), димера (9S), три</w:t>
      </w:r>
      <w:r w:rsidRPr="00E3074C">
        <w:t>мера (1 IS) и более крупных полимеров</w:t>
      </w:r>
      <w:r w:rsidR="00AE4E35" w:rsidRPr="00E3074C">
        <w:t xml:space="preserve"> (</w:t>
      </w:r>
      <w:r w:rsidR="00585EB2">
        <w:t>р</w:t>
      </w:r>
      <w:r w:rsidR="00AE4E35" w:rsidRPr="00E3074C">
        <w:t>ис. 1</w:t>
      </w:r>
      <w:r w:rsidR="00033EE1">
        <w:t>2</w:t>
      </w:r>
      <w:r w:rsidR="00622246">
        <w:t>8</w:t>
      </w:r>
      <w:r w:rsidR="00AE4E35" w:rsidRPr="00E3074C">
        <w:t>)</w:t>
      </w:r>
      <w:r w:rsidRPr="00E3074C">
        <w:t xml:space="preserve">. </w:t>
      </w:r>
      <w:r w:rsidR="00AE4E35" w:rsidRPr="00E3074C">
        <w:t xml:space="preserve">Установлено, что IgA в основном функционирует на поверхности слизистых оболочек, непрерывно контактирующих с разнообразными антигенами. Это свойство IgA-антител тормозит развитие хронических местных воспалительных процессов. Связываясь с антигенами, </w:t>
      </w:r>
      <w:r w:rsidR="00585EB2">
        <w:t xml:space="preserve">                      </w:t>
      </w:r>
      <w:r w:rsidR="00AE4E35" w:rsidRPr="00E3074C">
        <w:t xml:space="preserve">IgA-антитела задерживают их прилипание к поверхности клеток эпителия и препятствуют их проникновению во внутреннюю среду организма. </w:t>
      </w:r>
      <w:r w:rsidR="00585EB2">
        <w:t xml:space="preserve">                  </w:t>
      </w:r>
      <w:r w:rsidR="00AE4E35" w:rsidRPr="00E3074C">
        <w:t>В отличие от IgG- и IgM-антител, IgA-антитела не способны активировать комплемент по классическому пути и не вызывают выделения медиаторов воспаления при реакции с антигенами.</w:t>
      </w:r>
    </w:p>
    <w:p w:rsidR="00AE4E35" w:rsidRPr="00E3074C" w:rsidRDefault="00AE4E35" w:rsidP="00AE61DA">
      <w:pPr>
        <w:spacing w:line="240" w:lineRule="auto"/>
        <w:ind w:firstLine="708"/>
      </w:pPr>
    </w:p>
    <w:p w:rsidR="00AE4E35" w:rsidRPr="00E3074C" w:rsidRDefault="00AE4E35" w:rsidP="00AE4E35">
      <w:pPr>
        <w:spacing w:line="240" w:lineRule="auto"/>
        <w:ind w:firstLine="0"/>
        <w:jc w:val="center"/>
      </w:pPr>
      <w:r w:rsidRPr="00E3074C">
        <w:rPr>
          <w:noProof/>
          <w:lang w:eastAsia="ru-RU"/>
        </w:rPr>
        <w:lastRenderedPageBreak/>
        <w:drawing>
          <wp:inline distT="0" distB="0" distL="0" distR="0">
            <wp:extent cx="2219654" cy="1557545"/>
            <wp:effectExtent l="19050" t="0" r="9196" b="0"/>
            <wp:docPr id="5204" name="Рисунок 56" descr="http://medicalmeds.eu/img/hipogammaglobulinemiya_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medicalmeds.eu/img/hipogammaglobulinemiya_285.jpg"/>
                    <pic:cNvPicPr>
                      <a:picLocks noChangeAspect="1" noChangeArrowheads="1"/>
                    </pic:cNvPicPr>
                  </pic:nvPicPr>
                  <pic:blipFill>
                    <a:blip r:embed="rId258" cstate="print">
                      <a:grayscl/>
                    </a:blip>
                    <a:srcRect l="41908" t="55952"/>
                    <a:stretch>
                      <a:fillRect/>
                    </a:stretch>
                  </pic:blipFill>
                  <pic:spPr bwMode="auto">
                    <a:xfrm>
                      <a:off x="0" y="0"/>
                      <a:ext cx="2220759" cy="1558320"/>
                    </a:xfrm>
                    <a:prstGeom prst="rect">
                      <a:avLst/>
                    </a:prstGeom>
                    <a:noFill/>
                    <a:ln w="9525">
                      <a:noFill/>
                      <a:miter lim="800000"/>
                      <a:headEnd/>
                      <a:tailEnd/>
                    </a:ln>
                  </pic:spPr>
                </pic:pic>
              </a:graphicData>
            </a:graphic>
          </wp:inline>
        </w:drawing>
      </w:r>
    </w:p>
    <w:p w:rsidR="00AE4E35" w:rsidRPr="00E3074C" w:rsidRDefault="00AE4E35" w:rsidP="00AE4E35">
      <w:pPr>
        <w:spacing w:line="240" w:lineRule="auto"/>
        <w:ind w:firstLine="0"/>
        <w:jc w:val="center"/>
      </w:pPr>
      <w:r w:rsidRPr="00E3074C">
        <w:t>Рис. 1</w:t>
      </w:r>
      <w:r w:rsidR="00033EE1">
        <w:t>2</w:t>
      </w:r>
      <w:r w:rsidR="00622246">
        <w:t>8</w:t>
      </w:r>
      <w:r w:rsidRPr="00E3074C">
        <w:t>. Схема строения иммуноглобулина А</w:t>
      </w:r>
    </w:p>
    <w:p w:rsidR="00AE4E35" w:rsidRPr="00E3074C" w:rsidRDefault="00AE4E35" w:rsidP="00AE61DA">
      <w:pPr>
        <w:spacing w:line="240" w:lineRule="auto"/>
        <w:ind w:firstLine="708"/>
      </w:pPr>
    </w:p>
    <w:p w:rsidR="00AE61DA" w:rsidRPr="00E3074C" w:rsidRDefault="00AE4E35" w:rsidP="00AE61DA">
      <w:pPr>
        <w:spacing w:line="240" w:lineRule="auto"/>
        <w:ind w:firstLine="708"/>
      </w:pPr>
      <w:r w:rsidRPr="00E3074C">
        <w:t>Иммуноглобулин М (молекулярный вес</w:t>
      </w:r>
      <w:r w:rsidR="00585EB2">
        <w:t xml:space="preserve"> –</w:t>
      </w:r>
      <w:r w:rsidRPr="00E3074C">
        <w:t xml:space="preserve"> 950 000) составляет 5</w:t>
      </w:r>
      <w:r w:rsidR="00585EB2">
        <w:t>–</w:t>
      </w:r>
      <w:r w:rsidRPr="00E3074C">
        <w:t>10</w:t>
      </w:r>
      <w:r w:rsidR="00585EB2">
        <w:t> </w:t>
      </w:r>
      <w:r w:rsidRPr="00E3074C">
        <w:t>% от общего количества иммуноглобулинов, а его концентрац</w:t>
      </w:r>
      <w:r w:rsidR="00585EB2">
        <w:t>ия в сыворотке приближается к 1 </w:t>
      </w:r>
      <w:r w:rsidRPr="00E3074C">
        <w:t>г/л. К IgM-антителам относятся, например, изогемагглютинины, классический ревматоидный фактор, антитела, выявляемые в реакции Вассермана, большинство естественных антител, особенно против грамотрицательных бактерий. IgM называют и макроглобулином, так как он является полимером и состоит из пяти четырехцепочных субъединиц (</w:t>
      </w:r>
      <w:r w:rsidR="007F1E09">
        <w:t>р</w:t>
      </w:r>
      <w:r w:rsidRPr="00E3074C">
        <w:t>ис. 1</w:t>
      </w:r>
      <w:r w:rsidR="00622246">
        <w:t>29</w:t>
      </w:r>
      <w:r w:rsidRPr="00E3074C">
        <w:t xml:space="preserve">). IgM-антитела появляются на первом этапе иммунного ответа и находятся в основном в сосудистом </w:t>
      </w:r>
      <w:r w:rsidR="007F1E09">
        <w:t>русле, поэтому</w:t>
      </w:r>
      <w:r w:rsidRPr="00E3074C">
        <w:t xml:space="preserve"> им отведена важная защитная роль при бактериемии, на ранних стадиях различных инфекционных процессов.</w:t>
      </w:r>
    </w:p>
    <w:p w:rsidR="00AE4E35" w:rsidRPr="00E3074C" w:rsidRDefault="00AE4E35" w:rsidP="00AE61DA">
      <w:pPr>
        <w:spacing w:line="240" w:lineRule="auto"/>
        <w:ind w:firstLine="708"/>
      </w:pPr>
    </w:p>
    <w:p w:rsidR="00AE4E35" w:rsidRPr="00E3074C" w:rsidRDefault="00AE4E35" w:rsidP="00AE4E35">
      <w:pPr>
        <w:spacing w:line="240" w:lineRule="auto"/>
        <w:ind w:firstLine="0"/>
        <w:jc w:val="center"/>
      </w:pPr>
      <w:r w:rsidRPr="00E3074C">
        <w:rPr>
          <w:noProof/>
          <w:lang w:eastAsia="ru-RU"/>
        </w:rPr>
        <w:drawing>
          <wp:inline distT="0" distB="0" distL="0" distR="0">
            <wp:extent cx="1481958" cy="1481958"/>
            <wp:effectExtent l="19050" t="0" r="3942" b="0"/>
            <wp:docPr id="520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9" cstate="print"/>
                    <a:srcRect/>
                    <a:stretch>
                      <a:fillRect/>
                    </a:stretch>
                  </pic:blipFill>
                  <pic:spPr bwMode="auto">
                    <a:xfrm>
                      <a:off x="0" y="0"/>
                      <a:ext cx="1488270" cy="1488270"/>
                    </a:xfrm>
                    <a:prstGeom prst="rect">
                      <a:avLst/>
                    </a:prstGeom>
                    <a:noFill/>
                    <a:ln w="9525">
                      <a:noFill/>
                      <a:miter lim="800000"/>
                      <a:headEnd/>
                      <a:tailEnd/>
                    </a:ln>
                  </pic:spPr>
                </pic:pic>
              </a:graphicData>
            </a:graphic>
          </wp:inline>
        </w:drawing>
      </w:r>
    </w:p>
    <w:p w:rsidR="00AE4E35" w:rsidRPr="00E3074C" w:rsidRDefault="00AE4E35" w:rsidP="00AE4E35">
      <w:pPr>
        <w:spacing w:line="240" w:lineRule="auto"/>
        <w:ind w:firstLine="0"/>
        <w:jc w:val="center"/>
      </w:pPr>
      <w:r w:rsidRPr="00E3074C">
        <w:t>Рис. 1</w:t>
      </w:r>
      <w:r w:rsidR="00622246">
        <w:t>29</w:t>
      </w:r>
      <w:r w:rsidRPr="00E3074C">
        <w:t>. Схема строения иммуноглобулина М</w:t>
      </w:r>
    </w:p>
    <w:p w:rsidR="00AE4E35" w:rsidRPr="00E3074C" w:rsidRDefault="00AE4E35" w:rsidP="00AE61DA">
      <w:pPr>
        <w:spacing w:line="240" w:lineRule="auto"/>
        <w:ind w:firstLine="708"/>
      </w:pPr>
    </w:p>
    <w:p w:rsidR="00AE4E35" w:rsidRPr="00E3074C" w:rsidRDefault="00AE4E35" w:rsidP="00AE61DA">
      <w:pPr>
        <w:spacing w:line="240" w:lineRule="auto"/>
        <w:ind w:firstLine="708"/>
      </w:pPr>
      <w:r w:rsidRPr="00E3074C">
        <w:t>Иммуноглобулин D (молекулярный вес</w:t>
      </w:r>
      <w:r w:rsidR="00F13BBF">
        <w:t xml:space="preserve"> –</w:t>
      </w:r>
      <w:r w:rsidRPr="00E3074C">
        <w:t xml:space="preserve"> 160 000) составляет всего 0,2</w:t>
      </w:r>
      <w:r w:rsidR="00401082">
        <w:t> </w:t>
      </w:r>
      <w:r w:rsidRPr="00E3074C">
        <w:t>% сывороточных иммуноглобулинов. Основная функция заключается в том, что на определенной стадии IgD выполняет роль антигенного рецептора В-лимфоцита</w:t>
      </w:r>
      <w:r w:rsidR="00637DE5" w:rsidRPr="00E3074C">
        <w:t xml:space="preserve"> (</w:t>
      </w:r>
      <w:r w:rsidR="00F13BBF">
        <w:t>р</w:t>
      </w:r>
      <w:r w:rsidR="00637DE5" w:rsidRPr="00E3074C">
        <w:t>ис. 13</w:t>
      </w:r>
      <w:r w:rsidR="00622246">
        <w:t>0</w:t>
      </w:r>
      <w:r w:rsidR="00637DE5" w:rsidRPr="00E3074C">
        <w:t>)</w:t>
      </w:r>
      <w:r w:rsidRPr="00E3074C">
        <w:t>. Также установлено, что с IgD могут быть связаны антитела против пенициллина, противоинсулино</w:t>
      </w:r>
      <w:r w:rsidR="002E436B">
        <w:t xml:space="preserve">-                       </w:t>
      </w:r>
      <w:r w:rsidRPr="00E3074C">
        <w:t>вые антитела у больных сахарным диабетом, некоторые другие аутоантитела.</w:t>
      </w:r>
    </w:p>
    <w:p w:rsidR="00AE4E35" w:rsidRPr="00E3074C" w:rsidRDefault="00AE4E35" w:rsidP="00AE61DA">
      <w:pPr>
        <w:spacing w:line="240" w:lineRule="auto"/>
        <w:ind w:firstLine="708"/>
      </w:pPr>
    </w:p>
    <w:p w:rsidR="00AE4E35" w:rsidRPr="00E3074C" w:rsidRDefault="00AE4E35" w:rsidP="00637DE5">
      <w:pPr>
        <w:spacing w:line="240" w:lineRule="auto"/>
        <w:ind w:firstLine="0"/>
        <w:jc w:val="center"/>
      </w:pPr>
      <w:r w:rsidRPr="00E3074C">
        <w:rPr>
          <w:noProof/>
          <w:lang w:eastAsia="ru-RU"/>
        </w:rPr>
        <w:lastRenderedPageBreak/>
        <w:drawing>
          <wp:inline distT="0" distB="0" distL="0" distR="0">
            <wp:extent cx="2202051" cy="1954924"/>
            <wp:effectExtent l="19050" t="0" r="7749" b="0"/>
            <wp:docPr id="5205" name="Рисунок 59" descr="https://cf2.ppt-online.org/files2/slide/i/IkHTabqtl92zvXwZQF1MEpLh6AjRcCG5rueYOUBVm/sli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cf2.ppt-online.org/files2/slide/i/IkHTabqtl92zvXwZQF1MEpLh6AjRcCG5rueYOUBVm/slide-10.jpg"/>
                    <pic:cNvPicPr>
                      <a:picLocks noChangeAspect="1" noChangeArrowheads="1"/>
                    </pic:cNvPicPr>
                  </pic:nvPicPr>
                  <pic:blipFill>
                    <a:blip r:embed="rId260" cstate="print">
                      <a:grayscl/>
                      <a:lum contrast="10000"/>
                    </a:blip>
                    <a:srcRect l="15077" t="40616" r="46246" b="13600"/>
                    <a:stretch>
                      <a:fillRect/>
                    </a:stretch>
                  </pic:blipFill>
                  <pic:spPr bwMode="auto">
                    <a:xfrm>
                      <a:off x="0" y="0"/>
                      <a:ext cx="2208905" cy="1961009"/>
                    </a:xfrm>
                    <a:prstGeom prst="rect">
                      <a:avLst/>
                    </a:prstGeom>
                    <a:noFill/>
                    <a:ln w="9525">
                      <a:noFill/>
                      <a:miter lim="800000"/>
                      <a:headEnd/>
                      <a:tailEnd/>
                    </a:ln>
                  </pic:spPr>
                </pic:pic>
              </a:graphicData>
            </a:graphic>
          </wp:inline>
        </w:drawing>
      </w:r>
    </w:p>
    <w:p w:rsidR="00FC1F57" w:rsidRDefault="00FC1F57" w:rsidP="00637DE5">
      <w:pPr>
        <w:spacing w:line="240" w:lineRule="auto"/>
        <w:ind w:firstLine="0"/>
        <w:jc w:val="center"/>
      </w:pPr>
    </w:p>
    <w:p w:rsidR="00AE4E35" w:rsidRPr="00E3074C" w:rsidRDefault="00AE4E35" w:rsidP="00637DE5">
      <w:pPr>
        <w:spacing w:line="240" w:lineRule="auto"/>
        <w:ind w:firstLine="0"/>
        <w:jc w:val="center"/>
      </w:pPr>
      <w:r w:rsidRPr="00E3074C">
        <w:t>Рис. 13</w:t>
      </w:r>
      <w:r w:rsidR="00622246">
        <w:t>0</w:t>
      </w:r>
      <w:r w:rsidRPr="00E3074C">
        <w:t xml:space="preserve">. </w:t>
      </w:r>
      <w:r w:rsidR="00637DE5" w:rsidRPr="00E3074C">
        <w:t xml:space="preserve">Схема строения иммуноглобулина </w:t>
      </w:r>
      <w:r w:rsidR="00637DE5" w:rsidRPr="00E3074C">
        <w:rPr>
          <w:lang w:val="en-US"/>
        </w:rPr>
        <w:t>D</w:t>
      </w:r>
    </w:p>
    <w:p w:rsidR="00AE4E35" w:rsidRPr="00E3074C" w:rsidRDefault="00AE4E35" w:rsidP="00AE61DA">
      <w:pPr>
        <w:spacing w:line="240" w:lineRule="auto"/>
        <w:ind w:firstLine="708"/>
      </w:pPr>
    </w:p>
    <w:p w:rsidR="00AE61DA" w:rsidRPr="00E3074C" w:rsidRDefault="00637DE5" w:rsidP="00AE61DA">
      <w:pPr>
        <w:spacing w:line="240" w:lineRule="auto"/>
        <w:ind w:firstLine="708"/>
      </w:pPr>
      <w:r w:rsidRPr="00E3074C">
        <w:t>Иммуноглобулин Е (молекулярный вес</w:t>
      </w:r>
      <w:r w:rsidR="00F13BBF">
        <w:t xml:space="preserve"> –</w:t>
      </w:r>
      <w:r w:rsidRPr="00E3074C">
        <w:t xml:space="preserve"> 190 000) присутствует в сыворотке в самой низкой концентрации (0,00002</w:t>
      </w:r>
      <w:r w:rsidR="00CA771C">
        <w:t>–</w:t>
      </w:r>
      <w:r w:rsidRPr="00E3074C">
        <w:t xml:space="preserve">0,0002 г/л). Однако IgE обладает высокой биологической активностью, цитофильностью, </w:t>
      </w:r>
      <w:r w:rsidR="00CA771C">
        <w:t>т.е.</w:t>
      </w:r>
      <w:r w:rsidRPr="00E3074C">
        <w:t xml:space="preserve"> способностью присоединяться к клеткам (тучным клеткам и базофилам), что приводит к их дегрануляции, выделению иазоактивных аминов, которые ответственны за проявление бронхиальной астмы, сенной лихорадки и других аллергических заболеваний. В настоящее </w:t>
      </w:r>
      <w:r w:rsidR="005F27A4">
        <w:t>в</w:t>
      </w:r>
      <w:r w:rsidRPr="00E3074C">
        <w:t>ремя выделяют два вида IgE (общий и специфический) (</w:t>
      </w:r>
      <w:r w:rsidR="00FC1F57">
        <w:t>р</w:t>
      </w:r>
      <w:r w:rsidRPr="00E3074C">
        <w:t>ис. 13</w:t>
      </w:r>
      <w:r w:rsidR="00622246">
        <w:t>1</w:t>
      </w:r>
      <w:r w:rsidRPr="00E3074C">
        <w:t>).</w:t>
      </w:r>
    </w:p>
    <w:p w:rsidR="00637DE5" w:rsidRPr="00E3074C" w:rsidRDefault="00637DE5" w:rsidP="00AE61DA">
      <w:pPr>
        <w:spacing w:line="240" w:lineRule="auto"/>
        <w:ind w:firstLine="708"/>
      </w:pPr>
    </w:p>
    <w:p w:rsidR="00637DE5" w:rsidRPr="00E3074C" w:rsidRDefault="00C65CFD" w:rsidP="00637DE5">
      <w:pPr>
        <w:spacing w:line="240" w:lineRule="auto"/>
        <w:ind w:firstLine="0"/>
        <w:jc w:val="center"/>
      </w:pPr>
      <w:r>
        <w:rPr>
          <w:noProof/>
          <w:lang w:eastAsia="ru-RU"/>
        </w:rPr>
        <w:pict>
          <v:shape id="_x0000_s1458" type="#_x0000_t202" style="position:absolute;left:0;text-align:left;margin-left:226.15pt;margin-top:87.05pt;width:181.35pt;height:24.2pt;z-index:251706880;mso-width-percent:400;mso-width-percent:400;mso-width-relative:margin;mso-height-relative:margin" stroked="f">
            <v:textbox style="mso-next-textbox:#_x0000_s1458">
              <w:txbxContent>
                <w:p w:rsidR="00F44543" w:rsidRPr="00622246" w:rsidRDefault="00F44543" w:rsidP="00AA0BC6">
                  <w:pPr>
                    <w:ind w:firstLine="0"/>
                    <w:rPr>
                      <w:sz w:val="24"/>
                      <w:szCs w:val="24"/>
                    </w:rPr>
                  </w:pPr>
                  <w:r w:rsidRPr="00622246">
                    <w:rPr>
                      <w:sz w:val="24"/>
                      <w:szCs w:val="24"/>
                    </w:rPr>
                    <w:t xml:space="preserve">Сложные </w:t>
                  </w:r>
                  <w:r w:rsidRPr="00622246">
                    <w:rPr>
                      <w:sz w:val="24"/>
                      <w:szCs w:val="24"/>
                      <w:lang w:val="en-US"/>
                    </w:rPr>
                    <w:t>N-</w:t>
                  </w:r>
                  <w:r w:rsidRPr="00622246">
                    <w:rPr>
                      <w:sz w:val="24"/>
                      <w:szCs w:val="24"/>
                    </w:rPr>
                    <w:t>гликаны</w:t>
                  </w:r>
                </w:p>
              </w:txbxContent>
            </v:textbox>
          </v:shape>
        </w:pict>
      </w:r>
      <w:r>
        <w:rPr>
          <w:noProof/>
        </w:rPr>
        <w:pict>
          <v:shape id="_x0000_s1457" type="#_x0000_t202" style="position:absolute;left:0;text-align:left;margin-left:179.2pt;margin-top:155.95pt;width:181.35pt;height:24.2pt;z-index:251705856;mso-width-percent:400;mso-width-percent:400;mso-width-relative:margin;mso-height-relative:margin" stroked="f">
            <v:textbox style="mso-next-textbox:#_x0000_s1457">
              <w:txbxContent>
                <w:p w:rsidR="00F44543" w:rsidRPr="00622246" w:rsidRDefault="00F44543" w:rsidP="00AA0BC6">
                  <w:pPr>
                    <w:ind w:firstLine="0"/>
                    <w:rPr>
                      <w:sz w:val="24"/>
                      <w:szCs w:val="24"/>
                    </w:rPr>
                  </w:pPr>
                  <w:r w:rsidRPr="00622246">
                    <w:rPr>
                      <w:sz w:val="24"/>
                      <w:szCs w:val="24"/>
                    </w:rPr>
                    <w:t>Олиго-м гликаны</w:t>
                  </w:r>
                </w:p>
              </w:txbxContent>
            </v:textbox>
          </v:shape>
        </w:pict>
      </w:r>
      <w:r w:rsidR="00637DE5" w:rsidRPr="00E3074C">
        <w:rPr>
          <w:noProof/>
          <w:lang w:eastAsia="ru-RU"/>
        </w:rPr>
        <w:drawing>
          <wp:inline distT="0" distB="0" distL="0" distR="0">
            <wp:extent cx="2171972" cy="2207172"/>
            <wp:effectExtent l="19050" t="0" r="0" b="0"/>
            <wp:docPr id="5206" name="Рисунок 62" descr="https://gidanaliz.ru/wp-content/uploads/2018/10/immunoglobulin_E_povishen_structura-768x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gidanaliz.ru/wp-content/uploads/2018/10/immunoglobulin_E_povishen_structura-768x403.png"/>
                    <pic:cNvPicPr>
                      <a:picLocks noChangeAspect="1" noChangeArrowheads="1"/>
                    </pic:cNvPicPr>
                  </pic:nvPicPr>
                  <pic:blipFill>
                    <a:blip r:embed="rId261" cstate="print">
                      <a:grayscl/>
                    </a:blip>
                    <a:srcRect l="54071" t="13740" r="1402"/>
                    <a:stretch>
                      <a:fillRect/>
                    </a:stretch>
                  </pic:blipFill>
                  <pic:spPr bwMode="auto">
                    <a:xfrm>
                      <a:off x="0" y="0"/>
                      <a:ext cx="2183935" cy="2219329"/>
                    </a:xfrm>
                    <a:prstGeom prst="rect">
                      <a:avLst/>
                    </a:prstGeom>
                    <a:noFill/>
                    <a:ln w="9525">
                      <a:noFill/>
                      <a:miter lim="800000"/>
                      <a:headEnd/>
                      <a:tailEnd/>
                    </a:ln>
                  </pic:spPr>
                </pic:pic>
              </a:graphicData>
            </a:graphic>
          </wp:inline>
        </w:drawing>
      </w:r>
    </w:p>
    <w:p w:rsidR="00FC1F57" w:rsidRDefault="00FC1F57" w:rsidP="00637DE5">
      <w:pPr>
        <w:spacing w:line="240" w:lineRule="auto"/>
        <w:ind w:firstLine="0"/>
        <w:jc w:val="center"/>
      </w:pPr>
    </w:p>
    <w:p w:rsidR="00637DE5" w:rsidRPr="00E3074C" w:rsidRDefault="00637DE5" w:rsidP="00637DE5">
      <w:pPr>
        <w:spacing w:line="240" w:lineRule="auto"/>
        <w:ind w:firstLine="0"/>
        <w:jc w:val="center"/>
      </w:pPr>
      <w:r w:rsidRPr="00E3074C">
        <w:t>Рис. 13</w:t>
      </w:r>
      <w:r w:rsidR="00622246">
        <w:t>1</w:t>
      </w:r>
      <w:r w:rsidRPr="00E3074C">
        <w:t>. Схема строения иммуноглобулина Е</w:t>
      </w:r>
    </w:p>
    <w:p w:rsidR="00637DE5" w:rsidRDefault="00637DE5" w:rsidP="00AE61DA">
      <w:pPr>
        <w:spacing w:line="240" w:lineRule="auto"/>
        <w:ind w:firstLine="708"/>
      </w:pPr>
    </w:p>
    <w:p w:rsidR="00033EE1" w:rsidRDefault="00033EE1" w:rsidP="00AE61DA">
      <w:pPr>
        <w:spacing w:line="240" w:lineRule="auto"/>
        <w:ind w:firstLine="708"/>
      </w:pPr>
      <w:r w:rsidRPr="00E3074C">
        <w:t>Иммуноглобулин G (молекулярный вес</w:t>
      </w:r>
      <w:r w:rsidR="00FC1F57">
        <w:t xml:space="preserve"> –</w:t>
      </w:r>
      <w:r w:rsidRPr="00E3074C">
        <w:t xml:space="preserve"> 160 000) составляет около 80</w:t>
      </w:r>
      <w:r w:rsidR="002E436B">
        <w:t> </w:t>
      </w:r>
      <w:r w:rsidRPr="00E3074C">
        <w:t>% всех иммуноглобулинов человека и животных (</w:t>
      </w:r>
      <w:r w:rsidR="00FC1F57">
        <w:t>р</w:t>
      </w:r>
      <w:r w:rsidRPr="00E3074C">
        <w:t>ис. 13</w:t>
      </w:r>
      <w:r w:rsidR="00622246">
        <w:t>2</w:t>
      </w:r>
      <w:r w:rsidRPr="00E3074C">
        <w:t xml:space="preserve">). Он </w:t>
      </w:r>
      <w:r w:rsidR="009005E1" w:rsidRPr="00E3074C">
        <w:t xml:space="preserve">не только </w:t>
      </w:r>
      <w:r w:rsidRPr="00E3074C">
        <w:t>содержится во внутрисосудистом русле, но</w:t>
      </w:r>
      <w:r w:rsidR="009005E1">
        <w:t xml:space="preserve"> и легко проникает в</w:t>
      </w:r>
      <w:r w:rsidRPr="00E3074C">
        <w:t xml:space="preserve"> экстраваскулярные пространства, где осуществ</w:t>
      </w:r>
      <w:r w:rsidR="00D24F65">
        <w:t>ляет важнейшую защитную функцию</w:t>
      </w:r>
      <w:r w:rsidRPr="00E3074C">
        <w:t xml:space="preserve"> благодаря токсиннейтрализующей, вируснейтрализующей, опсонизирующей и бактерицидной активности связанных с ним антител.</w:t>
      </w:r>
    </w:p>
    <w:p w:rsidR="00FC1F57" w:rsidRPr="00E3074C" w:rsidRDefault="00FC1F57" w:rsidP="00AE61DA">
      <w:pPr>
        <w:spacing w:line="240" w:lineRule="auto"/>
        <w:ind w:firstLine="708"/>
      </w:pPr>
    </w:p>
    <w:p w:rsidR="00637DE5" w:rsidRDefault="00C65CFD" w:rsidP="00637DE5">
      <w:pPr>
        <w:spacing w:line="240" w:lineRule="auto"/>
        <w:ind w:firstLine="0"/>
        <w:jc w:val="center"/>
        <w:rPr>
          <w:lang w:val="en-US"/>
        </w:rPr>
      </w:pPr>
      <w:r>
        <w:rPr>
          <w:noProof/>
          <w:lang w:eastAsia="ru-RU"/>
        </w:rPr>
        <w:lastRenderedPageBreak/>
        <w:pict>
          <v:shape id="_x0000_s1465" type="#_x0000_t202" style="position:absolute;left:0;text-align:left;margin-left:291.7pt;margin-top:3.1pt;width:84.4pt;height:27.75pt;z-index:251748864;mso-width-relative:margin;mso-height-relative:margin" stroked="f">
            <v:fill opacity="0"/>
            <v:textbox style="mso-next-textbox:#_x0000_s1465">
              <w:txbxContent>
                <w:p w:rsidR="00F44543" w:rsidRPr="00AA0BC6" w:rsidRDefault="00F44543" w:rsidP="00AA0BC6">
                  <w:pPr>
                    <w:spacing w:line="240" w:lineRule="auto"/>
                    <w:ind w:firstLine="0"/>
                    <w:rPr>
                      <w:sz w:val="22"/>
                      <w:szCs w:val="22"/>
                    </w:rPr>
                  </w:pPr>
                  <w:r>
                    <w:rPr>
                      <w:sz w:val="22"/>
                      <w:szCs w:val="22"/>
                      <w:lang w:val="en-US"/>
                    </w:rPr>
                    <w:t>L</w:t>
                  </w:r>
                  <w:r>
                    <w:rPr>
                      <w:sz w:val="22"/>
                      <w:szCs w:val="22"/>
                    </w:rPr>
                    <w:t>-цепь</w:t>
                  </w:r>
                </w:p>
              </w:txbxContent>
            </v:textbox>
          </v:shape>
        </w:pict>
      </w:r>
      <w:r>
        <w:rPr>
          <w:noProof/>
          <w:lang w:eastAsia="ru-RU"/>
        </w:rPr>
        <w:pict>
          <v:rect id="_x0000_s2013" style="position:absolute;left:0;text-align:left;margin-left:297.1pt;margin-top:7.75pt;width:21.5pt;height:10.35pt;z-index:251747840" stroked="f"/>
        </w:pict>
      </w:r>
      <w:r>
        <w:rPr>
          <w:noProof/>
          <w:lang w:eastAsia="ru-RU"/>
        </w:rPr>
        <w:pict>
          <v:shape id="_x0000_s1459" type="#_x0000_t202" style="position:absolute;left:0;text-align:left;margin-left:160.9pt;margin-top:-3.4pt;width:115.65pt;height:45.75pt;z-index:251746816;mso-width-relative:margin;mso-height-relative:margin" stroked="f">
            <v:fill opacity="0"/>
            <v:textbox style="mso-next-textbox:#_x0000_s1459">
              <w:txbxContent>
                <w:p w:rsidR="00F44543" w:rsidRPr="00AA0BC6" w:rsidRDefault="00F44543" w:rsidP="00CD3E19">
                  <w:pPr>
                    <w:spacing w:line="240" w:lineRule="auto"/>
                    <w:ind w:left="-142" w:right="-70" w:firstLine="0"/>
                    <w:jc w:val="center"/>
                    <w:rPr>
                      <w:sz w:val="22"/>
                      <w:szCs w:val="22"/>
                    </w:rPr>
                  </w:pPr>
                  <w:r w:rsidRPr="00AA0BC6">
                    <w:rPr>
                      <w:sz w:val="22"/>
                      <w:szCs w:val="22"/>
                    </w:rPr>
                    <w:t>Гипервариабельные участки</w:t>
                  </w:r>
                </w:p>
              </w:txbxContent>
            </v:textbox>
          </v:shape>
        </w:pict>
      </w:r>
      <w:r>
        <w:rPr>
          <w:noProof/>
          <w:lang w:eastAsia="ru-RU"/>
        </w:rPr>
        <w:pict>
          <v:rect id="_x0000_s2012" style="position:absolute;left:0;text-align:left;margin-left:186.1pt;margin-top:7.75pt;width:53pt;height:17.4pt;z-index:251745792" stroked="f"/>
        </w:pict>
      </w:r>
      <w:r>
        <w:rPr>
          <w:noProof/>
          <w:lang w:eastAsia="ru-RU"/>
        </w:rPr>
        <w:pict>
          <v:shape id="_x0000_s1464" type="#_x0000_t202" style="position:absolute;left:0;text-align:left;margin-left:283.45pt;margin-top:-9.65pt;width:89.05pt;height:17.4pt;z-index:251713024;mso-width-relative:margin;mso-height-relative:margin" stroked="f">
            <v:textbox style="mso-next-textbox:#_x0000_s1464">
              <w:txbxContent>
                <w:p w:rsidR="00F44543" w:rsidRPr="00AA0BC6" w:rsidRDefault="00F44543" w:rsidP="00AA0BC6">
                  <w:pPr>
                    <w:spacing w:line="240" w:lineRule="auto"/>
                    <w:ind w:firstLine="0"/>
                    <w:rPr>
                      <w:sz w:val="22"/>
                      <w:szCs w:val="22"/>
                    </w:rPr>
                  </w:pPr>
                  <w:r>
                    <w:rPr>
                      <w:sz w:val="22"/>
                      <w:szCs w:val="22"/>
                    </w:rPr>
                    <w:t>Н-цепь</w:t>
                  </w:r>
                </w:p>
              </w:txbxContent>
            </v:textbox>
          </v:shape>
        </w:pict>
      </w:r>
      <w:r>
        <w:rPr>
          <w:noProof/>
          <w:lang w:eastAsia="ru-RU"/>
        </w:rPr>
        <w:pict>
          <v:shape id="_x0000_s1468" type="#_x0000_t202" style="position:absolute;left:0;text-align:left;margin-left:127.6pt;margin-top:-3.4pt;width:30.65pt;height:17.4pt;z-index:251716096;mso-width-relative:margin;mso-height-relative:margin" stroked="f">
            <v:textbox style="mso-next-textbox:#_x0000_s1468">
              <w:txbxContent>
                <w:p w:rsidR="00F44543" w:rsidRPr="000A4CC2" w:rsidRDefault="00F44543" w:rsidP="000A4CC2">
                  <w:pPr>
                    <w:spacing w:line="240" w:lineRule="auto"/>
                    <w:ind w:firstLine="0"/>
                    <w:rPr>
                      <w:sz w:val="20"/>
                      <w:szCs w:val="20"/>
                      <w:lang w:val="en-US"/>
                    </w:rPr>
                  </w:pPr>
                  <w:r>
                    <w:rPr>
                      <w:sz w:val="20"/>
                      <w:szCs w:val="20"/>
                      <w:lang w:val="en-US"/>
                    </w:rPr>
                    <w:t>Fab</w:t>
                  </w:r>
                </w:p>
              </w:txbxContent>
            </v:textbox>
          </v:shape>
        </w:pict>
      </w:r>
      <w:r>
        <w:rPr>
          <w:noProof/>
          <w:lang w:eastAsia="ru-RU"/>
        </w:rPr>
        <w:pict>
          <v:shape id="_x0000_s1463" type="#_x0000_t202" style="position:absolute;left:0;text-align:left;margin-left:92.35pt;margin-top:105.4pt;width:89.05pt;height:37.95pt;z-index:251712000;mso-width-relative:margin;mso-height-relative:margin" stroked="f">
            <v:textbox style="mso-next-textbox:#_x0000_s1463">
              <w:txbxContent>
                <w:p w:rsidR="00F44543" w:rsidRPr="00AA0BC6" w:rsidRDefault="00F44543" w:rsidP="00AA0BC6">
                  <w:pPr>
                    <w:spacing w:line="240" w:lineRule="auto"/>
                    <w:ind w:firstLine="0"/>
                    <w:jc w:val="right"/>
                    <w:rPr>
                      <w:sz w:val="22"/>
                      <w:szCs w:val="22"/>
                    </w:rPr>
                  </w:pPr>
                  <w:r>
                    <w:rPr>
                      <w:sz w:val="22"/>
                      <w:szCs w:val="22"/>
                    </w:rPr>
                    <w:t>Дисульфидные связи</w:t>
                  </w:r>
                </w:p>
              </w:txbxContent>
            </v:textbox>
          </v:shape>
        </w:pict>
      </w:r>
      <w:r>
        <w:rPr>
          <w:noProof/>
          <w:lang w:eastAsia="ru-RU"/>
        </w:rPr>
        <w:pict>
          <v:shape id="_x0000_s1461" type="#_x0000_t202" style="position:absolute;left:0;text-align:left;margin-left:260.55pt;margin-top:133.55pt;width:89.05pt;height:20.55pt;z-index:251709952;mso-width-relative:margin;mso-height-relative:margin" stroked="f">
            <v:textbox style="mso-next-textbox:#_x0000_s1461">
              <w:txbxContent>
                <w:p w:rsidR="00F44543" w:rsidRPr="00AA0BC6" w:rsidRDefault="00F44543" w:rsidP="00AA0BC6">
                  <w:pPr>
                    <w:spacing w:line="240" w:lineRule="auto"/>
                    <w:ind w:firstLine="0"/>
                    <w:rPr>
                      <w:sz w:val="22"/>
                      <w:szCs w:val="22"/>
                    </w:rPr>
                  </w:pPr>
                  <w:r>
                    <w:rPr>
                      <w:sz w:val="22"/>
                      <w:szCs w:val="22"/>
                    </w:rPr>
                    <w:t>Углевод</w:t>
                  </w:r>
                </w:p>
              </w:txbxContent>
            </v:textbox>
          </v:shape>
        </w:pict>
      </w:r>
      <w:r>
        <w:rPr>
          <w:noProof/>
          <w:lang w:eastAsia="ru-RU"/>
        </w:rPr>
        <w:pict>
          <v:shape id="_x0000_s1462" type="#_x0000_t202" style="position:absolute;left:0;text-align:left;margin-left:260.55pt;margin-top:114.9pt;width:139.6pt;height:18.65pt;z-index:251710976;mso-width-relative:margin;mso-height-relative:margin" stroked="f">
            <v:textbox style="mso-next-textbox:#_x0000_s1462">
              <w:txbxContent>
                <w:p w:rsidR="00F44543" w:rsidRPr="00AA0BC6" w:rsidRDefault="00F44543" w:rsidP="00AA0BC6">
                  <w:pPr>
                    <w:spacing w:line="240" w:lineRule="auto"/>
                    <w:ind w:firstLine="0"/>
                    <w:rPr>
                      <w:sz w:val="22"/>
                      <w:szCs w:val="22"/>
                    </w:rPr>
                  </w:pPr>
                  <w:r>
                    <w:rPr>
                      <w:sz w:val="22"/>
                      <w:szCs w:val="22"/>
                    </w:rPr>
                    <w:t>Связывание комплемента</w:t>
                  </w:r>
                </w:p>
              </w:txbxContent>
            </v:textbox>
          </v:shape>
        </w:pict>
      </w:r>
      <w:r>
        <w:rPr>
          <w:noProof/>
          <w:lang w:eastAsia="ru-RU"/>
        </w:rPr>
        <w:pict>
          <v:shape id="_x0000_s1460" type="#_x0000_t202" style="position:absolute;left:0;text-align:left;margin-left:265.7pt;margin-top:94.1pt;width:134.45pt;height:20.8pt;z-index:251708928;mso-width-relative:margin;mso-height-relative:margin" stroked="f">
            <v:textbox style="mso-next-textbox:#_x0000_s1460">
              <w:txbxContent>
                <w:p w:rsidR="00F44543" w:rsidRPr="00AA0BC6" w:rsidRDefault="00F44543" w:rsidP="00AA0BC6">
                  <w:pPr>
                    <w:spacing w:line="240" w:lineRule="auto"/>
                    <w:ind w:firstLine="0"/>
                    <w:rPr>
                      <w:sz w:val="22"/>
                      <w:szCs w:val="22"/>
                    </w:rPr>
                  </w:pPr>
                  <w:r>
                    <w:rPr>
                      <w:sz w:val="22"/>
                      <w:szCs w:val="22"/>
                    </w:rPr>
                    <w:t>Шарнирная область</w:t>
                  </w:r>
                </w:p>
              </w:txbxContent>
            </v:textbox>
          </v:shape>
        </w:pict>
      </w:r>
      <w:r>
        <w:rPr>
          <w:noProof/>
          <w:lang w:eastAsia="ru-RU"/>
        </w:rPr>
        <w:pict>
          <v:shape id="_x0000_s1467" type="#_x0000_t202" style="position:absolute;left:0;text-align:left;margin-left:199.8pt;margin-top:283.6pt;width:30.65pt;height:17.4pt;z-index:251715072;mso-width-relative:margin;mso-height-relative:margin" stroked="f">
            <v:textbox style="mso-next-textbox:#_x0000_s1467">
              <w:txbxContent>
                <w:p w:rsidR="00F44543" w:rsidRPr="000A4CC2" w:rsidRDefault="00F44543" w:rsidP="000A4CC2">
                  <w:pPr>
                    <w:spacing w:line="240" w:lineRule="auto"/>
                    <w:ind w:firstLine="0"/>
                    <w:rPr>
                      <w:sz w:val="20"/>
                      <w:szCs w:val="20"/>
                      <w:lang w:val="en-US"/>
                    </w:rPr>
                  </w:pPr>
                  <w:r>
                    <w:rPr>
                      <w:sz w:val="20"/>
                      <w:szCs w:val="20"/>
                    </w:rPr>
                    <w:t xml:space="preserve"> </w:t>
                  </w:r>
                  <w:r>
                    <w:rPr>
                      <w:sz w:val="20"/>
                      <w:szCs w:val="20"/>
                      <w:lang w:val="en-US"/>
                    </w:rPr>
                    <w:t>Fc</w:t>
                  </w:r>
                </w:p>
              </w:txbxContent>
            </v:textbox>
          </v:shape>
        </w:pict>
      </w:r>
      <w:r w:rsidR="00637DE5" w:rsidRPr="00E3074C">
        <w:rPr>
          <w:noProof/>
          <w:lang w:eastAsia="ru-RU"/>
        </w:rPr>
        <w:drawing>
          <wp:inline distT="0" distB="0" distL="0" distR="0">
            <wp:extent cx="2627240" cy="2536621"/>
            <wp:effectExtent l="19050" t="0" r="1660" b="0"/>
            <wp:docPr id="5207" name="Рисунок 65" descr="https://krov.expert/wp-content/uploads/2017/01/sxema-stroeniya-obshhego-immunoglobul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krov.expert/wp-content/uploads/2017/01/sxema-stroeniya-obshhego-immunoglobulina.jpg"/>
                    <pic:cNvPicPr>
                      <a:picLocks noChangeAspect="1" noChangeArrowheads="1"/>
                    </pic:cNvPicPr>
                  </pic:nvPicPr>
                  <pic:blipFill>
                    <a:blip r:embed="rId262" cstate="print">
                      <a:grayscl/>
                    </a:blip>
                    <a:srcRect l="18075" r="15809"/>
                    <a:stretch>
                      <a:fillRect/>
                    </a:stretch>
                  </pic:blipFill>
                  <pic:spPr bwMode="auto">
                    <a:xfrm>
                      <a:off x="0" y="0"/>
                      <a:ext cx="2621807" cy="2531375"/>
                    </a:xfrm>
                    <a:prstGeom prst="rect">
                      <a:avLst/>
                    </a:prstGeom>
                    <a:noFill/>
                    <a:ln w="9525">
                      <a:noFill/>
                      <a:miter lim="800000"/>
                      <a:headEnd/>
                      <a:tailEnd/>
                    </a:ln>
                  </pic:spPr>
                </pic:pic>
              </a:graphicData>
            </a:graphic>
          </wp:inline>
        </w:drawing>
      </w:r>
    </w:p>
    <w:p w:rsidR="00FC1F57" w:rsidRDefault="00FC1F57" w:rsidP="002E436B">
      <w:pPr>
        <w:spacing w:line="240" w:lineRule="auto"/>
        <w:ind w:firstLine="0"/>
      </w:pPr>
    </w:p>
    <w:p w:rsidR="00637DE5" w:rsidRPr="00E3074C" w:rsidRDefault="00637DE5" w:rsidP="00637DE5">
      <w:pPr>
        <w:spacing w:line="240" w:lineRule="auto"/>
        <w:ind w:firstLine="0"/>
        <w:jc w:val="center"/>
      </w:pPr>
      <w:r w:rsidRPr="00E3074C">
        <w:t>Рис. 13</w:t>
      </w:r>
      <w:r w:rsidR="00622246">
        <w:t>2</w:t>
      </w:r>
      <w:r w:rsidRPr="00E3074C">
        <w:t xml:space="preserve">. Схема строения иммуноглобулина </w:t>
      </w:r>
      <w:r w:rsidRPr="00E3074C">
        <w:rPr>
          <w:lang w:val="en-US"/>
        </w:rPr>
        <w:t>G</w:t>
      </w:r>
    </w:p>
    <w:p w:rsidR="00637DE5" w:rsidRPr="00E3074C" w:rsidRDefault="00637DE5" w:rsidP="00AE61DA">
      <w:pPr>
        <w:spacing w:line="240" w:lineRule="auto"/>
        <w:ind w:firstLine="708"/>
      </w:pPr>
    </w:p>
    <w:p w:rsidR="00637DE5" w:rsidRPr="00E3074C" w:rsidRDefault="00637DE5" w:rsidP="00637DE5">
      <w:pPr>
        <w:spacing w:line="240" w:lineRule="auto"/>
        <w:ind w:firstLine="708"/>
      </w:pPr>
      <w:r w:rsidRPr="00E3074C">
        <w:t>Синтез антител осуществляется по общим путям белкового синтеза.</w:t>
      </w:r>
      <w:r w:rsidR="00475100">
        <w:t xml:space="preserve"> </w:t>
      </w:r>
      <w:r w:rsidRPr="00E3074C">
        <w:rPr>
          <w:lang w:val="en-US"/>
        </w:rPr>
        <w:t>L</w:t>
      </w:r>
      <w:r w:rsidRPr="00E3074C">
        <w:t xml:space="preserve">- и Н-цепи синтезируются двумя различными типами полирибосом. </w:t>
      </w:r>
      <w:r w:rsidR="00157973" w:rsidRPr="00E3074C">
        <w:t>Р</w:t>
      </w:r>
      <w:r w:rsidRPr="00E3074C">
        <w:t>азмеры полирибосом обоих типов таковы,</w:t>
      </w:r>
      <w:r w:rsidR="00157973" w:rsidRPr="00E3074C">
        <w:t xml:space="preserve"> </w:t>
      </w:r>
      <w:r w:rsidRPr="00E3074C">
        <w:t>что в их составе может нах</w:t>
      </w:r>
      <w:r w:rsidR="00157973" w:rsidRPr="00E3074C">
        <w:t>одиться мРНК, кодирующая всю тя</w:t>
      </w:r>
      <w:r w:rsidRPr="00E3074C">
        <w:t>желую цель. Результаты изучения</w:t>
      </w:r>
      <w:r w:rsidR="00157973" w:rsidRPr="00E3074C">
        <w:t xml:space="preserve"> скорости синтеза антител свиде</w:t>
      </w:r>
      <w:r w:rsidRPr="00E3074C">
        <w:t xml:space="preserve">тельствуют о том, что синтез </w:t>
      </w:r>
      <w:r w:rsidR="00157973" w:rsidRPr="00E3074C">
        <w:rPr>
          <w:lang w:val="en-US"/>
        </w:rPr>
        <w:t>L</w:t>
      </w:r>
      <w:r w:rsidRPr="00E3074C">
        <w:t>-цепей заканчивается раньше; они</w:t>
      </w:r>
      <w:r w:rsidR="00157973" w:rsidRPr="00E3074C">
        <w:t xml:space="preserve"> </w:t>
      </w:r>
      <w:r w:rsidRPr="00E3074C">
        <w:t>освобождаются с полирибосом</w:t>
      </w:r>
      <w:r w:rsidR="00157973" w:rsidRPr="00E3074C">
        <w:t>, образуя небольшой фонд свобод</w:t>
      </w:r>
      <w:r w:rsidRPr="00E3074C">
        <w:t>ных цепей, которые присоединяются к частично синтезированным</w:t>
      </w:r>
      <w:r w:rsidR="00157973" w:rsidRPr="00E3074C">
        <w:t xml:space="preserve"> </w:t>
      </w:r>
      <w:r w:rsidRPr="00E3074C">
        <w:t>Н-цепям, еще находящимся на рибосомах. Освобождение Н-цепей</w:t>
      </w:r>
      <w:r w:rsidR="00157973" w:rsidRPr="00E3074C">
        <w:t xml:space="preserve"> с</w:t>
      </w:r>
      <w:r w:rsidRPr="00E3074C">
        <w:t xml:space="preserve"> полирибосом происходит только после образования их комплекса</w:t>
      </w:r>
      <w:r w:rsidR="00157973" w:rsidRPr="00E3074C">
        <w:t xml:space="preserve"> </w:t>
      </w:r>
      <w:r w:rsidRPr="00E3074C">
        <w:t xml:space="preserve">с </w:t>
      </w:r>
      <w:r w:rsidR="00157973" w:rsidRPr="00E3074C">
        <w:rPr>
          <w:lang w:val="en-US"/>
        </w:rPr>
        <w:t>L</w:t>
      </w:r>
      <w:r w:rsidRPr="00E3074C">
        <w:t xml:space="preserve">-цепями. Затем к Н-цепям </w:t>
      </w:r>
      <w:r w:rsidR="00157973" w:rsidRPr="00E3074C">
        <w:t>присоединяется углеводный компо</w:t>
      </w:r>
      <w:r w:rsidRPr="00E3074C">
        <w:t>нент. Образование комплекса Н-</w:t>
      </w:r>
      <w:r w:rsidR="00157973" w:rsidRPr="00E3074C">
        <w:t xml:space="preserve"> и </w:t>
      </w:r>
      <w:r w:rsidR="00157973" w:rsidRPr="00E3074C">
        <w:rPr>
          <w:lang w:val="en-US"/>
        </w:rPr>
        <w:t>L</w:t>
      </w:r>
      <w:r w:rsidR="00157973" w:rsidRPr="00E3074C">
        <w:t>-цепей, необходимое для ос</w:t>
      </w:r>
      <w:r w:rsidR="00A15D35">
        <w:t>вобождения первых с полирибосом,</w:t>
      </w:r>
      <w:r w:rsidRPr="00E3074C">
        <w:t xml:space="preserve"> возможно, является одним из</w:t>
      </w:r>
      <w:r w:rsidR="00157973" w:rsidRPr="00E3074C">
        <w:t xml:space="preserve"> </w:t>
      </w:r>
      <w:r w:rsidRPr="00E3074C">
        <w:t>звеньев механизма регуляции скорости синтеза молекулы всего</w:t>
      </w:r>
      <w:r w:rsidR="00157973" w:rsidRPr="00E3074C">
        <w:t xml:space="preserve"> </w:t>
      </w:r>
      <w:r w:rsidRPr="00E3074C">
        <w:t>антитела.</w:t>
      </w:r>
    </w:p>
    <w:p w:rsidR="00E917CD" w:rsidRDefault="00637DE5" w:rsidP="002E436B">
      <w:pPr>
        <w:spacing w:line="240" w:lineRule="auto"/>
        <w:ind w:firstLine="708"/>
      </w:pPr>
      <w:r w:rsidRPr="00E3074C">
        <w:t xml:space="preserve">Установлено также, что </w:t>
      </w:r>
      <w:r w:rsidR="00157973" w:rsidRPr="00E3074C">
        <w:t>м</w:t>
      </w:r>
      <w:r w:rsidRPr="00E3074C">
        <w:t xml:space="preserve">РНК </w:t>
      </w:r>
      <w:r w:rsidR="00157973" w:rsidRPr="00E3074C">
        <w:t>Н-цепей кодирует последова</w:t>
      </w:r>
      <w:r w:rsidRPr="00E3074C">
        <w:t>тельность белка-предшественника, содержащего на 19</w:t>
      </w:r>
      <w:r w:rsidR="00E917CD">
        <w:t>–</w:t>
      </w:r>
      <w:r w:rsidR="00157973" w:rsidRPr="00E3074C">
        <w:t>22 амино</w:t>
      </w:r>
      <w:r w:rsidRPr="00E3074C">
        <w:t xml:space="preserve">кислотных остатка больше, чем </w:t>
      </w:r>
      <w:r w:rsidR="00157973" w:rsidRPr="00E3074C">
        <w:rPr>
          <w:lang w:val="en-US"/>
        </w:rPr>
        <w:t>L</w:t>
      </w:r>
      <w:r w:rsidRPr="00E3074C">
        <w:t>-цепь. Эти остатки находятся на</w:t>
      </w:r>
      <w:r w:rsidR="00157973" w:rsidRPr="00E3074C">
        <w:t xml:space="preserve"> </w:t>
      </w:r>
      <w:r w:rsidR="00157973" w:rsidRPr="00E3074C">
        <w:rPr>
          <w:lang w:val="en-US"/>
        </w:rPr>
        <w:t>N</w:t>
      </w:r>
      <w:r w:rsidRPr="00E3074C">
        <w:t>-конце предшественника; в их ч</w:t>
      </w:r>
      <w:r w:rsidR="00157973" w:rsidRPr="00E3074C">
        <w:t>исло входят в основном гидрофоб</w:t>
      </w:r>
      <w:r w:rsidRPr="00E3074C">
        <w:t>ные аминокислоты, преимущественно лейцин. Они удаляются после</w:t>
      </w:r>
      <w:r w:rsidR="00157973" w:rsidRPr="00E3074C">
        <w:t xml:space="preserve"> </w:t>
      </w:r>
      <w:r w:rsidRPr="00E3074C">
        <w:t>завершения сборки инта</w:t>
      </w:r>
      <w:r w:rsidR="002E436B">
        <w:t>ктной молекулы иммуноглобулина.</w:t>
      </w:r>
    </w:p>
    <w:p w:rsidR="002E436B" w:rsidRDefault="002E436B" w:rsidP="002E436B">
      <w:pPr>
        <w:spacing w:line="240" w:lineRule="auto"/>
        <w:ind w:firstLine="708"/>
      </w:pPr>
    </w:p>
    <w:p w:rsidR="003C5CAB" w:rsidRDefault="003C5CAB" w:rsidP="002E436B">
      <w:pPr>
        <w:spacing w:line="240" w:lineRule="auto"/>
        <w:ind w:firstLine="708"/>
      </w:pPr>
    </w:p>
    <w:p w:rsidR="00637DE5" w:rsidRPr="00E917CD" w:rsidRDefault="00157973" w:rsidP="00157973">
      <w:pPr>
        <w:spacing w:line="240" w:lineRule="auto"/>
        <w:ind w:firstLine="0"/>
        <w:jc w:val="center"/>
        <w:rPr>
          <w:b/>
        </w:rPr>
      </w:pPr>
      <w:r w:rsidRPr="00E917CD">
        <w:rPr>
          <w:b/>
        </w:rPr>
        <w:t>10.4. Взаимодействие антител и антигенов</w:t>
      </w:r>
    </w:p>
    <w:p w:rsidR="00637DE5" w:rsidRPr="00200897" w:rsidRDefault="00637DE5" w:rsidP="00AE61DA">
      <w:pPr>
        <w:spacing w:line="240" w:lineRule="auto"/>
        <w:ind w:firstLine="708"/>
        <w:rPr>
          <w:sz w:val="16"/>
          <w:szCs w:val="16"/>
        </w:rPr>
      </w:pPr>
    </w:p>
    <w:p w:rsidR="00637DE5" w:rsidRPr="00E3074C" w:rsidRDefault="00157973" w:rsidP="00157973">
      <w:pPr>
        <w:spacing w:line="240" w:lineRule="auto"/>
        <w:ind w:firstLine="708"/>
      </w:pPr>
      <w:r w:rsidRPr="00E3074C">
        <w:t>В основе реакции антиген – антитело лежит взаимодействие между эпитопами антигена и паратопами антитела, основанное на их пространственном соответствии (комплементарности). Эти связи обусловлены следующими типами межмолекулярных сил: электро</w:t>
      </w:r>
      <w:r w:rsidR="0026737B">
        <w:t>-</w:t>
      </w:r>
      <w:r w:rsidRPr="00E3074C">
        <w:lastRenderedPageBreak/>
        <w:t>статических (ионными, полярными); водородных; гидрофобных; сил Ван-дер-Ва</w:t>
      </w:r>
      <w:r w:rsidR="00E41FD4">
        <w:t>а</w:t>
      </w:r>
      <w:r w:rsidRPr="00E3074C">
        <w:t xml:space="preserve">льса. </w:t>
      </w:r>
    </w:p>
    <w:p w:rsidR="00157973" w:rsidRDefault="008F0349" w:rsidP="008F0349">
      <w:pPr>
        <w:spacing w:line="240" w:lineRule="auto"/>
        <w:ind w:firstLine="708"/>
      </w:pPr>
      <w:r w:rsidRPr="00E3074C">
        <w:t>Значение константы ра</w:t>
      </w:r>
      <w:r w:rsidR="00CA32B3">
        <w:t xml:space="preserve">вновесия взаимодействия антиген – </w:t>
      </w:r>
      <w:r w:rsidRPr="00E3074C">
        <w:t xml:space="preserve">антитело является количественным выражением силы (прочности) связывания одного паратопа с одним эпитопом. Эту силу называют сродством, или аффинностью (аффинитетом). Учитывая, что обычное антитело имеет два антигенсвязывающих участка и антиген может иметь несколько повторяющихся антигенных детерминант, общую силу связывания всего антигена с антителом приходится выражать таким понятием, как авидность. Авидность также называют суммарным выражением аффинности. </w:t>
      </w:r>
    </w:p>
    <w:p w:rsidR="00CE4CC5" w:rsidRPr="00E3074C" w:rsidRDefault="00CE4CC5" w:rsidP="00CE4CC5">
      <w:pPr>
        <w:spacing w:line="240" w:lineRule="auto"/>
        <w:ind w:firstLine="708"/>
      </w:pPr>
      <w:r w:rsidRPr="00E3074C">
        <w:t>Связывание антигена с антиген-связывающими участками антител осуществляется путем следующих реакций (</w:t>
      </w:r>
      <w:r>
        <w:t>р</w:t>
      </w:r>
      <w:r w:rsidRPr="00E3074C">
        <w:t>ис. 13</w:t>
      </w:r>
      <w:r>
        <w:t>3</w:t>
      </w:r>
      <w:r w:rsidRPr="00E3074C">
        <w:t>):</w:t>
      </w:r>
    </w:p>
    <w:p w:rsidR="00CE4CC5" w:rsidRPr="00E3074C" w:rsidRDefault="00CE4CC5" w:rsidP="00CE4CC5">
      <w:pPr>
        <w:spacing w:line="240" w:lineRule="auto"/>
        <w:ind w:firstLine="708"/>
      </w:pPr>
      <w:r w:rsidRPr="00E3074C">
        <w:t>агглютинаци</w:t>
      </w:r>
      <w:r w:rsidR="00194F6D">
        <w:t>и</w:t>
      </w:r>
      <w:r w:rsidRPr="00E3074C">
        <w:t xml:space="preserve"> </w:t>
      </w:r>
      <w:r>
        <w:t>–</w:t>
      </w:r>
      <w:r w:rsidRPr="00E3074C">
        <w:t xml:space="preserve"> осаждени</w:t>
      </w:r>
      <w:r w:rsidR="00194F6D">
        <w:t>я</w:t>
      </w:r>
      <w:r w:rsidRPr="00E3074C">
        <w:t xml:space="preserve"> антителами корпускулярных антигенов (клеток, вирусных частиц или состоящих из множества молекул их фрагментов);</w:t>
      </w:r>
    </w:p>
    <w:p w:rsidR="00CE4CC5" w:rsidRPr="00E3074C" w:rsidRDefault="00CE4CC5" w:rsidP="00CE4CC5">
      <w:pPr>
        <w:spacing w:line="240" w:lineRule="auto"/>
        <w:ind w:firstLine="708"/>
      </w:pPr>
      <w:r>
        <w:t>преципитаци</w:t>
      </w:r>
      <w:r w:rsidR="00194F6D">
        <w:t>и</w:t>
      </w:r>
      <w:r>
        <w:t xml:space="preserve"> –</w:t>
      </w:r>
      <w:r w:rsidR="00194F6D">
        <w:t xml:space="preserve"> осаждения</w:t>
      </w:r>
      <w:r w:rsidRPr="00E3074C">
        <w:t xml:space="preserve"> молекул, обладающих антигенными свойствами;</w:t>
      </w:r>
    </w:p>
    <w:p w:rsidR="00CE4CC5" w:rsidRPr="00E3074C" w:rsidRDefault="00CE4CC5" w:rsidP="00CE4CC5">
      <w:pPr>
        <w:spacing w:line="240" w:lineRule="auto"/>
        <w:ind w:firstLine="708"/>
      </w:pPr>
      <w:r w:rsidRPr="00E3074C">
        <w:t>нейтрализаци</w:t>
      </w:r>
      <w:r w:rsidR="00194F6D">
        <w:t>и</w:t>
      </w:r>
      <w:r w:rsidRPr="00E3074C">
        <w:t xml:space="preserve"> – </w:t>
      </w:r>
      <w:r w:rsidRPr="00E3074C">
        <w:rPr>
          <w:rStyle w:val="extended-textfull"/>
        </w:rPr>
        <w:t>связывани</w:t>
      </w:r>
      <w:r w:rsidR="00194F6D">
        <w:rPr>
          <w:rStyle w:val="extended-textfull"/>
        </w:rPr>
        <w:t>я</w:t>
      </w:r>
      <w:r w:rsidRPr="00E3074C">
        <w:rPr>
          <w:rStyle w:val="extended-textfull"/>
        </w:rPr>
        <w:t xml:space="preserve"> различных возбудителей или их метаболитов;</w:t>
      </w:r>
    </w:p>
    <w:p w:rsidR="00CE4CC5" w:rsidRPr="00E3074C" w:rsidRDefault="00CE4CC5" w:rsidP="00CE4CC5">
      <w:pPr>
        <w:spacing w:line="240" w:lineRule="auto"/>
        <w:ind w:firstLine="708"/>
      </w:pPr>
      <w:r w:rsidRPr="00E3074C">
        <w:t>торможени</w:t>
      </w:r>
      <w:r w:rsidR="00194F6D">
        <w:t>я</w:t>
      </w:r>
      <w:r w:rsidRPr="00E3074C">
        <w:t xml:space="preserve"> гемагглютинаци</w:t>
      </w:r>
      <w:r>
        <w:t>и</w:t>
      </w:r>
      <w:r w:rsidRPr="00E3074C">
        <w:t xml:space="preserve"> – блокад</w:t>
      </w:r>
      <w:r w:rsidR="00194F6D">
        <w:t>ы</w:t>
      </w:r>
      <w:r w:rsidRPr="00E3074C">
        <w:t>, подавлени</w:t>
      </w:r>
      <w:r w:rsidR="00194F6D">
        <w:t>я</w:t>
      </w:r>
      <w:r w:rsidRPr="00E3074C">
        <w:t xml:space="preserve"> антигенов вирусов антителами иммунной сыворотки, в результате чего вирусы теряют свойство агглютинировать эритроциты;</w:t>
      </w:r>
    </w:p>
    <w:p w:rsidR="00CE4CC5" w:rsidRPr="00E3074C" w:rsidRDefault="00CE4CC5" w:rsidP="00CE4CC5">
      <w:pPr>
        <w:spacing w:line="240" w:lineRule="auto"/>
        <w:ind w:firstLine="708"/>
      </w:pPr>
      <w:r w:rsidRPr="00E3074C">
        <w:t>связывани</w:t>
      </w:r>
      <w:r w:rsidR="00194F6D">
        <w:t>я</w:t>
      </w:r>
      <w:r w:rsidRPr="00E3074C">
        <w:t xml:space="preserve"> комплемента – бактериолиз</w:t>
      </w:r>
      <w:r w:rsidR="00194F6D">
        <w:t>а</w:t>
      </w:r>
      <w:r w:rsidRPr="00E3074C">
        <w:t xml:space="preserve"> и гемолиз</w:t>
      </w:r>
      <w:r w:rsidR="00194F6D">
        <w:t>а</w:t>
      </w:r>
      <w:r w:rsidRPr="00E3074C">
        <w:t xml:space="preserve"> комплемента (бактериологической системы).</w:t>
      </w:r>
    </w:p>
    <w:p w:rsidR="00CE4CC5" w:rsidRPr="00C47455" w:rsidRDefault="00CE4CC5" w:rsidP="00CE4CC5">
      <w:pPr>
        <w:spacing w:line="240" w:lineRule="auto"/>
        <w:ind w:firstLine="708"/>
        <w:rPr>
          <w:sz w:val="16"/>
          <w:szCs w:val="16"/>
        </w:rPr>
      </w:pPr>
    </w:p>
    <w:p w:rsidR="00033EE1" w:rsidRDefault="00C65CFD" w:rsidP="008F0349">
      <w:pPr>
        <w:spacing w:line="240" w:lineRule="auto"/>
        <w:ind w:firstLine="708"/>
      </w:pPr>
      <w:r>
        <w:rPr>
          <w:noProof/>
          <w:lang w:eastAsia="ru-RU"/>
        </w:rPr>
        <w:pict>
          <v:rect id="_x0000_s2037" style="position:absolute;left:0;text-align:left;margin-left:72.35pt;margin-top:4.75pt;width:113pt;height:25.35pt;z-index:251774464" stroked="f">
            <v:textbox>
              <w:txbxContent>
                <w:p w:rsidR="00F44543" w:rsidRPr="00E07698" w:rsidRDefault="00F44543" w:rsidP="00E07698">
                  <w:pPr>
                    <w:ind w:firstLine="0"/>
                    <w:rPr>
                      <w:sz w:val="24"/>
                      <w:szCs w:val="24"/>
                    </w:rPr>
                  </w:pPr>
                  <w:r>
                    <w:rPr>
                      <w:sz w:val="24"/>
                      <w:szCs w:val="24"/>
                    </w:rPr>
                    <w:t xml:space="preserve">      Нейтрализация</w:t>
                  </w:r>
                </w:p>
              </w:txbxContent>
            </v:textbox>
          </v:rect>
        </w:pict>
      </w:r>
      <w:r>
        <w:rPr>
          <w:noProof/>
          <w:lang w:eastAsia="ru-RU"/>
        </w:rPr>
        <w:pict>
          <v:rect id="_x0000_s2039" style="position:absolute;left:0;text-align:left;margin-left:270.1pt;margin-top:4.75pt;width:162pt;height:25.35pt;z-index:251776512" stroked="f">
            <v:textbox>
              <w:txbxContent>
                <w:p w:rsidR="00F44543" w:rsidRPr="00E07698" w:rsidRDefault="00F44543" w:rsidP="00E07698">
                  <w:pPr>
                    <w:ind w:firstLine="0"/>
                    <w:rPr>
                      <w:sz w:val="24"/>
                      <w:szCs w:val="24"/>
                    </w:rPr>
                  </w:pPr>
                  <w:r>
                    <w:rPr>
                      <w:sz w:val="24"/>
                      <w:szCs w:val="24"/>
                    </w:rPr>
                    <w:t xml:space="preserve"> Активация комплемента</w:t>
                  </w:r>
                </w:p>
              </w:txbxContent>
            </v:textbox>
          </v:rect>
        </w:pict>
      </w:r>
      <w:r>
        <w:rPr>
          <w:noProof/>
          <w:lang w:eastAsia="ru-RU"/>
        </w:rPr>
        <w:pict>
          <v:rect id="_x0000_s2038" style="position:absolute;left:0;text-align:left;margin-left:185.35pt;margin-top:4.75pt;width:84.75pt;height:25.35pt;z-index:251775488" stroked="f">
            <v:textbox style="mso-next-textbox:#_x0000_s2038">
              <w:txbxContent>
                <w:p w:rsidR="00F44543" w:rsidRPr="00E07698" w:rsidRDefault="00F44543" w:rsidP="00E07698">
                  <w:pPr>
                    <w:ind w:left="-142" w:right="-155" w:firstLine="0"/>
                    <w:rPr>
                      <w:sz w:val="24"/>
                      <w:szCs w:val="24"/>
                    </w:rPr>
                  </w:pPr>
                  <w:r>
                    <w:rPr>
                      <w:sz w:val="24"/>
                      <w:szCs w:val="24"/>
                    </w:rPr>
                    <w:t xml:space="preserve">    Опсонизация</w:t>
                  </w:r>
                </w:p>
              </w:txbxContent>
            </v:textbox>
          </v:rect>
        </w:pict>
      </w:r>
    </w:p>
    <w:p w:rsidR="00B659B6" w:rsidRDefault="00C65CFD" w:rsidP="00033EE1">
      <w:pPr>
        <w:spacing w:line="240" w:lineRule="auto"/>
        <w:ind w:firstLine="0"/>
        <w:jc w:val="center"/>
      </w:pPr>
      <w:r>
        <w:rPr>
          <w:noProof/>
          <w:lang w:eastAsia="ru-RU"/>
        </w:rPr>
        <w:pict>
          <v:rect id="_x0000_s2042" style="position:absolute;left:0;text-align:left;margin-left:300.9pt;margin-top:72.75pt;width:204.05pt;height:25.35pt;z-index:251779584" stroked="f">
            <v:textbox>
              <w:txbxContent>
                <w:p w:rsidR="00F44543" w:rsidRPr="00E07698" w:rsidRDefault="00F44543" w:rsidP="00E07698">
                  <w:pPr>
                    <w:ind w:firstLine="0"/>
                    <w:rPr>
                      <w:sz w:val="24"/>
                      <w:szCs w:val="24"/>
                    </w:rPr>
                  </w:pPr>
                  <w:r>
                    <w:rPr>
                      <w:sz w:val="24"/>
                      <w:szCs w:val="24"/>
                    </w:rPr>
                    <w:t xml:space="preserve"> Зона избытка антигена</w:t>
                  </w:r>
                </w:p>
              </w:txbxContent>
            </v:textbox>
          </v:rect>
        </w:pict>
      </w:r>
      <w:r w:rsidRPr="00C65CFD">
        <w:rPr>
          <w:noProof/>
          <w:sz w:val="16"/>
          <w:szCs w:val="16"/>
          <w:lang w:eastAsia="ru-RU"/>
        </w:rPr>
        <w:pict>
          <v:rect id="_x0000_s2041" style="position:absolute;left:0;text-align:left;margin-left:163.5pt;margin-top:72.75pt;width:143pt;height:25.35pt;z-index:251778560" stroked="f">
            <v:textbox>
              <w:txbxContent>
                <w:p w:rsidR="00F44543" w:rsidRPr="00E07698" w:rsidRDefault="00F44543" w:rsidP="00E07698">
                  <w:pPr>
                    <w:ind w:firstLine="0"/>
                    <w:rPr>
                      <w:sz w:val="24"/>
                      <w:szCs w:val="24"/>
                    </w:rPr>
                  </w:pPr>
                  <w:r>
                    <w:rPr>
                      <w:sz w:val="24"/>
                      <w:szCs w:val="24"/>
                    </w:rPr>
                    <w:t xml:space="preserve"> Зона эквивалентности</w:t>
                  </w:r>
                </w:p>
              </w:txbxContent>
            </v:textbox>
          </v:rect>
        </w:pict>
      </w:r>
      <w:r>
        <w:rPr>
          <w:noProof/>
          <w:lang w:eastAsia="ru-RU"/>
        </w:rPr>
        <w:pict>
          <v:rect id="_x0000_s2040" style="position:absolute;left:0;text-align:left;margin-left:37.2pt;margin-top:72.75pt;width:143pt;height:25.35pt;z-index:251777536" stroked="f">
            <v:textbox>
              <w:txbxContent>
                <w:p w:rsidR="00F44543" w:rsidRPr="00E07698" w:rsidRDefault="00F44543" w:rsidP="00E07698">
                  <w:pPr>
                    <w:ind w:firstLine="0"/>
                    <w:rPr>
                      <w:sz w:val="24"/>
                      <w:szCs w:val="24"/>
                    </w:rPr>
                  </w:pPr>
                  <w:r>
                    <w:rPr>
                      <w:sz w:val="24"/>
                      <w:szCs w:val="24"/>
                    </w:rPr>
                    <w:t xml:space="preserve"> Зона избытка антител</w:t>
                  </w:r>
                </w:p>
              </w:txbxContent>
            </v:textbox>
          </v:rect>
        </w:pict>
      </w:r>
      <w:r>
        <w:rPr>
          <w:noProof/>
          <w:lang w:eastAsia="ru-RU"/>
        </w:rPr>
        <w:pict>
          <v:rect id="_x0000_s2036" style="position:absolute;left:0;text-align:left;margin-left:255.05pt;margin-top:225.95pt;width:113pt;height:25.35pt;z-index:251773440" stroked="f">
            <v:textbox>
              <w:txbxContent>
                <w:p w:rsidR="00F44543" w:rsidRPr="00E07698" w:rsidRDefault="00F44543" w:rsidP="00E07698">
                  <w:pPr>
                    <w:ind w:firstLine="0"/>
                    <w:rPr>
                      <w:sz w:val="24"/>
                      <w:szCs w:val="24"/>
                    </w:rPr>
                  </w:pPr>
                  <w:r>
                    <w:rPr>
                      <w:sz w:val="24"/>
                      <w:szCs w:val="24"/>
                    </w:rPr>
                    <w:t xml:space="preserve">    Агглютинация</w:t>
                  </w:r>
                </w:p>
              </w:txbxContent>
            </v:textbox>
          </v:rect>
        </w:pict>
      </w:r>
      <w:r>
        <w:rPr>
          <w:noProof/>
          <w:lang w:eastAsia="ru-RU"/>
        </w:rPr>
        <w:pict>
          <v:rect id="_x0000_s2035" style="position:absolute;left:0;text-align:left;margin-left:185.35pt;margin-top:225.95pt;width:84.75pt;height:25.35pt;z-index:251772416" stroked="f">
            <v:textbox>
              <w:txbxContent>
                <w:p w:rsidR="00F44543" w:rsidRPr="00E07698" w:rsidRDefault="00F44543" w:rsidP="00E07698">
                  <w:pPr>
                    <w:ind w:firstLine="0"/>
                    <w:rPr>
                      <w:sz w:val="24"/>
                      <w:szCs w:val="24"/>
                    </w:rPr>
                  </w:pPr>
                  <w:r>
                    <w:rPr>
                      <w:sz w:val="24"/>
                      <w:szCs w:val="24"/>
                    </w:rPr>
                    <w:t xml:space="preserve">  Антигены</w:t>
                  </w:r>
                </w:p>
              </w:txbxContent>
            </v:textbox>
          </v:rect>
        </w:pict>
      </w:r>
      <w:r>
        <w:rPr>
          <w:noProof/>
          <w:lang w:eastAsia="ru-RU"/>
        </w:rPr>
        <w:pict>
          <v:rect id="_x0000_s2034" style="position:absolute;left:0;text-align:left;margin-left:107.1pt;margin-top:225.95pt;width:59.35pt;height:25.35pt;z-index:251771392" stroked="f">
            <v:textbox>
              <w:txbxContent>
                <w:p w:rsidR="00F44543" w:rsidRPr="00E07698" w:rsidRDefault="00F44543" w:rsidP="00E07698">
                  <w:pPr>
                    <w:ind w:firstLine="0"/>
                    <w:rPr>
                      <w:sz w:val="24"/>
                      <w:szCs w:val="24"/>
                    </w:rPr>
                  </w:pPr>
                  <w:r>
                    <w:rPr>
                      <w:sz w:val="24"/>
                      <w:szCs w:val="24"/>
                    </w:rPr>
                    <w:t xml:space="preserve">  </w:t>
                  </w:r>
                  <w:r w:rsidRPr="00E07698">
                    <w:rPr>
                      <w:sz w:val="24"/>
                      <w:szCs w:val="24"/>
                    </w:rPr>
                    <w:t>Клетки</w:t>
                  </w:r>
                </w:p>
              </w:txbxContent>
            </v:textbox>
          </v:rect>
        </w:pict>
      </w:r>
      <w:r w:rsidR="00B659B6" w:rsidRPr="00B659B6">
        <w:rPr>
          <w:noProof/>
          <w:lang w:eastAsia="ru-RU"/>
        </w:rPr>
        <w:drawing>
          <wp:inline distT="0" distB="0" distL="0" distR="0">
            <wp:extent cx="3388384" cy="3019245"/>
            <wp:effectExtent l="19050" t="0" r="0" b="0"/>
            <wp:docPr id="28" name="Объект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76864" cy="7210092"/>
                      <a:chOff x="848544" y="332656"/>
                      <a:chExt cx="7776864" cy="7210092"/>
                    </a:xfrm>
                  </a:grpSpPr>
                  <a:grpSp>
                    <a:nvGrpSpPr>
                      <a:cNvPr id="23" name="Группа 22"/>
                      <a:cNvGrpSpPr/>
                    </a:nvGrpSpPr>
                    <a:grpSpPr>
                      <a:xfrm>
                        <a:off x="848544" y="332656"/>
                        <a:ext cx="7776864" cy="7210092"/>
                        <a:chOff x="848544" y="332656"/>
                        <a:chExt cx="7776864" cy="7210092"/>
                      </a:xfrm>
                    </a:grpSpPr>
                    <a:pic>
                      <a:nvPicPr>
                        <a:cNvPr id="13" name="Рисунок 12"/>
                        <a:cNvPicPr/>
                      </a:nvPicPr>
                      <a:blipFill>
                        <a:blip r:embed="rId263"/>
                        <a:srcRect t="29340"/>
                        <a:stretch>
                          <a:fillRect/>
                        </a:stretch>
                      </a:blipFill>
                      <a:spPr bwMode="auto">
                        <a:xfrm>
                          <a:off x="1496616" y="332656"/>
                          <a:ext cx="6552728" cy="2376264"/>
                        </a:xfrm>
                        <a:prstGeom prst="rect">
                          <a:avLst/>
                        </a:prstGeom>
                        <a:noFill/>
                        <a:ln w="9525">
                          <a:noFill/>
                          <a:miter lim="800000"/>
                          <a:headEnd/>
                          <a:tailEnd/>
                        </a:ln>
                      </a:spPr>
                    </a:pic>
                    <a:grpSp>
                      <a:nvGrpSpPr>
                        <a:cNvPr id="4" name="Группа 11"/>
                        <a:cNvGrpSpPr/>
                      </a:nvGrpSpPr>
                      <a:grpSpPr>
                        <a:xfrm>
                          <a:off x="1013629" y="2420888"/>
                          <a:ext cx="7611779" cy="3096344"/>
                          <a:chOff x="704528" y="1331476"/>
                          <a:chExt cx="7611779" cy="3096344"/>
                        </a:xfrm>
                      </a:grpSpPr>
                      <a:pic>
                        <a:nvPicPr>
                          <a:cNvPr id="31746" name="Picture 2"/>
                          <a:cNvPicPr>
                            <a:picLocks noChangeAspect="1" noChangeArrowheads="1"/>
                          </a:cNvPicPr>
                        </a:nvPicPr>
                        <a:blipFill>
                          <a:blip r:embed="rId264"/>
                          <a:srcRect/>
                          <a:stretch>
                            <a:fillRect/>
                          </a:stretch>
                        </a:blipFill>
                        <a:spPr bwMode="auto">
                          <a:xfrm>
                            <a:off x="1301661" y="2862228"/>
                            <a:ext cx="1728192" cy="1820538"/>
                          </a:xfrm>
                          <a:prstGeom prst="rect">
                            <a:avLst/>
                          </a:prstGeom>
                          <a:noFill/>
                          <a:ln w="9525">
                            <a:noFill/>
                            <a:miter lim="800000"/>
                            <a:headEnd/>
                            <a:tailEnd/>
                          </a:ln>
                          <a:effectLst/>
                        </a:spPr>
                      </a:pic>
                      <a:pic>
                        <a:nvPicPr>
                          <a:cNvPr id="31747" name="Picture 3"/>
                          <a:cNvPicPr>
                            <a:picLocks noChangeAspect="1" noChangeArrowheads="1"/>
                          </a:cNvPicPr>
                        </a:nvPicPr>
                        <a:blipFill>
                          <a:blip r:embed="rId265"/>
                          <a:srcRect/>
                          <a:stretch>
                            <a:fillRect/>
                          </a:stretch>
                        </a:blipFill>
                        <a:spPr bwMode="auto">
                          <a:xfrm>
                            <a:off x="3893949" y="3582308"/>
                            <a:ext cx="1542281" cy="1683775"/>
                          </a:xfrm>
                          <a:prstGeom prst="rect">
                            <a:avLst/>
                          </a:prstGeom>
                          <a:noFill/>
                          <a:ln w="9525">
                            <a:noFill/>
                            <a:miter lim="800000"/>
                            <a:headEnd/>
                            <a:tailEnd/>
                          </a:ln>
                          <a:effectLst/>
                        </a:spPr>
                      </a:pic>
                      <a:pic>
                        <a:nvPicPr>
                          <a:cNvPr id="31748" name="Picture 4"/>
                          <a:cNvPicPr>
                            <a:picLocks noChangeAspect="1" noChangeArrowheads="1"/>
                          </a:cNvPicPr>
                        </a:nvPicPr>
                        <a:blipFill>
                          <a:blip r:embed="rId266"/>
                          <a:srcRect/>
                          <a:stretch>
                            <a:fillRect/>
                          </a:stretch>
                        </a:blipFill>
                        <a:spPr bwMode="auto">
                          <a:xfrm>
                            <a:off x="6414229" y="2862228"/>
                            <a:ext cx="936104" cy="1305272"/>
                          </a:xfrm>
                          <a:prstGeom prst="rect">
                            <a:avLst/>
                          </a:prstGeom>
                          <a:noFill/>
                          <a:ln w="9525">
                            <a:noFill/>
                            <a:miter lim="800000"/>
                            <a:headEnd/>
                            <a:tailEnd/>
                          </a:ln>
                          <a:effectLst/>
                        </a:spPr>
                      </a:pic>
                      <a:sp>
                        <a:nvSpPr>
                          <a:cNvPr id="5" name="Полилиния 4"/>
                          <a:cNvSpPr/>
                        </a:nvSpPr>
                        <a:spPr>
                          <a:xfrm>
                            <a:off x="1856656" y="1778000"/>
                            <a:ext cx="5306144" cy="2649820"/>
                          </a:xfrm>
                          <a:custGeom>
                            <a:avLst/>
                            <a:gdLst>
                              <a:gd name="connsiteX0" fmla="*/ 0 w 5372100"/>
                              <a:gd name="connsiteY0" fmla="*/ 2965450 h 2965450"/>
                              <a:gd name="connsiteX1" fmla="*/ 2724150 w 5372100"/>
                              <a:gd name="connsiteY1" fmla="*/ 222250 h 2965450"/>
                              <a:gd name="connsiteX2" fmla="*/ 4476750 w 5372100"/>
                              <a:gd name="connsiteY2" fmla="*/ 1631950 h 2965450"/>
                              <a:gd name="connsiteX3" fmla="*/ 5372100 w 5372100"/>
                              <a:gd name="connsiteY3" fmla="*/ 1917700 h 2965450"/>
                            </a:gdLst>
                            <a:ahLst/>
                            <a:cxnLst>
                              <a:cxn ang="0">
                                <a:pos x="connsiteX0" y="connsiteY0"/>
                              </a:cxn>
                              <a:cxn ang="0">
                                <a:pos x="connsiteX1" y="connsiteY1"/>
                              </a:cxn>
                              <a:cxn ang="0">
                                <a:pos x="connsiteX2" y="connsiteY2"/>
                              </a:cxn>
                              <a:cxn ang="0">
                                <a:pos x="connsiteX3" y="connsiteY3"/>
                              </a:cxn>
                            </a:cxnLst>
                            <a:rect l="l" t="t" r="r" b="b"/>
                            <a:pathLst>
                              <a:path w="5372100" h="2965450">
                                <a:moveTo>
                                  <a:pt x="0" y="2965450"/>
                                </a:moveTo>
                                <a:cubicBezTo>
                                  <a:pt x="989012" y="1704975"/>
                                  <a:pt x="1978025" y="444500"/>
                                  <a:pt x="2724150" y="222250"/>
                                </a:cubicBezTo>
                                <a:cubicBezTo>
                                  <a:pt x="3470275" y="0"/>
                                  <a:pt x="4035425" y="1349375"/>
                                  <a:pt x="4476750" y="1631950"/>
                                </a:cubicBezTo>
                                <a:cubicBezTo>
                                  <a:pt x="4918075" y="1914525"/>
                                  <a:pt x="5145087" y="1916112"/>
                                  <a:pt x="5372100" y="1917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cxnSp>
                        <a:nvCxnSpPr>
                          <a:cNvPr id="7" name="Прямая соединительная линия 6"/>
                          <a:cNvCxnSpPr/>
                        </a:nvCxnSpPr>
                        <a:spPr>
                          <a:xfrm>
                            <a:off x="2936776" y="1628800"/>
                            <a:ext cx="0" cy="279902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 name="Прямая соединительная линия 7"/>
                          <a:cNvCxnSpPr/>
                        </a:nvCxnSpPr>
                        <a:spPr>
                          <a:xfrm>
                            <a:off x="5745088" y="1628800"/>
                            <a:ext cx="0" cy="272701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 name="TextBox 8"/>
                          <a:cNvSpPr txBox="1"/>
                        </a:nvSpPr>
                        <a:spPr>
                          <a:xfrm>
                            <a:off x="704528" y="1331476"/>
                            <a:ext cx="2326021"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Зона избытка антител</a:t>
                              </a:r>
                              <a:endParaRPr lang="ru-RU" sz="1800" dirty="0">
                                <a:latin typeface="Times New Roman" pitchFamily="18" charset="0"/>
                                <a:cs typeface="Times New Roman" pitchFamily="18" charset="0"/>
                              </a:endParaRPr>
                            </a:p>
                          </a:txBody>
                          <a:useSpRect/>
                        </a:txSp>
                      </a:sp>
                      <a:sp>
                        <a:nvSpPr>
                          <a:cNvPr id="10" name="TextBox 9"/>
                          <a:cNvSpPr txBox="1"/>
                        </a:nvSpPr>
                        <a:spPr>
                          <a:xfrm>
                            <a:off x="3224808" y="1340768"/>
                            <a:ext cx="2367956"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Зона эквивалентности</a:t>
                              </a:r>
                              <a:endParaRPr lang="ru-RU" sz="1800" dirty="0">
                                <a:latin typeface="Times New Roman" pitchFamily="18" charset="0"/>
                                <a:cs typeface="Times New Roman" pitchFamily="18" charset="0"/>
                              </a:endParaRPr>
                            </a:p>
                          </a:txBody>
                          <a:useSpRect/>
                        </a:txSp>
                      </a:sp>
                      <a:sp>
                        <a:nvSpPr>
                          <a:cNvPr id="11" name="TextBox 10"/>
                          <a:cNvSpPr txBox="1"/>
                        </a:nvSpPr>
                        <a:spPr>
                          <a:xfrm>
                            <a:off x="5889104" y="1340768"/>
                            <a:ext cx="2427203"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Зона избытка антигена</a:t>
                              </a:r>
                              <a:endParaRPr lang="ru-RU" sz="1800" dirty="0">
                                <a:latin typeface="Times New Roman" pitchFamily="18" charset="0"/>
                                <a:cs typeface="Times New Roman" pitchFamily="18" charset="0"/>
                              </a:endParaRPr>
                            </a:p>
                          </a:txBody>
                          <a:useSpRect/>
                        </a:txSp>
                      </a:sp>
                    </a:grpSp>
                    <a:pic>
                      <a:nvPicPr>
                        <a:cNvPr id="14" name="Рисунок 13"/>
                        <a:cNvPicPr/>
                      </a:nvPicPr>
                      <a:blipFill>
                        <a:blip r:embed="rId267" cstate="print"/>
                        <a:srcRect b="20851"/>
                        <a:stretch>
                          <a:fillRect/>
                        </a:stretch>
                      </a:blipFill>
                      <a:spPr bwMode="auto">
                        <a:xfrm>
                          <a:off x="848544" y="5445224"/>
                          <a:ext cx="7272808" cy="1944216"/>
                        </a:xfrm>
                        <a:prstGeom prst="rect">
                          <a:avLst/>
                        </a:prstGeom>
                        <a:noFill/>
                        <a:ln w="9525">
                          <a:noFill/>
                          <a:miter lim="800000"/>
                          <a:headEnd/>
                          <a:tailEnd/>
                        </a:ln>
                      </a:spPr>
                    </a:pic>
                    <a:sp>
                      <a:nvSpPr>
                        <a:cNvPr id="17" name="TextBox 16"/>
                        <a:cNvSpPr txBox="1"/>
                      </a:nvSpPr>
                      <a:spPr>
                        <a:xfrm>
                          <a:off x="1898104" y="332656"/>
                          <a:ext cx="1686744"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Нейтрализация</a:t>
                            </a:r>
                            <a:endParaRPr lang="ru-RU" sz="1800" dirty="0">
                              <a:latin typeface="Times New Roman" pitchFamily="18" charset="0"/>
                              <a:cs typeface="Times New Roman" pitchFamily="18" charset="0"/>
                            </a:endParaRPr>
                          </a:p>
                        </a:txBody>
                        <a:useSpRect/>
                      </a:txSp>
                    </a:sp>
                    <a:sp>
                      <a:nvSpPr>
                        <a:cNvPr id="18" name="TextBox 17"/>
                        <a:cNvSpPr txBox="1"/>
                      </a:nvSpPr>
                      <a:spPr>
                        <a:xfrm>
                          <a:off x="4202360" y="332656"/>
                          <a:ext cx="1486304"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err="1" smtClean="0">
                                <a:latin typeface="Times New Roman" pitchFamily="18" charset="0"/>
                                <a:cs typeface="Times New Roman" pitchFamily="18" charset="0"/>
                              </a:rPr>
                              <a:t>Опсонизация</a:t>
                            </a:r>
                            <a:endParaRPr lang="ru-RU" sz="1800" dirty="0">
                              <a:latin typeface="Times New Roman" pitchFamily="18" charset="0"/>
                              <a:cs typeface="Times New Roman" pitchFamily="18" charset="0"/>
                            </a:endParaRPr>
                          </a:p>
                        </a:txBody>
                        <a:useSpRect/>
                      </a:txSp>
                    </a:sp>
                    <a:sp>
                      <a:nvSpPr>
                        <a:cNvPr id="19" name="TextBox 18"/>
                        <a:cNvSpPr txBox="1"/>
                      </a:nvSpPr>
                      <a:spPr>
                        <a:xfrm>
                          <a:off x="5745088" y="332656"/>
                          <a:ext cx="2581028"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Активация комплемента</a:t>
                            </a:r>
                            <a:endParaRPr lang="ru-RU" sz="1800" dirty="0">
                              <a:latin typeface="Times New Roman" pitchFamily="18" charset="0"/>
                              <a:cs typeface="Times New Roman" pitchFamily="18" charset="0"/>
                            </a:endParaRPr>
                          </a:p>
                        </a:txBody>
                        <a:useSpRect/>
                      </a:txSp>
                    </a:sp>
                    <a:sp>
                      <a:nvSpPr>
                        <a:cNvPr id="20" name="TextBox 19"/>
                        <a:cNvSpPr txBox="1"/>
                      </a:nvSpPr>
                      <a:spPr>
                        <a:xfrm>
                          <a:off x="1539527" y="7173416"/>
                          <a:ext cx="893193"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Клетки</a:t>
                            </a:r>
                            <a:endParaRPr lang="ru-RU" sz="1800" dirty="0">
                              <a:latin typeface="Times New Roman" pitchFamily="18" charset="0"/>
                              <a:cs typeface="Times New Roman" pitchFamily="18" charset="0"/>
                            </a:endParaRPr>
                          </a:p>
                        </a:txBody>
                        <a:useSpRect/>
                      </a:txSp>
                    </a:sp>
                    <a:sp>
                      <a:nvSpPr>
                        <a:cNvPr id="21" name="TextBox 20"/>
                        <a:cNvSpPr txBox="1"/>
                      </a:nvSpPr>
                      <a:spPr>
                        <a:xfrm>
                          <a:off x="4059807" y="7173416"/>
                          <a:ext cx="1172309"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Антигены</a:t>
                            </a:r>
                            <a:endParaRPr lang="ru-RU" sz="1800" dirty="0">
                              <a:latin typeface="Times New Roman" pitchFamily="18" charset="0"/>
                              <a:cs typeface="Times New Roman" pitchFamily="18" charset="0"/>
                            </a:endParaRPr>
                          </a:p>
                        </a:txBody>
                        <a:useSpRect/>
                      </a:txSp>
                    </a:sp>
                    <a:sp>
                      <a:nvSpPr>
                        <a:cNvPr id="22" name="TextBox 21"/>
                        <a:cNvSpPr txBox="1"/>
                      </a:nvSpPr>
                      <a:spPr>
                        <a:xfrm>
                          <a:off x="6393160" y="7173416"/>
                          <a:ext cx="1617430"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Агглютинация</a:t>
                            </a:r>
                            <a:endParaRPr lang="ru-RU" sz="1800" dirty="0">
                              <a:latin typeface="Times New Roman" pitchFamily="18" charset="0"/>
                              <a:cs typeface="Times New Roman" pitchFamily="18" charset="0"/>
                            </a:endParaRPr>
                          </a:p>
                        </a:txBody>
                        <a:useSpRect/>
                      </a:txSp>
                    </a:sp>
                  </a:grpSp>
                </lc:lockedCanvas>
              </a:graphicData>
            </a:graphic>
          </wp:inline>
        </w:drawing>
      </w:r>
    </w:p>
    <w:p w:rsidR="00777158" w:rsidRDefault="00777158" w:rsidP="00777158">
      <w:pPr>
        <w:spacing w:line="240" w:lineRule="auto"/>
        <w:ind w:firstLine="0"/>
      </w:pPr>
    </w:p>
    <w:p w:rsidR="0086182D" w:rsidRPr="00C47455" w:rsidRDefault="00033EE1" w:rsidP="00C47455">
      <w:pPr>
        <w:spacing w:line="240" w:lineRule="auto"/>
        <w:ind w:firstLine="0"/>
        <w:jc w:val="center"/>
      </w:pPr>
      <w:r w:rsidRPr="00E3074C">
        <w:t>Рис. 13</w:t>
      </w:r>
      <w:r w:rsidR="00622246">
        <w:t>3</w:t>
      </w:r>
      <w:r w:rsidR="00CA32B3">
        <w:t xml:space="preserve">. Взаимодействие антиген – </w:t>
      </w:r>
      <w:r w:rsidRPr="00E3074C">
        <w:t>антитело</w:t>
      </w:r>
    </w:p>
    <w:p w:rsidR="00583CD8" w:rsidRPr="00D30E46" w:rsidRDefault="00583CD8" w:rsidP="00583CD8">
      <w:pPr>
        <w:spacing w:line="240" w:lineRule="auto"/>
        <w:ind w:firstLine="0"/>
        <w:jc w:val="center"/>
        <w:rPr>
          <w:b/>
        </w:rPr>
      </w:pPr>
      <w:r w:rsidRPr="00D30E46">
        <w:rPr>
          <w:b/>
        </w:rPr>
        <w:lastRenderedPageBreak/>
        <w:t>10.5. Гормоны и медиаторы иммунной системы</w:t>
      </w:r>
    </w:p>
    <w:p w:rsidR="00583CD8" w:rsidRPr="003C5CAB" w:rsidRDefault="00583CD8" w:rsidP="008F0349">
      <w:pPr>
        <w:spacing w:line="240" w:lineRule="auto"/>
        <w:ind w:firstLine="708"/>
        <w:rPr>
          <w:sz w:val="16"/>
          <w:szCs w:val="16"/>
        </w:rPr>
      </w:pPr>
    </w:p>
    <w:p w:rsidR="00583CD8" w:rsidRPr="00E3074C" w:rsidRDefault="00583CD8" w:rsidP="008F0349">
      <w:pPr>
        <w:spacing w:line="240" w:lineRule="auto"/>
        <w:ind w:firstLine="708"/>
      </w:pPr>
      <w:r w:rsidRPr="00E3074C">
        <w:t>Иммунная система обладает высокой степенью автономности в распознавании и элиминации генетически чужеродных кл</w:t>
      </w:r>
      <w:r w:rsidR="0026737B">
        <w:t>еток и субстанций. Вместе с тем</w:t>
      </w:r>
      <w:r w:rsidRPr="00E3074C">
        <w:t xml:space="preserve"> она находится под сложным влиянием нервных, эндокринных и медиаторных воздействий, что обеспечивает гармоничное функционирование всего организма. Проблема гормональной регуляции иммунного ответа может быть разделена на 2 больших раздела. </w:t>
      </w:r>
      <w:r w:rsidR="006044E1">
        <w:t>Первый</w:t>
      </w:r>
      <w:r w:rsidRPr="00E3074C">
        <w:t xml:space="preserve"> касается механизмов действия гормонов эндокринной системы на иммунитет.</w:t>
      </w:r>
      <w:r w:rsidR="006044E1">
        <w:t xml:space="preserve"> Второй</w:t>
      </w:r>
      <w:r w:rsidRPr="00E3074C">
        <w:t xml:space="preserve"> касается роли гормонов и медиаторов, вырабатываемых самой иммунной системой.</w:t>
      </w:r>
    </w:p>
    <w:p w:rsidR="00583CD8" w:rsidRPr="00E3074C" w:rsidRDefault="00583CD8" w:rsidP="00583CD8">
      <w:pPr>
        <w:spacing w:line="240" w:lineRule="auto"/>
        <w:ind w:firstLine="708"/>
      </w:pPr>
      <w:r w:rsidRPr="00E3074C">
        <w:t>Гормоны при физи</w:t>
      </w:r>
      <w:r w:rsidR="00D451D7">
        <w:t>ологическом повышении их уровня</w:t>
      </w:r>
      <w:r w:rsidRPr="00E3074C">
        <w:t xml:space="preserve"> в первую очередь действуют на высокочувствительные к ним иммунорегуляторные клетки, что обусловливает ингибицию их активности и стимуляцию иммунологических процессов. Дефицит гормонов паращитовидных желез (паратгормона) ингибирует иммунные реакции, вызывая гипоплазию костного мозга, инволюцию тимуса и понижение переваривающей способности макрофагов. Инсулин необходим для реализации фагоцитарной и антителообразующей функций. Нейтрогипофизарные гормоны </w:t>
      </w:r>
      <w:r w:rsidR="00D451D7">
        <w:t xml:space="preserve">– </w:t>
      </w:r>
      <w:r w:rsidRPr="00E3074C">
        <w:t xml:space="preserve">вазопрессин и окситоцин </w:t>
      </w:r>
      <w:r w:rsidR="00D451D7">
        <w:t>–</w:t>
      </w:r>
      <w:r w:rsidR="004245F3" w:rsidRPr="00E3074C">
        <w:t xml:space="preserve"> </w:t>
      </w:r>
      <w:r w:rsidRPr="00E3074C">
        <w:t>способны активировать макрофаги и синтез антител</w:t>
      </w:r>
      <w:r w:rsidR="004245F3" w:rsidRPr="00E3074C">
        <w:t>. Гормоны тимуса определяют активность Т- и В-лим</w:t>
      </w:r>
      <w:r w:rsidR="00D451D7">
        <w:t>-</w:t>
      </w:r>
      <w:r w:rsidR="004245F3" w:rsidRPr="00E3074C">
        <w:t>фоцитов. Регуляция гормонами и медиаторами иммунных реакций осуществляется на всех этапах: активации, пролиферации, дифференцировки и созревания.</w:t>
      </w:r>
    </w:p>
    <w:p w:rsidR="004245F3" w:rsidRPr="00E3074C" w:rsidRDefault="004245F3" w:rsidP="004245F3">
      <w:pPr>
        <w:spacing w:line="240" w:lineRule="auto"/>
        <w:ind w:firstLine="708"/>
      </w:pPr>
      <w:r w:rsidRPr="00E3074C">
        <w:t>Важную роль в функционировании клеток иммунной системы играют регуляторные пептиды костномозгового происхождения (миелопептиды), которые стимулируют антителогенез, восстанавливают дисбаланс в Т-системе. Гормоны и медиаторы иммунной системы являются не только регуляторами иммунных реакций, но и ключевыми факторами, инициирующими и ингибирующими</w:t>
      </w:r>
      <w:r w:rsidR="000A68F4">
        <w:t xml:space="preserve"> воспалительную реакцию и остро</w:t>
      </w:r>
      <w:r w:rsidRPr="00E3074C">
        <w:t>фазовый ответ организма, участвующими в элиминации опухолевых клеток, модифицирующими состояние нервной и эндокринной систем.</w:t>
      </w:r>
    </w:p>
    <w:p w:rsidR="004245F3" w:rsidRPr="00E3074C" w:rsidRDefault="004245F3" w:rsidP="004245F3">
      <w:pPr>
        <w:spacing w:line="240" w:lineRule="auto"/>
        <w:ind w:firstLine="708"/>
      </w:pPr>
      <w:r w:rsidRPr="00E3074C">
        <w:t>В настоящее</w:t>
      </w:r>
      <w:r w:rsidR="00D9444F">
        <w:t xml:space="preserve"> время</w:t>
      </w:r>
      <w:r w:rsidRPr="00E3074C">
        <w:t xml:space="preserve"> сформулировано представление о системе цитокинов – группе растворимых пептидных медиаторов, продуцируемых разными клетками организма и играющих важную роль в обеспечении физиологических процессов.</w:t>
      </w:r>
    </w:p>
    <w:p w:rsidR="004245F3" w:rsidRPr="00E3074C" w:rsidRDefault="004245F3" w:rsidP="004245F3">
      <w:pPr>
        <w:spacing w:line="240" w:lineRule="auto"/>
        <w:ind w:firstLine="708"/>
      </w:pPr>
      <w:r w:rsidRPr="00E3074C">
        <w:t>Система цитокинов включает:</w:t>
      </w:r>
    </w:p>
    <w:p w:rsidR="004245F3" w:rsidRPr="00E3074C" w:rsidRDefault="003C5CAB" w:rsidP="004245F3">
      <w:pPr>
        <w:spacing w:line="240" w:lineRule="auto"/>
        <w:ind w:firstLine="708"/>
      </w:pPr>
      <w:r>
        <w:t>1)</w:t>
      </w:r>
      <w:r w:rsidR="004245F3" w:rsidRPr="00E3074C">
        <w:t xml:space="preserve"> </w:t>
      </w:r>
      <w:r>
        <w:t>к</w:t>
      </w:r>
      <w:r w:rsidR="004245F3" w:rsidRPr="00E3074C">
        <w:t>летки-продуценты</w:t>
      </w:r>
      <w:r>
        <w:t>;</w:t>
      </w:r>
    </w:p>
    <w:p w:rsidR="004245F3" w:rsidRPr="00E3074C" w:rsidRDefault="003C5CAB" w:rsidP="004245F3">
      <w:pPr>
        <w:spacing w:line="240" w:lineRule="auto"/>
        <w:ind w:firstLine="708"/>
      </w:pPr>
      <w:r>
        <w:t>2)</w:t>
      </w:r>
      <w:r w:rsidR="004245F3" w:rsidRPr="00E3074C">
        <w:t xml:space="preserve"> </w:t>
      </w:r>
      <w:r>
        <w:t>ц</w:t>
      </w:r>
      <w:r w:rsidR="004245F3" w:rsidRPr="00E3074C">
        <w:t>итокины</w:t>
      </w:r>
      <w:r>
        <w:t>;</w:t>
      </w:r>
    </w:p>
    <w:p w:rsidR="004245F3" w:rsidRPr="00E3074C" w:rsidRDefault="003C5CAB" w:rsidP="004245F3">
      <w:pPr>
        <w:spacing w:line="240" w:lineRule="auto"/>
        <w:ind w:firstLine="708"/>
      </w:pPr>
      <w:r>
        <w:t>3) к</w:t>
      </w:r>
      <w:r w:rsidR="004245F3" w:rsidRPr="00E3074C">
        <w:t>летки-мишени с рецепторами, специфичными для конкретных цитокинов</w:t>
      </w:r>
      <w:r>
        <w:t>;</w:t>
      </w:r>
    </w:p>
    <w:p w:rsidR="000A61AA" w:rsidRDefault="003C5CAB" w:rsidP="003C5CAB">
      <w:pPr>
        <w:spacing w:line="240" w:lineRule="auto"/>
        <w:ind w:firstLine="708"/>
      </w:pPr>
      <w:r>
        <w:t>4) в</w:t>
      </w:r>
      <w:r w:rsidR="004245F3" w:rsidRPr="00E3074C">
        <w:t xml:space="preserve"> ряде случаев</w:t>
      </w:r>
      <w:r w:rsidR="00CB64AB">
        <w:t xml:space="preserve"> –</w:t>
      </w:r>
      <w:r w:rsidR="004245F3" w:rsidRPr="00E3074C">
        <w:t xml:space="preserve"> </w:t>
      </w:r>
      <w:commentRangeStart w:id="87"/>
      <w:r w:rsidR="004245F3" w:rsidRPr="002E63FC">
        <w:rPr>
          <w:color w:val="FF0000"/>
        </w:rPr>
        <w:t>антагонист</w:t>
      </w:r>
      <w:r w:rsidR="002E63FC" w:rsidRPr="002E63FC">
        <w:rPr>
          <w:color w:val="FF0000"/>
        </w:rPr>
        <w:t>ы</w:t>
      </w:r>
      <w:r w:rsidR="004245F3" w:rsidRPr="002E63FC">
        <w:rPr>
          <w:color w:val="FF0000"/>
        </w:rPr>
        <w:t xml:space="preserve"> цитокинов или их рецептор</w:t>
      </w:r>
      <w:r w:rsidR="00F50A23">
        <w:rPr>
          <w:color w:val="FF0000"/>
        </w:rPr>
        <w:t>ы</w:t>
      </w:r>
      <w:commentRangeEnd w:id="87"/>
      <w:r w:rsidR="001170ED" w:rsidRPr="002E63FC">
        <w:rPr>
          <w:rStyle w:val="ac"/>
          <w:color w:val="FF0000"/>
        </w:rPr>
        <w:commentReference w:id="87"/>
      </w:r>
      <w:r w:rsidR="00D9444F">
        <w:t>.</w:t>
      </w:r>
    </w:p>
    <w:p w:rsidR="000A61AA" w:rsidRPr="00C47455" w:rsidRDefault="000A61AA" w:rsidP="000A61AA">
      <w:pPr>
        <w:spacing w:line="240" w:lineRule="auto"/>
        <w:ind w:firstLine="708"/>
        <w:rPr>
          <w:spacing w:val="-4"/>
        </w:rPr>
      </w:pPr>
      <w:r w:rsidRPr="00C47455">
        <w:rPr>
          <w:spacing w:val="-4"/>
        </w:rPr>
        <w:lastRenderedPageBreak/>
        <w:t xml:space="preserve">Цитокины различаются по строению, биологической активности и другим свойствам, однако все они также обладают и общими свойствами. </w:t>
      </w:r>
      <w:r w:rsidR="00DA65F7">
        <w:rPr>
          <w:spacing w:val="-4"/>
        </w:rPr>
        <w:t xml:space="preserve">           </w:t>
      </w:r>
      <w:r w:rsidRPr="00C47455">
        <w:rPr>
          <w:spacing w:val="-4"/>
        </w:rPr>
        <w:t xml:space="preserve">В основном цитокины низкомолекулярны (средняя </w:t>
      </w:r>
      <w:r w:rsidR="00F50A23" w:rsidRPr="00F50A23">
        <w:rPr>
          <w:color w:val="FF0000"/>
          <w:spacing w:val="-4"/>
        </w:rPr>
        <w:t>молярная масса</w:t>
      </w:r>
      <w:r w:rsidR="00DA65F7" w:rsidRPr="00F50A23">
        <w:rPr>
          <w:rStyle w:val="ac"/>
          <w:color w:val="FF0000"/>
        </w:rPr>
        <w:commentReference w:id="88"/>
      </w:r>
      <w:r w:rsidRPr="00C47455">
        <w:rPr>
          <w:spacing w:val="-4"/>
        </w:rPr>
        <w:t xml:space="preserve"> – менее 30 </w:t>
      </w:r>
      <w:r w:rsidRPr="00F50A23">
        <w:rPr>
          <w:color w:val="FF0000"/>
          <w:spacing w:val="-4"/>
        </w:rPr>
        <w:t>кД</w:t>
      </w:r>
      <w:r w:rsidR="00F50A23" w:rsidRPr="00F50A23">
        <w:rPr>
          <w:color w:val="FF0000"/>
          <w:spacing w:val="-4"/>
        </w:rPr>
        <w:t>а</w:t>
      </w:r>
      <w:r w:rsidR="00F50A23">
        <w:rPr>
          <w:spacing w:val="-4"/>
        </w:rPr>
        <w:t>)</w:t>
      </w:r>
      <w:r w:rsidR="00F50A23" w:rsidRPr="00F50A23">
        <w:rPr>
          <w:color w:val="FF0000"/>
          <w:spacing w:val="-4"/>
        </w:rPr>
        <w:t>;</w:t>
      </w:r>
      <w:r w:rsidRPr="00C47455">
        <w:rPr>
          <w:spacing w:val="-4"/>
        </w:rPr>
        <w:t xml:space="preserve"> </w:t>
      </w:r>
      <w:commentRangeStart w:id="89"/>
      <w:r w:rsidRPr="00C47455">
        <w:rPr>
          <w:spacing w:val="-4"/>
        </w:rPr>
        <w:t xml:space="preserve">вырабатываются клетками в низкой концентрации </w:t>
      </w:r>
      <w:r w:rsidRPr="00F50A23">
        <w:rPr>
          <w:color w:val="FF0000"/>
          <w:spacing w:val="-4"/>
        </w:rPr>
        <w:t>(пг/мл) непостоянно</w:t>
      </w:r>
      <w:commentRangeEnd w:id="89"/>
      <w:r w:rsidR="00DA65F7" w:rsidRPr="00F50A23">
        <w:rPr>
          <w:rStyle w:val="ac"/>
          <w:color w:val="FF0000"/>
        </w:rPr>
        <w:commentReference w:id="89"/>
      </w:r>
      <w:r w:rsidRPr="00C47455">
        <w:rPr>
          <w:spacing w:val="-4"/>
        </w:rPr>
        <w:t>, а в ответ на активирующий стимул</w:t>
      </w:r>
      <w:commentRangeStart w:id="90"/>
      <w:r w:rsidR="00F50A23" w:rsidRPr="00F50A23">
        <w:rPr>
          <w:color w:val="FF0000"/>
          <w:spacing w:val="-4"/>
        </w:rPr>
        <w:t>;</w:t>
      </w:r>
      <w:r w:rsidR="00DA65F7" w:rsidRPr="00F50A23">
        <w:rPr>
          <w:rStyle w:val="ac"/>
          <w:color w:val="FF0000"/>
        </w:rPr>
        <w:commentReference w:id="91"/>
      </w:r>
      <w:commentRangeEnd w:id="90"/>
      <w:r w:rsidR="00F50A23">
        <w:rPr>
          <w:rStyle w:val="ac"/>
        </w:rPr>
        <w:commentReference w:id="90"/>
      </w:r>
      <w:r w:rsidRPr="00C47455">
        <w:rPr>
          <w:spacing w:val="-4"/>
        </w:rPr>
        <w:t xml:space="preserve"> участвуют в иммунных и воспалительных реакциях, регулируя их продолжительность и силу. Одни и те же цитокины вырабатываются различными клетками, могут действовать на различные клетки-мишени, регулируя их функции. Цитокины оказывают действие через рецепторы на поверхности клеток-мишеней. Они работают по принципу сети: индуцируют секрецию друг друга, действуют как синергисты или антагонисты, действуют как паракринные, аутокринные или эндокринные факторы регуляции функций клеток-мишеней.</w:t>
      </w:r>
    </w:p>
    <w:p w:rsidR="000A61AA" w:rsidRDefault="000A61AA" w:rsidP="000A61AA">
      <w:pPr>
        <w:spacing w:line="240" w:lineRule="auto"/>
        <w:ind w:firstLine="708"/>
      </w:pPr>
      <w:r w:rsidRPr="00E3074C">
        <w:t>Основную группу клеток-продуцентов</w:t>
      </w:r>
      <w:r>
        <w:t xml:space="preserve"> цитокинов составляют лимфоциты. К</w:t>
      </w:r>
      <w:r w:rsidRPr="00E3074C">
        <w:t>роме того</w:t>
      </w:r>
      <w:r>
        <w:t>,</w:t>
      </w:r>
      <w:r w:rsidRPr="00E3074C">
        <w:t xml:space="preserve"> цитокины синтезируют и секретируют клетки фагоцитарного ряда и антигенпредставляющие клетки, клетки соединительной ткани, эндотелия, эпителия. Различают несколько типов цитокинов (</w:t>
      </w:r>
      <w:r>
        <w:t>р</w:t>
      </w:r>
      <w:r w:rsidRPr="00E3074C">
        <w:t>ис. 1</w:t>
      </w:r>
      <w:r>
        <w:t>34</w:t>
      </w:r>
      <w:r w:rsidRPr="00E3074C">
        <w:t>)</w:t>
      </w:r>
      <w:r>
        <w:t>.</w:t>
      </w:r>
    </w:p>
    <w:p w:rsidR="003C5CAB" w:rsidRPr="00C47455" w:rsidRDefault="003C5CAB" w:rsidP="000A61AA">
      <w:pPr>
        <w:spacing w:line="240" w:lineRule="auto"/>
        <w:ind w:firstLine="708"/>
        <w:rPr>
          <w:sz w:val="12"/>
          <w:szCs w:val="12"/>
        </w:rPr>
      </w:pPr>
    </w:p>
    <w:p w:rsidR="000A61AA" w:rsidRPr="000A61AA" w:rsidRDefault="00C65CFD" w:rsidP="004245F3">
      <w:pPr>
        <w:spacing w:line="240" w:lineRule="auto"/>
        <w:ind w:firstLine="708"/>
        <w:rPr>
          <w:sz w:val="16"/>
          <w:szCs w:val="16"/>
        </w:rPr>
      </w:pPr>
      <w:r w:rsidRPr="00C65CFD">
        <w:rPr>
          <w:noProof/>
          <w:lang w:eastAsia="ru-RU"/>
        </w:rPr>
        <w:pict>
          <v:rect id="_x0000_s1912" style="position:absolute;left:0;text-align:left;margin-left:324.45pt;margin-top:7.55pt;width:119.55pt;height:75.4pt;z-index:251728384">
            <v:textbox style="mso-next-textbox:#_x0000_s1912">
              <w:txbxContent>
                <w:p w:rsidR="00F44543" w:rsidRPr="003C5CAB" w:rsidRDefault="00F44543" w:rsidP="003C5CAB">
                  <w:pPr>
                    <w:spacing w:line="240" w:lineRule="auto"/>
                    <w:ind w:firstLine="0"/>
                    <w:jc w:val="center"/>
                    <w:rPr>
                      <w:sz w:val="24"/>
                      <w:szCs w:val="24"/>
                    </w:rPr>
                  </w:pPr>
                  <w:r w:rsidRPr="003C5CAB">
                    <w:rPr>
                      <w:sz w:val="24"/>
                      <w:szCs w:val="24"/>
                    </w:rPr>
                    <w:t>Цитокины                                 с цитотоксическим            и регуляторным действиями</w:t>
                  </w:r>
                </w:p>
              </w:txbxContent>
            </v:textbox>
          </v:rect>
        </w:pict>
      </w:r>
      <w:r w:rsidRPr="00C65CFD">
        <w:rPr>
          <w:noProof/>
          <w:lang w:eastAsia="ru-RU"/>
        </w:rPr>
        <w:pict>
          <v:rect id="_x0000_s1911" style="position:absolute;left:0;text-align:left;margin-left:185.35pt;margin-top:7.55pt;width:130.45pt;height:75.4pt;z-index:251727360">
            <v:textbox style="mso-next-textbox:#_x0000_s1911">
              <w:txbxContent>
                <w:p w:rsidR="00F44543" w:rsidRPr="003C5CAB" w:rsidRDefault="00F44543" w:rsidP="003C5CAB">
                  <w:pPr>
                    <w:spacing w:line="240" w:lineRule="auto"/>
                    <w:ind w:firstLine="0"/>
                    <w:jc w:val="center"/>
                    <w:rPr>
                      <w:sz w:val="24"/>
                      <w:szCs w:val="24"/>
                    </w:rPr>
                  </w:pPr>
                  <w:r>
                    <w:rPr>
                      <w:sz w:val="24"/>
                      <w:szCs w:val="24"/>
                    </w:rPr>
                    <w:t xml:space="preserve">Противовирусные агенты </w:t>
                  </w:r>
                  <w:r w:rsidRPr="003C5CAB">
                    <w:rPr>
                      <w:sz w:val="24"/>
                      <w:szCs w:val="24"/>
                    </w:rPr>
                    <w:t>с выраженным иммунорегуляторным действием</w:t>
                  </w:r>
                </w:p>
              </w:txbxContent>
            </v:textbox>
          </v:rect>
        </w:pict>
      </w:r>
    </w:p>
    <w:p w:rsidR="004D5F14" w:rsidRDefault="00C65CFD" w:rsidP="000A61AA">
      <w:pPr>
        <w:spacing w:line="240" w:lineRule="auto"/>
        <w:ind w:firstLine="0"/>
        <w:jc w:val="center"/>
      </w:pPr>
      <w:r>
        <w:rPr>
          <w:noProof/>
          <w:lang w:eastAsia="ru-RU"/>
        </w:rPr>
        <w:pict>
          <v:rect id="_x0000_s1917" style="position:absolute;left:0;text-align:left;margin-left:424.35pt;margin-top:223.65pt;width:26.45pt;height:25.8pt;z-index:251732480" stroked="f">
            <v:fill opacity="0"/>
            <v:textbox style="mso-next-textbox:#_x0000_s1917">
              <w:txbxContent>
                <w:p w:rsidR="00F44543" w:rsidRDefault="00F44543" w:rsidP="004D5F14">
                  <w:pPr>
                    <w:spacing w:line="240" w:lineRule="auto"/>
                    <w:ind w:firstLine="0"/>
                  </w:pPr>
                  <w:r>
                    <w:t xml:space="preserve"> -</w:t>
                  </w:r>
                </w:p>
              </w:txbxContent>
            </v:textbox>
          </v:rect>
        </w:pict>
      </w:r>
      <w:r>
        <w:rPr>
          <w:noProof/>
          <w:lang w:eastAsia="ru-RU"/>
        </w:rPr>
        <w:pict>
          <v:rect id="_x0000_s1916" style="position:absolute;left:0;text-align:left;margin-left:320.35pt;margin-top:293.4pt;width:123.65pt;height:75.4pt;z-index:251731456">
            <v:textbox style="mso-next-textbox:#_x0000_s1916">
              <w:txbxContent>
                <w:p w:rsidR="00F44543" w:rsidRPr="003C5CAB" w:rsidRDefault="00F44543" w:rsidP="003C5CAB">
                  <w:pPr>
                    <w:spacing w:line="240" w:lineRule="auto"/>
                    <w:ind w:firstLine="0"/>
                    <w:jc w:val="center"/>
                    <w:rPr>
                      <w:sz w:val="24"/>
                      <w:szCs w:val="24"/>
                    </w:rPr>
                  </w:pPr>
                  <w:r w:rsidRPr="003C5CAB">
                    <w:rPr>
                      <w:sz w:val="24"/>
                      <w:szCs w:val="24"/>
                    </w:rPr>
                    <w:t>Стимуляторы роста              и дифференцировки гемопоэтических клеток</w:t>
                  </w:r>
                </w:p>
              </w:txbxContent>
            </v:textbox>
          </v:rect>
        </w:pict>
      </w:r>
      <w:r>
        <w:rPr>
          <w:noProof/>
          <w:lang w:eastAsia="ru-RU"/>
        </w:rPr>
        <w:pict>
          <v:rect id="_x0000_s1914" style="position:absolute;left:0;text-align:left;margin-left:-1.15pt;margin-top:293.4pt;width:178.85pt;height:75.4pt;z-index:251729408">
            <v:textbox style="mso-next-textbox:#_x0000_s1914">
              <w:txbxContent>
                <w:p w:rsidR="00F44543" w:rsidRDefault="00F44543" w:rsidP="00233922">
                  <w:pPr>
                    <w:spacing w:line="240" w:lineRule="auto"/>
                    <w:ind w:firstLine="0"/>
                    <w:jc w:val="center"/>
                    <w:rPr>
                      <w:sz w:val="20"/>
                      <w:szCs w:val="20"/>
                    </w:rPr>
                  </w:pPr>
                </w:p>
                <w:p w:rsidR="00F44543" w:rsidRPr="003C5CAB" w:rsidRDefault="00F44543" w:rsidP="00233922">
                  <w:pPr>
                    <w:spacing w:line="240" w:lineRule="auto"/>
                    <w:ind w:firstLine="0"/>
                    <w:jc w:val="center"/>
                    <w:rPr>
                      <w:sz w:val="24"/>
                      <w:szCs w:val="24"/>
                    </w:rPr>
                  </w:pPr>
                  <w:r w:rsidRPr="003C5CAB">
                    <w:rPr>
                      <w:sz w:val="24"/>
                      <w:szCs w:val="24"/>
                    </w:rPr>
                    <w:t xml:space="preserve">Цитокины, обеспечивающие направленное движение лейкоцитов                                 </w:t>
                  </w:r>
                </w:p>
              </w:txbxContent>
            </v:textbox>
          </v:rect>
        </w:pict>
      </w:r>
      <w:r>
        <w:rPr>
          <w:noProof/>
          <w:lang w:eastAsia="ru-RU"/>
        </w:rPr>
        <w:pict>
          <v:rect id="_x0000_s1915" style="position:absolute;left:0;text-align:left;margin-left:185.35pt;margin-top:293.4pt;width:130.45pt;height:75.4pt;z-index:251730432">
            <v:textbox style="mso-next-textbox:#_x0000_s1915">
              <w:txbxContent>
                <w:p w:rsidR="00F44543" w:rsidRPr="003C5CAB" w:rsidRDefault="00F44543" w:rsidP="004D5F14">
                  <w:pPr>
                    <w:spacing w:line="240" w:lineRule="auto"/>
                    <w:ind w:firstLine="0"/>
                    <w:jc w:val="center"/>
                    <w:rPr>
                      <w:sz w:val="24"/>
                      <w:szCs w:val="24"/>
                    </w:rPr>
                  </w:pPr>
                  <w:r w:rsidRPr="003C5CAB">
                    <w:rPr>
                      <w:sz w:val="24"/>
                      <w:szCs w:val="24"/>
                    </w:rPr>
                    <w:t xml:space="preserve">Регуляторы роста, дифференцровки                      и функциональной активности </w:t>
                  </w:r>
                </w:p>
                <w:p w:rsidR="00F44543" w:rsidRPr="003C5CAB" w:rsidRDefault="00F44543" w:rsidP="004D5F14">
                  <w:pPr>
                    <w:spacing w:line="240" w:lineRule="auto"/>
                    <w:ind w:firstLine="0"/>
                    <w:jc w:val="center"/>
                    <w:rPr>
                      <w:sz w:val="24"/>
                      <w:szCs w:val="24"/>
                    </w:rPr>
                  </w:pPr>
                  <w:r w:rsidRPr="003C5CAB">
                    <w:rPr>
                      <w:sz w:val="24"/>
                      <w:szCs w:val="24"/>
                    </w:rPr>
                    <w:t>различных клеток</w:t>
                  </w:r>
                </w:p>
              </w:txbxContent>
            </v:textbox>
          </v:rect>
        </w:pict>
      </w:r>
      <w:r>
        <w:rPr>
          <w:noProof/>
          <w:lang w:eastAsia="ru-RU"/>
        </w:rPr>
        <w:pict>
          <v:rect id="_x0000_s1910" style="position:absolute;left:0;text-align:left;margin-left:2.45pt;margin-top:-1.6pt;width:175.25pt;height:75.4pt;z-index:251726336">
            <v:textbox style="mso-next-textbox:#_x0000_s1910">
              <w:txbxContent>
                <w:p w:rsidR="00F44543" w:rsidRPr="003C5CAB" w:rsidRDefault="00F44543" w:rsidP="00233922">
                  <w:pPr>
                    <w:spacing w:line="240" w:lineRule="auto"/>
                    <w:ind w:firstLine="0"/>
                    <w:jc w:val="center"/>
                    <w:rPr>
                      <w:sz w:val="24"/>
                      <w:szCs w:val="24"/>
                    </w:rPr>
                  </w:pPr>
                  <w:r w:rsidRPr="003C5CAB">
                    <w:rPr>
                      <w:sz w:val="24"/>
                      <w:szCs w:val="24"/>
                    </w:rPr>
                    <w:t>Регуляторные пептиды, обеспечивающие медиаторные взаимодействия в иммунной системе и ее связь с другими системами организма</w:t>
                  </w:r>
                </w:p>
              </w:txbxContent>
            </v:textbox>
          </v:rect>
        </w:pict>
      </w:r>
      <w:r w:rsidR="00033EE1" w:rsidRPr="00E3074C">
        <w:rPr>
          <w:noProof/>
          <w:lang w:eastAsia="ru-RU"/>
        </w:rPr>
        <w:drawing>
          <wp:inline distT="0" distB="0" distL="0" distR="0">
            <wp:extent cx="5495898" cy="4607671"/>
            <wp:effectExtent l="19050" t="0" r="0" b="0"/>
            <wp:docPr id="4942" name="Рисунок 72" descr="C:\Users\aaste\Desktop\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aaste\Desktop\Рисунок1.png"/>
                    <pic:cNvPicPr>
                      <a:picLocks noChangeAspect="1" noChangeArrowheads="1"/>
                    </pic:cNvPicPr>
                  </pic:nvPicPr>
                  <pic:blipFill>
                    <a:blip r:embed="rId268" cstate="print"/>
                    <a:srcRect/>
                    <a:stretch>
                      <a:fillRect/>
                    </a:stretch>
                  </pic:blipFill>
                  <pic:spPr bwMode="auto">
                    <a:xfrm>
                      <a:off x="0" y="0"/>
                      <a:ext cx="5495898" cy="4607671"/>
                    </a:xfrm>
                    <a:prstGeom prst="rect">
                      <a:avLst/>
                    </a:prstGeom>
                    <a:noFill/>
                    <a:ln w="9525">
                      <a:noFill/>
                      <a:miter lim="800000"/>
                      <a:headEnd/>
                      <a:tailEnd/>
                    </a:ln>
                  </pic:spPr>
                </pic:pic>
              </a:graphicData>
            </a:graphic>
          </wp:inline>
        </w:drawing>
      </w:r>
    </w:p>
    <w:p w:rsidR="000A61AA" w:rsidRPr="000A61AA" w:rsidRDefault="000A61AA" w:rsidP="00033EE1">
      <w:pPr>
        <w:spacing w:line="240" w:lineRule="auto"/>
        <w:ind w:firstLine="0"/>
        <w:jc w:val="center"/>
        <w:rPr>
          <w:sz w:val="8"/>
          <w:szCs w:val="8"/>
        </w:rPr>
      </w:pPr>
    </w:p>
    <w:p w:rsidR="003C5CAB" w:rsidRPr="003C5CAB" w:rsidRDefault="003C5CAB" w:rsidP="000A61AA">
      <w:pPr>
        <w:spacing w:line="240" w:lineRule="auto"/>
        <w:ind w:firstLine="0"/>
        <w:jc w:val="center"/>
        <w:rPr>
          <w:sz w:val="16"/>
          <w:szCs w:val="16"/>
        </w:rPr>
      </w:pPr>
    </w:p>
    <w:p w:rsidR="00C47455" w:rsidRPr="00C47455" w:rsidRDefault="00C47455" w:rsidP="00C47455">
      <w:pPr>
        <w:spacing w:line="240" w:lineRule="auto"/>
        <w:ind w:firstLine="0"/>
        <w:jc w:val="center"/>
        <w:rPr>
          <w:sz w:val="8"/>
          <w:szCs w:val="8"/>
        </w:rPr>
      </w:pPr>
    </w:p>
    <w:p w:rsidR="003C5CAB" w:rsidRPr="00C47455" w:rsidRDefault="00033EE1" w:rsidP="00C47455">
      <w:pPr>
        <w:spacing w:line="240" w:lineRule="auto"/>
        <w:ind w:firstLine="0"/>
        <w:jc w:val="center"/>
      </w:pPr>
      <w:r w:rsidRPr="00E3074C">
        <w:t>Рис. 1</w:t>
      </w:r>
      <w:r>
        <w:t>3</w:t>
      </w:r>
      <w:r w:rsidR="00622246">
        <w:t>4</w:t>
      </w:r>
      <w:r w:rsidRPr="00E3074C">
        <w:t>. Классификация цитокинов</w:t>
      </w:r>
    </w:p>
    <w:p w:rsidR="001A7382" w:rsidRPr="000A61AA" w:rsidRDefault="00E449E3" w:rsidP="00E449E3">
      <w:pPr>
        <w:spacing w:line="240" w:lineRule="auto"/>
        <w:ind w:firstLine="0"/>
        <w:jc w:val="center"/>
        <w:rPr>
          <w:b/>
        </w:rPr>
      </w:pPr>
      <w:r w:rsidRPr="000A61AA">
        <w:rPr>
          <w:b/>
        </w:rPr>
        <w:lastRenderedPageBreak/>
        <w:t>10.6. Биохимические основы защитных механизмов</w:t>
      </w:r>
    </w:p>
    <w:p w:rsidR="00E449E3" w:rsidRPr="003C5CAB" w:rsidRDefault="00E449E3" w:rsidP="008F0349">
      <w:pPr>
        <w:spacing w:line="240" w:lineRule="auto"/>
        <w:ind w:firstLine="708"/>
        <w:rPr>
          <w:sz w:val="16"/>
          <w:szCs w:val="16"/>
        </w:rPr>
      </w:pPr>
    </w:p>
    <w:p w:rsidR="00E449E3" w:rsidRPr="00E3074C" w:rsidRDefault="00E449E3" w:rsidP="00E449E3">
      <w:pPr>
        <w:spacing w:line="240" w:lineRule="auto"/>
        <w:ind w:firstLine="708"/>
      </w:pPr>
      <w:r w:rsidRPr="00E3074C">
        <w:t xml:space="preserve">Строение организма животных и все присущие им физиологические функции в какой-то мере обеспечивают и защиту от </w:t>
      </w:r>
      <w:r w:rsidR="00B0507D" w:rsidRPr="00B0507D">
        <w:rPr>
          <w:color w:val="FF0000"/>
        </w:rPr>
        <w:t>вредных</w:t>
      </w:r>
      <w:commentRangeStart w:id="92"/>
      <w:r w:rsidRPr="00E3074C">
        <w:t xml:space="preserve"> факторов</w:t>
      </w:r>
      <w:commentRangeEnd w:id="92"/>
      <w:r w:rsidR="005B2B26">
        <w:rPr>
          <w:rStyle w:val="ac"/>
        </w:rPr>
        <w:commentReference w:id="92"/>
      </w:r>
      <w:r w:rsidRPr="00E3074C">
        <w:t xml:space="preserve">, что и позволяет разделить все защитные механизмы на конститутивные и индуцибельные. Отличительными чертами конститутивных (врожденных) защитных механизмов являются их постоянное присутствие в организме вне зависимости от действия дестабилизирующих факторов и отсутствие выраженной специфичности, т.е. </w:t>
      </w:r>
      <w:commentRangeStart w:id="93"/>
      <w:r w:rsidRPr="00B0507D">
        <w:rPr>
          <w:color w:val="FF0000"/>
        </w:rPr>
        <w:t>схо</w:t>
      </w:r>
      <w:r w:rsidR="00B0507D" w:rsidRPr="00B0507D">
        <w:rPr>
          <w:color w:val="FF0000"/>
        </w:rPr>
        <w:t>жесть</w:t>
      </w:r>
      <w:r w:rsidRPr="00E3074C">
        <w:t xml:space="preserve"> проявления </w:t>
      </w:r>
      <w:commentRangeEnd w:id="93"/>
      <w:r w:rsidR="0053706D">
        <w:rPr>
          <w:rStyle w:val="ac"/>
        </w:rPr>
        <w:commentReference w:id="93"/>
      </w:r>
      <w:r w:rsidRPr="00E3074C">
        <w:t>при действии различных факторов. Такого рода защитные механизмы способны одновременно защищать организм от целого ряда факторов практически сразу после рождения. В то же время индуцибельные защитные реакции отсутствуют в организме изначально, возникают в течение жизни в результате контакта с конкретным дестабилизирующим фактором и обладают ярк</w:t>
      </w:r>
      <w:r w:rsidR="009D3135">
        <w:t>о выраженной специфичностью, т.</w:t>
      </w:r>
      <w:r w:rsidRPr="00E3074C">
        <w:t>е. защищают только от того фактора, который и вызвал проявление этого механизма.</w:t>
      </w:r>
    </w:p>
    <w:p w:rsidR="00033EE1" w:rsidRDefault="00E449E3" w:rsidP="000A4CC2">
      <w:pPr>
        <w:spacing w:line="240" w:lineRule="auto"/>
        <w:ind w:firstLine="708"/>
      </w:pPr>
      <w:r w:rsidRPr="00E3074C">
        <w:t xml:space="preserve">К конститутивным защитным барьерам традиционно относят непроницаемость покровов, лизоцим, гидролитические ферменты и соляную кислоту желудочно-кишечного тракта, интерфероны, воспаление, фагоцитоз, действие естественных киллеров (NK-клеток), систему комплемента и другие присутствующие в крови гуморальные факторы конститутивной защиты. Индуцибельные защитные механизмы – это все формы иммунного ответа, основанные на специфическом распознавании чужеродных антигенов. Как правило, для их реализации требуется гораздо больше времени, чем для проявления конститутивных факторов защиты, а также обязательным является участие иммунокомпетентных клеток лимфоцитарной группы. Основными и наиболее изученными среди них являются: ответ на тимусзависимые антигены, приводящий к появлению специфических антител и соответствующих клеток иммунологической памяти; действие Т-киллеров, ограниченных по молекулам </w:t>
      </w:r>
      <w:r w:rsidR="00147CE3">
        <w:t>ГКГС</w:t>
      </w:r>
      <w:r w:rsidRPr="00E3074C">
        <w:t>; гиперчувствительность замедленного типа; гиперчувствительность немедленного типа.</w:t>
      </w:r>
    </w:p>
    <w:p w:rsidR="00622246" w:rsidRDefault="00622246" w:rsidP="000A4CC2">
      <w:pPr>
        <w:spacing w:line="240" w:lineRule="auto"/>
        <w:ind w:firstLine="708"/>
      </w:pPr>
    </w:p>
    <w:p w:rsidR="009D3135" w:rsidRDefault="009D3135" w:rsidP="000A4CC2">
      <w:pPr>
        <w:spacing w:line="240" w:lineRule="auto"/>
        <w:ind w:firstLine="708"/>
      </w:pPr>
    </w:p>
    <w:p w:rsidR="00E449E3" w:rsidRPr="00991D7F" w:rsidRDefault="00E449E3" w:rsidP="00E449E3">
      <w:pPr>
        <w:spacing w:line="240" w:lineRule="auto"/>
        <w:ind w:firstLine="0"/>
        <w:jc w:val="center"/>
        <w:rPr>
          <w:b/>
          <w:i/>
        </w:rPr>
      </w:pPr>
      <w:r w:rsidRPr="00991D7F">
        <w:rPr>
          <w:b/>
          <w:i/>
        </w:rPr>
        <w:t>10.6.1. Воспаление</w:t>
      </w:r>
    </w:p>
    <w:p w:rsidR="00E449E3" w:rsidRPr="003C5CAB" w:rsidRDefault="00E449E3" w:rsidP="008F0349">
      <w:pPr>
        <w:spacing w:line="240" w:lineRule="auto"/>
        <w:ind w:firstLine="708"/>
        <w:rPr>
          <w:i/>
          <w:sz w:val="16"/>
          <w:szCs w:val="16"/>
        </w:rPr>
      </w:pPr>
    </w:p>
    <w:p w:rsidR="00E449E3" w:rsidRPr="00E3074C" w:rsidRDefault="00E449E3" w:rsidP="00866D35">
      <w:pPr>
        <w:spacing w:line="240" w:lineRule="auto"/>
        <w:ind w:firstLine="708"/>
      </w:pPr>
      <w:r w:rsidRPr="00E3074C">
        <w:t>Воспаление как многокомпонентная местная сосудисто-тканевая реакция развивается поэтапно. Первым этапом (или фазой) воспалительной реакции является появление в тканевой жидкости веществ, называемых медиаторами воспаления (</w:t>
      </w:r>
      <w:r w:rsidR="00171EED">
        <w:t>т</w:t>
      </w:r>
      <w:r w:rsidRPr="00E3074C">
        <w:t>абл.</w:t>
      </w:r>
      <w:r w:rsidR="00C412DA" w:rsidRPr="00E3074C">
        <w:t xml:space="preserve"> 5). Главными продуцентами основных медиаторов воспаления являются тучные клетки. Превращение базофилов в тучные клетки необходимо именно для того, чтобы любой орган мог достойно ответить воспалительной реакцией на повреждающее действие.</w:t>
      </w:r>
    </w:p>
    <w:p w:rsidR="003C5CAB" w:rsidRDefault="003C5CAB" w:rsidP="00866D35">
      <w:pPr>
        <w:spacing w:line="240" w:lineRule="auto"/>
        <w:ind w:firstLine="0"/>
        <w:jc w:val="right"/>
      </w:pPr>
    </w:p>
    <w:p w:rsidR="00866D35" w:rsidRDefault="00866D35" w:rsidP="00866D35">
      <w:pPr>
        <w:spacing w:line="240" w:lineRule="auto"/>
        <w:ind w:firstLine="0"/>
        <w:jc w:val="right"/>
      </w:pPr>
      <w:r>
        <w:lastRenderedPageBreak/>
        <w:t>Таблица 5</w:t>
      </w:r>
    </w:p>
    <w:p w:rsidR="00E449E3" w:rsidRPr="00E3074C" w:rsidRDefault="00BF1E3D" w:rsidP="00866D35">
      <w:pPr>
        <w:spacing w:line="240" w:lineRule="auto"/>
        <w:ind w:firstLine="0"/>
        <w:jc w:val="center"/>
      </w:pPr>
      <w:r w:rsidRPr="00E3074C">
        <w:t>Медиаторы воспаления</w:t>
      </w:r>
    </w:p>
    <w:tbl>
      <w:tblPr>
        <w:tblStyle w:val="a6"/>
        <w:tblW w:w="0" w:type="auto"/>
        <w:tblLook w:val="04A0"/>
      </w:tblPr>
      <w:tblGrid>
        <w:gridCol w:w="1938"/>
        <w:gridCol w:w="2338"/>
        <w:gridCol w:w="5010"/>
      </w:tblGrid>
      <w:tr w:rsidR="00BF1E3D" w:rsidRPr="00E3074C" w:rsidTr="003C5CAB">
        <w:tc>
          <w:tcPr>
            <w:tcW w:w="1938" w:type="dxa"/>
            <w:vAlign w:val="center"/>
          </w:tcPr>
          <w:p w:rsidR="00BF1E3D" w:rsidRPr="00E3074C" w:rsidRDefault="00BF1E3D" w:rsidP="00866D35">
            <w:pPr>
              <w:ind w:firstLine="0"/>
              <w:jc w:val="center"/>
              <w:rPr>
                <w:sz w:val="24"/>
                <w:szCs w:val="24"/>
              </w:rPr>
            </w:pPr>
            <w:r w:rsidRPr="00E3074C">
              <w:rPr>
                <w:sz w:val="24"/>
                <w:szCs w:val="24"/>
              </w:rPr>
              <w:t>Медиатор</w:t>
            </w:r>
          </w:p>
        </w:tc>
        <w:tc>
          <w:tcPr>
            <w:tcW w:w="2338" w:type="dxa"/>
            <w:vAlign w:val="center"/>
          </w:tcPr>
          <w:p w:rsidR="00BF1E3D" w:rsidRPr="00E3074C" w:rsidRDefault="00BF1E3D" w:rsidP="00866D35">
            <w:pPr>
              <w:ind w:firstLine="0"/>
              <w:jc w:val="center"/>
              <w:rPr>
                <w:sz w:val="24"/>
                <w:szCs w:val="24"/>
              </w:rPr>
            </w:pPr>
            <w:r w:rsidRPr="00E3074C">
              <w:rPr>
                <w:sz w:val="24"/>
                <w:szCs w:val="24"/>
              </w:rPr>
              <w:t>Источник</w:t>
            </w:r>
          </w:p>
        </w:tc>
        <w:tc>
          <w:tcPr>
            <w:tcW w:w="5010" w:type="dxa"/>
            <w:vAlign w:val="center"/>
          </w:tcPr>
          <w:p w:rsidR="00BF1E3D" w:rsidRPr="00E3074C" w:rsidRDefault="00BF1E3D" w:rsidP="00866D35">
            <w:pPr>
              <w:ind w:firstLine="0"/>
              <w:jc w:val="center"/>
              <w:rPr>
                <w:sz w:val="24"/>
                <w:szCs w:val="24"/>
              </w:rPr>
            </w:pPr>
            <w:r w:rsidRPr="00E3074C">
              <w:rPr>
                <w:sz w:val="24"/>
                <w:szCs w:val="24"/>
              </w:rPr>
              <w:t>Функция</w:t>
            </w:r>
          </w:p>
        </w:tc>
      </w:tr>
      <w:tr w:rsidR="00BF1E3D" w:rsidRPr="00E3074C" w:rsidTr="003C5CAB">
        <w:tc>
          <w:tcPr>
            <w:tcW w:w="1938" w:type="dxa"/>
            <w:vAlign w:val="center"/>
          </w:tcPr>
          <w:p w:rsidR="00BF1E3D" w:rsidRPr="00E3074C" w:rsidRDefault="00BF1E3D" w:rsidP="00866D35">
            <w:pPr>
              <w:ind w:firstLine="0"/>
              <w:jc w:val="center"/>
              <w:rPr>
                <w:sz w:val="24"/>
                <w:szCs w:val="24"/>
              </w:rPr>
            </w:pPr>
            <w:r w:rsidRPr="00E3074C">
              <w:rPr>
                <w:sz w:val="24"/>
                <w:szCs w:val="24"/>
              </w:rPr>
              <w:t>Гистамин</w:t>
            </w:r>
          </w:p>
        </w:tc>
        <w:tc>
          <w:tcPr>
            <w:tcW w:w="2338" w:type="dxa"/>
            <w:vAlign w:val="center"/>
          </w:tcPr>
          <w:p w:rsidR="00BF1E3D" w:rsidRPr="00E3074C" w:rsidRDefault="00BF1E3D" w:rsidP="00866D35">
            <w:pPr>
              <w:ind w:firstLine="0"/>
              <w:jc w:val="center"/>
              <w:rPr>
                <w:sz w:val="24"/>
                <w:szCs w:val="24"/>
              </w:rPr>
            </w:pPr>
            <w:r w:rsidRPr="00E3074C">
              <w:rPr>
                <w:sz w:val="24"/>
                <w:szCs w:val="24"/>
              </w:rPr>
              <w:t>Тучные клетки, базофилы</w:t>
            </w:r>
          </w:p>
        </w:tc>
        <w:tc>
          <w:tcPr>
            <w:tcW w:w="5010" w:type="dxa"/>
            <w:vAlign w:val="center"/>
          </w:tcPr>
          <w:p w:rsidR="00BF1E3D" w:rsidRPr="00E3074C" w:rsidRDefault="00BF1E3D" w:rsidP="00866D35">
            <w:pPr>
              <w:ind w:firstLine="0"/>
              <w:jc w:val="center"/>
              <w:rPr>
                <w:sz w:val="24"/>
                <w:szCs w:val="24"/>
              </w:rPr>
            </w:pPr>
            <w:r w:rsidRPr="00E3074C">
              <w:rPr>
                <w:sz w:val="24"/>
                <w:szCs w:val="24"/>
              </w:rPr>
              <w:t>Расширение сосудов, повышение проницаемости стенок капилляров, сокращение гладкой мускулатуры</w:t>
            </w:r>
          </w:p>
        </w:tc>
      </w:tr>
      <w:tr w:rsidR="00BF1E3D" w:rsidRPr="00E3074C" w:rsidTr="003C5CAB">
        <w:tc>
          <w:tcPr>
            <w:tcW w:w="1938" w:type="dxa"/>
            <w:vAlign w:val="center"/>
          </w:tcPr>
          <w:p w:rsidR="00BF1E3D" w:rsidRPr="00E3074C" w:rsidRDefault="00BF1E3D" w:rsidP="00866D35">
            <w:pPr>
              <w:ind w:firstLine="0"/>
              <w:jc w:val="center"/>
              <w:rPr>
                <w:sz w:val="24"/>
                <w:szCs w:val="24"/>
              </w:rPr>
            </w:pPr>
            <w:r w:rsidRPr="00E3074C">
              <w:rPr>
                <w:sz w:val="24"/>
                <w:szCs w:val="24"/>
              </w:rPr>
              <w:t>Кинины</w:t>
            </w:r>
          </w:p>
        </w:tc>
        <w:tc>
          <w:tcPr>
            <w:tcW w:w="2338" w:type="dxa"/>
            <w:vAlign w:val="center"/>
          </w:tcPr>
          <w:p w:rsidR="00BF1E3D" w:rsidRPr="00E3074C" w:rsidRDefault="00BF1E3D" w:rsidP="00866D35">
            <w:pPr>
              <w:ind w:firstLine="0"/>
              <w:jc w:val="center"/>
              <w:rPr>
                <w:sz w:val="24"/>
                <w:szCs w:val="24"/>
              </w:rPr>
            </w:pPr>
            <w:r w:rsidRPr="00E3074C">
              <w:rPr>
                <w:sz w:val="24"/>
                <w:szCs w:val="24"/>
              </w:rPr>
              <w:t>Плазма крови</w:t>
            </w:r>
          </w:p>
        </w:tc>
        <w:tc>
          <w:tcPr>
            <w:tcW w:w="5010" w:type="dxa"/>
            <w:vAlign w:val="center"/>
          </w:tcPr>
          <w:p w:rsidR="00BF1E3D" w:rsidRPr="00E3074C" w:rsidRDefault="00BF1E3D" w:rsidP="00866D35">
            <w:pPr>
              <w:ind w:firstLine="0"/>
              <w:jc w:val="center"/>
              <w:rPr>
                <w:sz w:val="24"/>
                <w:szCs w:val="24"/>
              </w:rPr>
            </w:pPr>
            <w:r w:rsidRPr="00E3074C">
              <w:rPr>
                <w:sz w:val="24"/>
                <w:szCs w:val="24"/>
              </w:rPr>
              <w:t>Расширение сосудов, повышение проницаемости стенок капилляров, сокращение гладкой мускулатуры, индукция болевых ощущений</w:t>
            </w:r>
          </w:p>
        </w:tc>
      </w:tr>
      <w:tr w:rsidR="00BF1E3D" w:rsidRPr="00E3074C" w:rsidTr="003C5CAB">
        <w:tc>
          <w:tcPr>
            <w:tcW w:w="1938" w:type="dxa"/>
            <w:vAlign w:val="center"/>
          </w:tcPr>
          <w:p w:rsidR="00BF1E3D" w:rsidRPr="00E3074C" w:rsidRDefault="00BF1E3D" w:rsidP="00866D35">
            <w:pPr>
              <w:ind w:firstLine="0"/>
              <w:jc w:val="center"/>
              <w:rPr>
                <w:sz w:val="24"/>
                <w:szCs w:val="24"/>
              </w:rPr>
            </w:pPr>
            <w:r w:rsidRPr="00E3074C">
              <w:rPr>
                <w:sz w:val="24"/>
                <w:szCs w:val="24"/>
              </w:rPr>
              <w:t>Компоненты комплемента</w:t>
            </w:r>
          </w:p>
        </w:tc>
        <w:tc>
          <w:tcPr>
            <w:tcW w:w="2338" w:type="dxa"/>
            <w:vAlign w:val="center"/>
          </w:tcPr>
          <w:p w:rsidR="00BF1E3D" w:rsidRPr="00E3074C" w:rsidRDefault="00BF1E3D" w:rsidP="00866D35">
            <w:pPr>
              <w:ind w:firstLine="0"/>
              <w:jc w:val="center"/>
              <w:rPr>
                <w:sz w:val="24"/>
                <w:szCs w:val="24"/>
              </w:rPr>
            </w:pPr>
            <w:r w:rsidRPr="00E3074C">
              <w:rPr>
                <w:sz w:val="24"/>
                <w:szCs w:val="24"/>
              </w:rPr>
              <w:t>Плазма крови</w:t>
            </w:r>
          </w:p>
        </w:tc>
        <w:tc>
          <w:tcPr>
            <w:tcW w:w="5010" w:type="dxa"/>
            <w:vAlign w:val="center"/>
          </w:tcPr>
          <w:p w:rsidR="00BF1E3D" w:rsidRPr="00E3074C" w:rsidRDefault="00BF1E3D" w:rsidP="00B0507D">
            <w:pPr>
              <w:ind w:firstLine="0"/>
              <w:jc w:val="center"/>
              <w:rPr>
                <w:sz w:val="24"/>
                <w:szCs w:val="24"/>
              </w:rPr>
            </w:pPr>
            <w:r w:rsidRPr="00E3074C">
              <w:rPr>
                <w:sz w:val="24"/>
                <w:szCs w:val="24"/>
              </w:rPr>
              <w:t xml:space="preserve">Способствуют выделению медиаторов воспаления тучными клетками, </w:t>
            </w:r>
            <w:r w:rsidR="00B0507D" w:rsidRPr="00B0507D">
              <w:rPr>
                <w:color w:val="FF0000"/>
                <w:sz w:val="24"/>
                <w:szCs w:val="24"/>
              </w:rPr>
              <w:t xml:space="preserve">являются </w:t>
            </w:r>
            <w:commentRangeStart w:id="94"/>
            <w:r w:rsidRPr="00B0507D">
              <w:rPr>
                <w:color w:val="FF0000"/>
                <w:sz w:val="24"/>
                <w:szCs w:val="24"/>
              </w:rPr>
              <w:t>хемотаксически</w:t>
            </w:r>
            <w:r w:rsidR="00B0507D" w:rsidRPr="00B0507D">
              <w:rPr>
                <w:color w:val="FF0000"/>
                <w:sz w:val="24"/>
                <w:szCs w:val="24"/>
              </w:rPr>
              <w:t>ми</w:t>
            </w:r>
            <w:r w:rsidRPr="00B0507D">
              <w:rPr>
                <w:color w:val="FF0000"/>
                <w:sz w:val="24"/>
                <w:szCs w:val="24"/>
              </w:rPr>
              <w:t xml:space="preserve"> фактор</w:t>
            </w:r>
            <w:r w:rsidR="00B0507D" w:rsidRPr="00B0507D">
              <w:rPr>
                <w:color w:val="FF0000"/>
                <w:sz w:val="24"/>
                <w:szCs w:val="24"/>
              </w:rPr>
              <w:t>ами</w:t>
            </w:r>
            <w:r w:rsidRPr="00E3074C">
              <w:rPr>
                <w:sz w:val="24"/>
                <w:szCs w:val="24"/>
              </w:rPr>
              <w:t xml:space="preserve">, </w:t>
            </w:r>
            <w:commentRangeEnd w:id="94"/>
            <w:r w:rsidR="00981640">
              <w:rPr>
                <w:rStyle w:val="ac"/>
              </w:rPr>
              <w:commentReference w:id="94"/>
            </w:r>
            <w:r w:rsidRPr="00E3074C">
              <w:rPr>
                <w:sz w:val="24"/>
                <w:szCs w:val="24"/>
              </w:rPr>
              <w:t>повышают проницаемость стенок капилляров</w:t>
            </w:r>
          </w:p>
        </w:tc>
      </w:tr>
      <w:tr w:rsidR="003C5CAB" w:rsidRPr="00E3074C" w:rsidTr="003C5CAB">
        <w:trPr>
          <w:trHeight w:val="330"/>
        </w:trPr>
        <w:tc>
          <w:tcPr>
            <w:tcW w:w="1938" w:type="dxa"/>
            <w:tcBorders>
              <w:top w:val="single" w:sz="4" w:space="0" w:color="auto"/>
            </w:tcBorders>
            <w:vAlign w:val="center"/>
          </w:tcPr>
          <w:p w:rsidR="003C5CAB" w:rsidRDefault="003C5CAB" w:rsidP="00866D35">
            <w:pPr>
              <w:ind w:firstLine="0"/>
              <w:jc w:val="center"/>
              <w:rPr>
                <w:sz w:val="24"/>
                <w:szCs w:val="24"/>
              </w:rPr>
            </w:pPr>
            <w:r w:rsidRPr="00E3074C">
              <w:rPr>
                <w:sz w:val="24"/>
                <w:szCs w:val="24"/>
              </w:rPr>
              <w:t>Плазмин</w:t>
            </w:r>
          </w:p>
        </w:tc>
        <w:tc>
          <w:tcPr>
            <w:tcW w:w="2338" w:type="dxa"/>
            <w:tcBorders>
              <w:top w:val="single" w:sz="4" w:space="0" w:color="auto"/>
            </w:tcBorders>
            <w:vAlign w:val="center"/>
          </w:tcPr>
          <w:p w:rsidR="003C5CAB" w:rsidRDefault="003C5CAB" w:rsidP="00866D35">
            <w:pPr>
              <w:ind w:firstLine="0"/>
              <w:jc w:val="center"/>
              <w:rPr>
                <w:sz w:val="24"/>
                <w:szCs w:val="24"/>
              </w:rPr>
            </w:pPr>
            <w:r w:rsidRPr="00E3074C">
              <w:rPr>
                <w:sz w:val="24"/>
                <w:szCs w:val="24"/>
              </w:rPr>
              <w:t>Плазма крови</w:t>
            </w:r>
          </w:p>
        </w:tc>
        <w:tc>
          <w:tcPr>
            <w:tcW w:w="5010" w:type="dxa"/>
            <w:tcBorders>
              <w:top w:val="single" w:sz="4" w:space="0" w:color="auto"/>
            </w:tcBorders>
            <w:vAlign w:val="center"/>
          </w:tcPr>
          <w:p w:rsidR="003C5CAB" w:rsidRDefault="003C5CAB" w:rsidP="00866D35">
            <w:pPr>
              <w:ind w:firstLine="0"/>
              <w:jc w:val="center"/>
              <w:rPr>
                <w:sz w:val="24"/>
                <w:szCs w:val="24"/>
              </w:rPr>
            </w:pPr>
            <w:r w:rsidRPr="00E3074C">
              <w:rPr>
                <w:sz w:val="24"/>
                <w:szCs w:val="24"/>
              </w:rPr>
              <w:t>Разрушение фибрина, образование кинина</w:t>
            </w:r>
          </w:p>
        </w:tc>
      </w:tr>
      <w:tr w:rsidR="003C5CAB" w:rsidRPr="00E3074C" w:rsidTr="003C5CAB">
        <w:tc>
          <w:tcPr>
            <w:tcW w:w="1938" w:type="dxa"/>
            <w:vAlign w:val="center"/>
          </w:tcPr>
          <w:p w:rsidR="003C5CAB" w:rsidRPr="00E3074C" w:rsidRDefault="003C5CAB" w:rsidP="00866D35">
            <w:pPr>
              <w:ind w:firstLine="0"/>
              <w:jc w:val="center"/>
              <w:rPr>
                <w:sz w:val="24"/>
                <w:szCs w:val="24"/>
              </w:rPr>
            </w:pPr>
            <w:r w:rsidRPr="00E3074C">
              <w:rPr>
                <w:sz w:val="24"/>
                <w:szCs w:val="24"/>
              </w:rPr>
              <w:t>Простагладины</w:t>
            </w:r>
          </w:p>
        </w:tc>
        <w:tc>
          <w:tcPr>
            <w:tcW w:w="2338" w:type="dxa"/>
            <w:vAlign w:val="center"/>
          </w:tcPr>
          <w:p w:rsidR="003C5CAB" w:rsidRPr="00E3074C" w:rsidRDefault="003C5CAB" w:rsidP="00866D35">
            <w:pPr>
              <w:ind w:firstLine="0"/>
              <w:jc w:val="center"/>
              <w:rPr>
                <w:sz w:val="24"/>
                <w:szCs w:val="24"/>
              </w:rPr>
            </w:pPr>
            <w:r w:rsidRPr="00E3074C">
              <w:rPr>
                <w:sz w:val="24"/>
                <w:szCs w:val="24"/>
              </w:rPr>
              <w:t>Нейтрофилы, эозинофилы, моноциты, тромбоциты</w:t>
            </w:r>
          </w:p>
        </w:tc>
        <w:tc>
          <w:tcPr>
            <w:tcW w:w="5010" w:type="dxa"/>
            <w:vAlign w:val="center"/>
          </w:tcPr>
          <w:p w:rsidR="00B83BD4" w:rsidRDefault="003C5CAB" w:rsidP="00866D35">
            <w:pPr>
              <w:ind w:firstLine="0"/>
              <w:jc w:val="center"/>
              <w:rPr>
                <w:sz w:val="24"/>
                <w:szCs w:val="24"/>
              </w:rPr>
            </w:pPr>
            <w:r w:rsidRPr="00E3074C">
              <w:rPr>
                <w:sz w:val="24"/>
                <w:szCs w:val="24"/>
              </w:rPr>
              <w:t xml:space="preserve">Расширение сосудов, повышение проницаемости стенок капилляров, </w:t>
            </w:r>
          </w:p>
          <w:p w:rsidR="003C5CAB" w:rsidRPr="00E3074C" w:rsidRDefault="003C5CAB" w:rsidP="00866D35">
            <w:pPr>
              <w:ind w:firstLine="0"/>
              <w:jc w:val="center"/>
              <w:rPr>
                <w:sz w:val="24"/>
                <w:szCs w:val="24"/>
              </w:rPr>
            </w:pPr>
            <w:r w:rsidRPr="00E3074C">
              <w:rPr>
                <w:sz w:val="24"/>
                <w:szCs w:val="24"/>
              </w:rPr>
              <w:t>индукция болевых ощущений</w:t>
            </w:r>
          </w:p>
        </w:tc>
      </w:tr>
      <w:tr w:rsidR="003C5CAB" w:rsidRPr="00E3074C" w:rsidTr="003C5CAB">
        <w:tc>
          <w:tcPr>
            <w:tcW w:w="1938" w:type="dxa"/>
            <w:vAlign w:val="center"/>
          </w:tcPr>
          <w:p w:rsidR="003C5CAB" w:rsidRPr="00E3074C" w:rsidRDefault="003C5CAB" w:rsidP="00866D35">
            <w:pPr>
              <w:ind w:firstLine="0"/>
              <w:jc w:val="center"/>
              <w:rPr>
                <w:sz w:val="24"/>
                <w:szCs w:val="24"/>
              </w:rPr>
            </w:pPr>
            <w:r w:rsidRPr="00E3074C">
              <w:rPr>
                <w:sz w:val="24"/>
                <w:szCs w:val="24"/>
              </w:rPr>
              <w:t>Лейкотриены</w:t>
            </w:r>
          </w:p>
        </w:tc>
        <w:tc>
          <w:tcPr>
            <w:tcW w:w="2338" w:type="dxa"/>
            <w:vAlign w:val="center"/>
          </w:tcPr>
          <w:p w:rsidR="003C5CAB" w:rsidRPr="00E3074C" w:rsidRDefault="003C5CAB" w:rsidP="00866D35">
            <w:pPr>
              <w:ind w:firstLine="0"/>
              <w:jc w:val="center"/>
              <w:rPr>
                <w:sz w:val="24"/>
                <w:szCs w:val="24"/>
              </w:rPr>
            </w:pPr>
            <w:r w:rsidRPr="00E3074C">
              <w:rPr>
                <w:sz w:val="24"/>
                <w:szCs w:val="24"/>
              </w:rPr>
              <w:t>Нейтрофилы, тучные клетки, базофилы</w:t>
            </w:r>
          </w:p>
        </w:tc>
        <w:tc>
          <w:tcPr>
            <w:tcW w:w="5010" w:type="dxa"/>
            <w:vAlign w:val="center"/>
          </w:tcPr>
          <w:p w:rsidR="003C5CAB" w:rsidRPr="00E3074C" w:rsidRDefault="003C5CAB" w:rsidP="00866D35">
            <w:pPr>
              <w:ind w:firstLine="0"/>
              <w:jc w:val="center"/>
              <w:rPr>
                <w:sz w:val="24"/>
                <w:szCs w:val="24"/>
              </w:rPr>
            </w:pPr>
            <w:r w:rsidRPr="00E3074C">
              <w:rPr>
                <w:sz w:val="24"/>
                <w:szCs w:val="24"/>
              </w:rPr>
              <w:t>Расширение сосудов, повышение проницаемости стенок капилляров, сокращение гладкой мускулатуры, индукция клеточного прикрепления и хемотаксиса</w:t>
            </w:r>
          </w:p>
        </w:tc>
      </w:tr>
      <w:tr w:rsidR="003C5CAB" w:rsidRPr="00E3074C" w:rsidTr="003C5CAB">
        <w:tc>
          <w:tcPr>
            <w:tcW w:w="1938" w:type="dxa"/>
            <w:vAlign w:val="center"/>
          </w:tcPr>
          <w:p w:rsidR="003C5CAB" w:rsidRPr="00E3074C" w:rsidRDefault="003C5CAB" w:rsidP="00866D35">
            <w:pPr>
              <w:ind w:firstLine="0"/>
              <w:jc w:val="center"/>
              <w:rPr>
                <w:sz w:val="24"/>
                <w:szCs w:val="24"/>
              </w:rPr>
            </w:pPr>
            <w:r w:rsidRPr="00E3074C">
              <w:rPr>
                <w:sz w:val="24"/>
                <w:szCs w:val="24"/>
              </w:rPr>
              <w:t>Цитокины</w:t>
            </w:r>
          </w:p>
        </w:tc>
        <w:tc>
          <w:tcPr>
            <w:tcW w:w="2338" w:type="dxa"/>
            <w:vAlign w:val="center"/>
          </w:tcPr>
          <w:p w:rsidR="003C5CAB" w:rsidRPr="00E3074C" w:rsidRDefault="003C5CAB" w:rsidP="00866D35">
            <w:pPr>
              <w:ind w:firstLine="0"/>
              <w:jc w:val="center"/>
              <w:rPr>
                <w:sz w:val="24"/>
                <w:szCs w:val="24"/>
              </w:rPr>
            </w:pPr>
            <w:r w:rsidRPr="00E3074C">
              <w:rPr>
                <w:sz w:val="24"/>
                <w:szCs w:val="24"/>
              </w:rPr>
              <w:t>Лимфоциты, макрофаги</w:t>
            </w:r>
          </w:p>
        </w:tc>
        <w:tc>
          <w:tcPr>
            <w:tcW w:w="5010" w:type="dxa"/>
            <w:vAlign w:val="center"/>
          </w:tcPr>
          <w:p w:rsidR="003C5CAB" w:rsidRPr="00E3074C" w:rsidRDefault="003C5CAB" w:rsidP="00866D35">
            <w:pPr>
              <w:ind w:firstLine="0"/>
              <w:jc w:val="center"/>
              <w:rPr>
                <w:sz w:val="24"/>
                <w:szCs w:val="24"/>
              </w:rPr>
            </w:pPr>
            <w:r w:rsidRPr="00E3074C">
              <w:rPr>
                <w:sz w:val="24"/>
                <w:szCs w:val="24"/>
              </w:rPr>
              <w:t>Являются хемотаксическими факторами, колонийстимулирующими факторами, активируют макрофаги и другие иммунокомпетентные клетки</w:t>
            </w:r>
          </w:p>
        </w:tc>
      </w:tr>
    </w:tbl>
    <w:p w:rsidR="00BF1E3D" w:rsidRPr="00E3074C" w:rsidRDefault="00BF1E3D" w:rsidP="008F0349">
      <w:pPr>
        <w:spacing w:line="240" w:lineRule="auto"/>
        <w:ind w:firstLine="708"/>
      </w:pPr>
    </w:p>
    <w:p w:rsidR="00E449E3" w:rsidRPr="00E3074C" w:rsidRDefault="00BF1E3D" w:rsidP="00BF1E3D">
      <w:pPr>
        <w:spacing w:line="240" w:lineRule="auto"/>
        <w:ind w:firstLine="708"/>
      </w:pPr>
      <w:r w:rsidRPr="00E3074C">
        <w:t>Время появления и характер воздействия медиаторов воспаления на кровеносные сосуды и клетки различа</w:t>
      </w:r>
      <w:r w:rsidR="00E85DD0">
        <w:t>ю</w:t>
      </w:r>
      <w:r w:rsidRPr="00E3074C">
        <w:t>тся, но в совокупности их действие заключается в следующем. В кровеносной системе в районе формиру</w:t>
      </w:r>
      <w:r w:rsidR="00C47455">
        <w:t>-</w:t>
      </w:r>
      <w:r w:rsidRPr="00E3074C">
        <w:t xml:space="preserve">ющегося очага воспаления изменяется просвет кровеносных сосудов, что увеличивает количество притекающей к месту воспаления крови. В то же время проницаемость стенок капилляров изменяется таким образом, что из кровотока в тканевую жидкость проникает гораздо больше, чем в норме, воды, ионов солей и белков плазмы крови. Такие изменения в кровеносных сосудах лежат в основе проявления видимых симптомов воспаления – покраснения и отечности, что характерно для второго этапа воспаления – сосудистой реакции. Через стенки капилляров в очаг воспаления активно мигрируют фагоцитирующие клетки </w:t>
      </w:r>
      <w:r w:rsidR="00E85DD0">
        <w:t>–</w:t>
      </w:r>
      <w:r w:rsidRPr="00E3074C">
        <w:t xml:space="preserve"> нейтрофилы и моноциты. По мере увеличения их числа в тканях возрастает и количество выделяемых уже этими клетками медиаторов воспаления, т.е. имеет место лавинообразное усиление воспалительной реакции. </w:t>
      </w:r>
    </w:p>
    <w:p w:rsidR="00BF1E3D" w:rsidRPr="00E3074C" w:rsidRDefault="00BF1E3D" w:rsidP="00095123">
      <w:pPr>
        <w:spacing w:line="240" w:lineRule="auto"/>
        <w:ind w:firstLine="708"/>
      </w:pPr>
      <w:r w:rsidRPr="00E3074C">
        <w:t xml:space="preserve">Переходящие в очаг воспаления нейтрофилы и моноциты практически сразу проявляют свои фагоцитирующие свойства, что со временем приводит к уменьшению количества кислорода (гипоксии) и </w:t>
      </w:r>
      <w:r w:rsidRPr="00E3074C">
        <w:lastRenderedPageBreak/>
        <w:t>сдвигу pH в кислую сторону (ацидозу) в воспаленной ткани. Белки плазмы крови также обеспечивают защитный эффект. В частности, белки системы комплемента и иммуноглобулины оказывают характерное воздействие на чужеродный агент</w:t>
      </w:r>
      <w:r w:rsidR="00095123" w:rsidRPr="00E3074C">
        <w:t xml:space="preserve"> и стимулируют фагоцитоз. Плазмин и кинины усиливают и поддерживают на максимальном уровне воспалительную реакцию. Белки острой фазы воспаления (амилоидный протеин, маннозосвязывающий белок и С-реактивный протеин), продуцируемые клетками печени (епатоцитами) в ответ на действие интерлейкина-6, интерлейкина-1 и фактора некроза опухолей альфа, запускают и поддерживают процесс активации системы комплемента даже в отсутствие специфических для патогена антител.</w:t>
      </w:r>
    </w:p>
    <w:p w:rsidR="00095123" w:rsidRPr="00E3074C" w:rsidRDefault="00095123" w:rsidP="00095123">
      <w:pPr>
        <w:spacing w:line="240" w:lineRule="auto"/>
        <w:ind w:firstLine="708"/>
      </w:pPr>
      <w:r w:rsidRPr="00E3074C">
        <w:t>Воспалительная реакция, являясь сама по себе защитной реакцией, создает условия для максимального проявления других защитных механизмов. Их совокупное действие и приводит к устранению причин, вызваших воспаление, после чего происходит третий этап воспаления – постепенное исчезновение симптомов воспаления и восстановление нарушенных функций подвергшегося атаке органа или ткани.</w:t>
      </w:r>
    </w:p>
    <w:p w:rsidR="00095123" w:rsidRDefault="00095123" w:rsidP="00095123">
      <w:pPr>
        <w:spacing w:line="240" w:lineRule="auto"/>
        <w:ind w:firstLine="708"/>
      </w:pPr>
    </w:p>
    <w:p w:rsidR="00E85DD0" w:rsidRPr="00E3074C" w:rsidRDefault="00E85DD0" w:rsidP="00095123">
      <w:pPr>
        <w:spacing w:line="240" w:lineRule="auto"/>
        <w:ind w:firstLine="708"/>
      </w:pPr>
    </w:p>
    <w:p w:rsidR="00095123" w:rsidRPr="00991D7F" w:rsidRDefault="00095123" w:rsidP="00095123">
      <w:pPr>
        <w:spacing w:line="240" w:lineRule="auto"/>
        <w:ind w:firstLine="0"/>
        <w:jc w:val="center"/>
        <w:rPr>
          <w:b/>
          <w:i/>
        </w:rPr>
      </w:pPr>
      <w:r w:rsidRPr="00991D7F">
        <w:rPr>
          <w:b/>
          <w:i/>
        </w:rPr>
        <w:t>10.6.2. Фагоцитоз</w:t>
      </w:r>
    </w:p>
    <w:p w:rsidR="00095123" w:rsidRPr="003C5CAB" w:rsidRDefault="00095123" w:rsidP="00095123">
      <w:pPr>
        <w:spacing w:line="240" w:lineRule="auto"/>
        <w:ind w:firstLine="708"/>
        <w:rPr>
          <w:sz w:val="16"/>
          <w:szCs w:val="16"/>
        </w:rPr>
      </w:pPr>
    </w:p>
    <w:p w:rsidR="00976E5F" w:rsidRPr="00E3074C" w:rsidRDefault="00095123" w:rsidP="00095123">
      <w:pPr>
        <w:spacing w:line="240" w:lineRule="auto"/>
        <w:ind w:firstLine="708"/>
      </w:pPr>
      <w:r w:rsidRPr="00E3074C">
        <w:t>Основные фагоцитирующие клетки организма млекопитающих разделены на микро- и макрофаги. Эти клетки развиваются из стволовых кроветворных клеток красного костного мозга (гематопоэтических стволовых клеток), дающих при делении стволовую миелоидную клетку. Стволовая миелоидная клетка в</w:t>
      </w:r>
      <w:r w:rsidR="00976E5F" w:rsidRPr="00E3074C">
        <w:t xml:space="preserve"> </w:t>
      </w:r>
      <w:r w:rsidRPr="00E3074C">
        <w:t xml:space="preserve">зависимости от воздействующих на </w:t>
      </w:r>
      <w:r w:rsidR="00976E5F" w:rsidRPr="00E3074C">
        <w:t>нее гуморальных факторов (цитоки</w:t>
      </w:r>
      <w:r w:rsidRPr="00E3074C">
        <w:t>нов) в дальнейшем способ</w:t>
      </w:r>
      <w:r w:rsidR="00976E5F" w:rsidRPr="00E3074C">
        <w:t>на развиваться в гранулоцитарно-</w:t>
      </w:r>
      <w:r w:rsidRPr="00E3074C">
        <w:t>моноцитарную клетку</w:t>
      </w:r>
      <w:r w:rsidR="00976E5F" w:rsidRPr="00E3074C">
        <w:t>. По</w:t>
      </w:r>
      <w:r w:rsidRPr="00E3074C">
        <w:t>следняя имеет два потенциальных пути разви</w:t>
      </w:r>
      <w:r w:rsidR="00976E5F" w:rsidRPr="00E3074C">
        <w:t>тия – либо в монобласт (мо</w:t>
      </w:r>
      <w:r w:rsidRPr="00E3074C">
        <w:t>ноцитарную клетку</w:t>
      </w:r>
      <w:r w:rsidR="00976E5F" w:rsidRPr="00E3074C">
        <w:t>)</w:t>
      </w:r>
      <w:r w:rsidRPr="00E3074C">
        <w:t>, либо в</w:t>
      </w:r>
      <w:r w:rsidR="00976E5F" w:rsidRPr="00E3074C">
        <w:t xml:space="preserve"> </w:t>
      </w:r>
      <w:r w:rsidRPr="00E3074C">
        <w:t>миелобласт (гранулоцитарную клетку).</w:t>
      </w:r>
      <w:r w:rsidR="00976E5F" w:rsidRPr="00E3074C">
        <w:t xml:space="preserve"> </w:t>
      </w:r>
      <w:r w:rsidR="00764BA0">
        <w:t>Монобласты</w:t>
      </w:r>
      <w:r w:rsidRPr="00E3074C">
        <w:t xml:space="preserve"> при воздействии так</w:t>
      </w:r>
      <w:r w:rsidR="00976E5F" w:rsidRPr="00E3074C">
        <w:t>их гуморальных факторов, как мо</w:t>
      </w:r>
      <w:r w:rsidRPr="00E3074C">
        <w:t>ноцитарно-макрофагальный колониестимулирующий фактор и</w:t>
      </w:r>
      <w:r w:rsidR="00976E5F" w:rsidRPr="00E3074C">
        <w:t xml:space="preserve"> интерлейкин-6</w:t>
      </w:r>
      <w:r w:rsidRPr="00E3074C">
        <w:t>, превраща</w:t>
      </w:r>
      <w:r w:rsidR="00976E5F" w:rsidRPr="00E3074C">
        <w:t>ются в промоноциты, а те – в мо</w:t>
      </w:r>
      <w:r w:rsidRPr="00E3074C">
        <w:t>ноциты.</w:t>
      </w:r>
      <w:r w:rsidR="00976E5F" w:rsidRPr="00E3074C">
        <w:t xml:space="preserve"> Моноциты проходят через стенки капилляров, превращаясь в тканевые макрофаги. </w:t>
      </w:r>
    </w:p>
    <w:p w:rsidR="00095123" w:rsidRDefault="00976E5F" w:rsidP="00976E5F">
      <w:pPr>
        <w:spacing w:line="240" w:lineRule="auto"/>
        <w:ind w:firstLine="708"/>
      </w:pPr>
      <w:r w:rsidRPr="00E3074C">
        <w:t xml:space="preserve">Зрелые макрофаги отличаются наличием на своей поверхности специфических молекул, необходимых для проявления свойственных им функций. Макрофаги обладают связывающими бактериальные липополисахариды рецепторами. В закреплении на поверхности </w:t>
      </w:r>
      <w:commentRangeStart w:id="95"/>
      <w:commentRangeStart w:id="96"/>
      <w:r w:rsidRPr="00E3074C">
        <w:t xml:space="preserve">макрофагов подлежащих фагоцитированию частиц </w:t>
      </w:r>
      <w:commentRangeEnd w:id="95"/>
      <w:r w:rsidR="00783A60">
        <w:rPr>
          <w:rStyle w:val="ac"/>
        </w:rPr>
        <w:commentReference w:id="95"/>
      </w:r>
      <w:commentRangeEnd w:id="96"/>
      <w:r w:rsidR="00B0507D">
        <w:rPr>
          <w:rStyle w:val="ac"/>
        </w:rPr>
        <w:commentReference w:id="96"/>
      </w:r>
      <w:r w:rsidRPr="00E3074C">
        <w:t>играют существенную роль рецепторы для Fc-частей иммуноглобулинов G и рецепторы для компонентов комплемента. Крайне важными поверхностными молекулами являются также рецепторы для интерлейкинов и молекулы, участвующие в процессах взаимодействия с другими клетками. Главными фагоци</w:t>
      </w:r>
      <w:r w:rsidR="003C5CAB">
        <w:t>-</w:t>
      </w:r>
      <w:r w:rsidRPr="00E3074C">
        <w:lastRenderedPageBreak/>
        <w:t xml:space="preserve">тирующими клетками среди </w:t>
      </w:r>
      <w:r w:rsidRPr="00CB0252">
        <w:rPr>
          <w:color w:val="FF0000"/>
        </w:rPr>
        <w:t>м</w:t>
      </w:r>
      <w:r w:rsidR="005E4894" w:rsidRPr="00CB0252">
        <w:rPr>
          <w:rStyle w:val="ac"/>
          <w:color w:val="FF0000"/>
        </w:rPr>
        <w:commentReference w:id="97"/>
      </w:r>
      <w:r w:rsidR="00CB0252" w:rsidRPr="00CB0252">
        <w:rPr>
          <w:color w:val="FF0000"/>
        </w:rPr>
        <w:t>а</w:t>
      </w:r>
      <w:r w:rsidRPr="00CB0252">
        <w:rPr>
          <w:color w:val="FF0000"/>
        </w:rPr>
        <w:t>крофагов</w:t>
      </w:r>
      <w:r w:rsidRPr="00E3074C">
        <w:t xml:space="preserve"> являются нейтрофилы </w:t>
      </w:r>
      <w:r w:rsidR="003C5CAB">
        <w:t>–</w:t>
      </w:r>
      <w:r w:rsidRPr="00E3074C">
        <w:t xml:space="preserve"> самая многочисленная группа из всех лейкоцитов. На поверхности нейтрофилов также присутствуют рецепторы для бактериальных липополисахаридов, Fcγ-рецепторы, рецепторы для хемокинов и интерлейкинов. Вторая группа макрофагов – эозинофилы, содержащие так называемый главный щелочной белок в кристаллической форме, перекиси, кислую фосфатазу, арилсульфатазу и ряд других гидролитических компонентов с бактерицидным действием. На поверхности зрелых эозинофилов находятся Fcγ-рецептор и Fcε-рецептор, рецептор для компонентов комплемента и специфический маркер. Базофилы представляют собой самую малочисленную группу гранулоцитов, </w:t>
      </w:r>
      <w:r w:rsidRPr="00CB0252">
        <w:rPr>
          <w:color w:val="FF0000"/>
        </w:rPr>
        <w:t>содержащи</w:t>
      </w:r>
      <w:r w:rsidR="00CB0252" w:rsidRPr="00CB0252">
        <w:rPr>
          <w:color w:val="FF0000"/>
        </w:rPr>
        <w:t>х</w:t>
      </w:r>
      <w:r w:rsidR="00A02E4E" w:rsidRPr="00CB0252">
        <w:rPr>
          <w:rStyle w:val="ac"/>
          <w:color w:val="FF0000"/>
        </w:rPr>
        <w:commentReference w:id="98"/>
      </w:r>
      <w:r w:rsidRPr="00E3074C">
        <w:t xml:space="preserve"> хондроитинсульфаты А и С, гепарин и кислые глюкозоаминогликаны, а также</w:t>
      </w:r>
      <w:r w:rsidR="00866629">
        <w:t xml:space="preserve"> серотонин или гистамин. Кроме </w:t>
      </w:r>
      <w:r w:rsidRPr="00E3074C">
        <w:t>того</w:t>
      </w:r>
      <w:r w:rsidR="00866629">
        <w:t>,</w:t>
      </w:r>
      <w:r w:rsidRPr="00E3074C">
        <w:t xml:space="preserve"> в гранулах базофилов присутствуют пероксидаза, рибонуклеаза, гистидинкарбоксилаза, различные дегидрогеназы и протеиназы, близкие по действию к пищеварительным ферментам.</w:t>
      </w:r>
    </w:p>
    <w:p w:rsidR="0051381D" w:rsidRDefault="00622246" w:rsidP="00C47455">
      <w:pPr>
        <w:spacing w:line="240" w:lineRule="auto"/>
        <w:ind w:firstLine="708"/>
      </w:pPr>
      <w:r w:rsidRPr="00E3074C">
        <w:t>Процесс фагоцитоза может различаться в некоторых дета</w:t>
      </w:r>
      <w:r w:rsidR="00866629">
        <w:t>лях у различных групп фагоцитов.</w:t>
      </w:r>
      <w:r w:rsidRPr="00E3074C">
        <w:t xml:space="preserve"> </w:t>
      </w:r>
      <w:r w:rsidR="00866629">
        <w:t>О</w:t>
      </w:r>
      <w:r w:rsidRPr="00E3074C">
        <w:t xml:space="preserve">бщая схема его осуществления </w:t>
      </w:r>
      <w:r w:rsidR="00866629">
        <w:t>представлена на рис. 135.</w:t>
      </w:r>
    </w:p>
    <w:p w:rsidR="00C47455" w:rsidRPr="00C47455" w:rsidRDefault="00C47455" w:rsidP="00C47455">
      <w:pPr>
        <w:spacing w:line="240" w:lineRule="auto"/>
        <w:ind w:firstLine="708"/>
        <w:rPr>
          <w:sz w:val="8"/>
          <w:szCs w:val="8"/>
        </w:rPr>
      </w:pPr>
    </w:p>
    <w:p w:rsidR="00866629" w:rsidRDefault="0051381D" w:rsidP="00C47455">
      <w:pPr>
        <w:spacing w:line="240" w:lineRule="auto"/>
        <w:ind w:firstLine="0"/>
        <w:jc w:val="center"/>
      </w:pPr>
      <w:r>
        <w:rPr>
          <w:noProof/>
          <w:lang w:eastAsia="ru-RU"/>
        </w:rPr>
        <w:drawing>
          <wp:inline distT="0" distB="0" distL="0" distR="0">
            <wp:extent cx="3914997" cy="2671398"/>
            <wp:effectExtent l="19050" t="0" r="9303" b="0"/>
            <wp:docPr id="96" name="Рисунок 96" descr="https://cf.ppt-online.org/files/slide/g/gqSN2rkxRoQEzivp4DLYaWAMVCwT0Xh6Hetm1n/slid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cf.ppt-online.org/files/slide/g/gqSN2rkxRoQEzivp4DLYaWAMVCwT0Xh6Hetm1n/slide-18.jpg"/>
                    <pic:cNvPicPr>
                      <a:picLocks noChangeAspect="1" noChangeArrowheads="1"/>
                    </pic:cNvPicPr>
                  </pic:nvPicPr>
                  <pic:blipFill>
                    <a:blip r:embed="rId269" cstate="print">
                      <a:lum contrast="20000"/>
                    </a:blip>
                    <a:srcRect l="16888" t="21027" r="12068" b="7090"/>
                    <a:stretch>
                      <a:fillRect/>
                    </a:stretch>
                  </pic:blipFill>
                  <pic:spPr bwMode="auto">
                    <a:xfrm>
                      <a:off x="0" y="0"/>
                      <a:ext cx="3943787" cy="2691043"/>
                    </a:xfrm>
                    <a:prstGeom prst="rect">
                      <a:avLst/>
                    </a:prstGeom>
                    <a:noFill/>
                    <a:ln w="9525">
                      <a:noFill/>
                      <a:miter lim="800000"/>
                      <a:headEnd/>
                      <a:tailEnd/>
                    </a:ln>
                  </pic:spPr>
                </pic:pic>
              </a:graphicData>
            </a:graphic>
          </wp:inline>
        </w:drawing>
      </w:r>
    </w:p>
    <w:p w:rsidR="00C47455" w:rsidRPr="00C47455" w:rsidRDefault="00C47455" w:rsidP="0051381D">
      <w:pPr>
        <w:spacing w:line="240" w:lineRule="auto"/>
        <w:ind w:firstLine="0"/>
        <w:jc w:val="center"/>
        <w:rPr>
          <w:sz w:val="8"/>
          <w:szCs w:val="8"/>
        </w:rPr>
      </w:pPr>
    </w:p>
    <w:p w:rsidR="0051381D" w:rsidRDefault="0051381D" w:rsidP="0051381D">
      <w:pPr>
        <w:spacing w:line="240" w:lineRule="auto"/>
        <w:ind w:firstLine="0"/>
        <w:jc w:val="center"/>
      </w:pPr>
      <w:r>
        <w:t>Рис. 13</w:t>
      </w:r>
      <w:r w:rsidR="00622246">
        <w:t>5</w:t>
      </w:r>
      <w:r>
        <w:t>. Схема фагоцитоза</w:t>
      </w:r>
    </w:p>
    <w:p w:rsidR="00CB0252" w:rsidRDefault="00CB0252" w:rsidP="00976E5F">
      <w:pPr>
        <w:spacing w:line="240" w:lineRule="auto"/>
        <w:ind w:firstLine="708"/>
      </w:pPr>
    </w:p>
    <w:p w:rsidR="0051381D" w:rsidRPr="00E3074C" w:rsidRDefault="00CB0252" w:rsidP="00976E5F">
      <w:pPr>
        <w:spacing w:line="240" w:lineRule="auto"/>
        <w:ind w:firstLine="708"/>
      </w:pPr>
      <w:r w:rsidRPr="00CB0252">
        <w:rPr>
          <w:color w:val="FF0000"/>
        </w:rPr>
        <w:t>Процесс фагоцитоза протекает по следующим стадиям</w:t>
      </w:r>
      <w:r>
        <w:t>:</w:t>
      </w:r>
      <w:r w:rsidR="00596213">
        <w:rPr>
          <w:rStyle w:val="ac"/>
        </w:rPr>
        <w:commentReference w:id="99"/>
      </w:r>
    </w:p>
    <w:p w:rsidR="00FF6C31" w:rsidRPr="00E3074C" w:rsidRDefault="00FF6C31" w:rsidP="00FF6C31">
      <w:pPr>
        <w:spacing w:line="240" w:lineRule="auto"/>
        <w:ind w:firstLine="708"/>
      </w:pPr>
      <w:r w:rsidRPr="00E3074C">
        <w:t xml:space="preserve">1. </w:t>
      </w:r>
      <w:r w:rsidR="00B14232">
        <w:t>Х</w:t>
      </w:r>
      <w:r w:rsidRPr="00E3074C">
        <w:t xml:space="preserve">емотаксическое перемещение фагоцитирующей клетки к объекту фагоцитирования. Аттрактантами для фагоцитов являются как антигены, так и возникшие в ответ на их действие цитокины. Среди наиболее типичных хемоаттрактантов собственного происхождения можно назвать медиаторы воспаления, продукты активации системы комплемента, образующиеся при запуске системы свертывания крови вещества (тромбин, фибрин), и выделяемые различными клетками крови цитокины. Для этих веществ на поверхности фагоцитирующих клеток имеются </w:t>
      </w:r>
      <w:r w:rsidRPr="00E3074C">
        <w:lastRenderedPageBreak/>
        <w:t>специфические рецепторы, присоединение к которым действующего агента вызывает изменение связанного с рецепторами белка G, что и приводит к запуску целого ряда процессов – увеличени</w:t>
      </w:r>
      <w:r w:rsidR="00DD1181">
        <w:t>я</w:t>
      </w:r>
      <w:r w:rsidRPr="00E3074C">
        <w:t xml:space="preserve"> секреторной активности, перестройк</w:t>
      </w:r>
      <w:r w:rsidR="00DD1181">
        <w:t>и</w:t>
      </w:r>
      <w:r w:rsidRPr="00E3074C">
        <w:t xml:space="preserve"> цитоскелета, появлени</w:t>
      </w:r>
      <w:r w:rsidR="00DD1181">
        <w:t>я</w:t>
      </w:r>
      <w:r w:rsidRPr="00E3074C">
        <w:t xml:space="preserve"> на мембране интегринов (специфических молекул для усиления адгезии). Сам же чужеродный агент в это время, как правило, опсонизируется, т.е. к его поверхности прикрепляются молекулы из системы комплемента и иммуноглобулины класса G, комплементарные антигенным детерминантам чужеродного агента.</w:t>
      </w:r>
    </w:p>
    <w:p w:rsidR="00FF6C31" w:rsidRPr="00E3074C" w:rsidRDefault="00FF6C31" w:rsidP="00FF6C31">
      <w:pPr>
        <w:spacing w:line="240" w:lineRule="auto"/>
        <w:ind w:firstLine="708"/>
      </w:pPr>
      <w:r w:rsidRPr="00E3074C">
        <w:t xml:space="preserve">2. </w:t>
      </w:r>
      <w:r w:rsidR="00545A6A">
        <w:t>С</w:t>
      </w:r>
      <w:r w:rsidRPr="00E3074C">
        <w:t xml:space="preserve">вязывание фагоцита и чужеродного объекта. </w:t>
      </w:r>
      <w:r w:rsidR="001A7846">
        <w:t>Данный процесс (часто называемый</w:t>
      </w:r>
      <w:r w:rsidRPr="00E3074C">
        <w:t xml:space="preserve"> адсорбцией или адгезией) может происходить тремя способами: для слабо опсонизированных агентов </w:t>
      </w:r>
      <w:r w:rsidR="001A7846">
        <w:t>–</w:t>
      </w:r>
      <w:r w:rsidRPr="00E3074C">
        <w:t xml:space="preserve"> прилипание за счет лектиноподобной активности поверхностных молекул наружной мемб</w:t>
      </w:r>
      <w:r w:rsidR="004355E7">
        <w:t>раны грамотрицательных бактерий</w:t>
      </w:r>
      <w:r w:rsidRPr="00E3074C">
        <w:t xml:space="preserve"> либо за счет имеющихся на поверхности фагоцита интегринов; для опсонизированных частиц – прикрепление за счет специализированных рецепторов для молекул системы комплемента или рецепторов Fcγ.</w:t>
      </w:r>
    </w:p>
    <w:p w:rsidR="00FF6C31" w:rsidRPr="00E3074C" w:rsidRDefault="00545A6A" w:rsidP="00FF6C31">
      <w:pPr>
        <w:spacing w:line="240" w:lineRule="auto"/>
        <w:ind w:firstLine="708"/>
      </w:pPr>
      <w:r>
        <w:t>3. Ф</w:t>
      </w:r>
      <w:r w:rsidR="00FF6C31" w:rsidRPr="00E3074C">
        <w:t>ормирование фагосомы. Взаимодействие специфических поверх</w:t>
      </w:r>
      <w:r w:rsidR="00B806E5">
        <w:t>-</w:t>
      </w:r>
      <w:r w:rsidR="00FF6C31" w:rsidRPr="00E3074C">
        <w:t xml:space="preserve">ностных структур фагоцита со специфическим для них субстратом служит одним из сигналов для его активации. Активация начинается с диссоциации связанного с рецепторами внутриклеточного белка G, который в диссоциированном состоянии активирует фосфолипазу С, катализирующую распад фосфоинозитидов до </w:t>
      </w:r>
      <w:r w:rsidR="007274B2">
        <w:t>ДАГ</w:t>
      </w:r>
      <w:r w:rsidR="00FF6C31" w:rsidRPr="00E3074C">
        <w:t xml:space="preserve"> и инозитол-3-фосфата. Под влиянием последнего начинается мобилизация из внутриклеточных депо ионов Ca</w:t>
      </w:r>
      <w:r w:rsidR="00FF6C31" w:rsidRPr="00E3074C">
        <w:rPr>
          <w:vertAlign w:val="superscript"/>
        </w:rPr>
        <w:t>2+</w:t>
      </w:r>
      <w:r w:rsidR="00FF6C31" w:rsidRPr="00E3074C">
        <w:t xml:space="preserve">, а </w:t>
      </w:r>
      <w:r w:rsidR="007274B2">
        <w:t>ДАГ</w:t>
      </w:r>
      <w:r w:rsidR="00FF6C31" w:rsidRPr="00E3074C">
        <w:t xml:space="preserve"> в присутствии ионов кальция активирует протеинкиназу С. Под воздействием последней происходит перемещение белков цитоскелета к рецепторам, связанным с адгезированной частицей, и в данном месте клетки возникают псевдоподии, охватывающие частицу. Внутри псевдоподии низкомолекулярный G-актин полимеризуется в нитевидный F-актин, из которого формируются цитофиламенты псевдоподии. Вследствие сокращения этих филаментов и изменения вязкости цитоплазмы за счет сшивания актиновых филаментов специальным белком актиногелином возникает зона повышенной жесткости цитоплазмы, что обеспечивает ее локальное вдавливание в области контакта с фагоцитируемой частицей. При этом частица полностью охватывается мембраной фагоцита и происходит замыкание ее по принципу застежки «молния».</w:t>
      </w:r>
    </w:p>
    <w:p w:rsidR="00FF6C31" w:rsidRPr="00E3074C" w:rsidRDefault="00FF6C31" w:rsidP="000909EB">
      <w:pPr>
        <w:spacing w:line="240" w:lineRule="auto"/>
        <w:ind w:firstLine="708"/>
      </w:pPr>
      <w:r w:rsidRPr="00E3074C">
        <w:t xml:space="preserve">4. </w:t>
      </w:r>
      <w:r w:rsidR="004355E7">
        <w:t>П</w:t>
      </w:r>
      <w:r w:rsidRPr="00E3074C">
        <w:t xml:space="preserve">ревращение фагосомы в фаголизосому. </w:t>
      </w:r>
      <w:r w:rsidR="000909EB" w:rsidRPr="00E3074C">
        <w:t>Происходит благодаря объединению с ней имеющихся в цитоплазме фагоцитирующей клетки лизосом. Условно лизосомы  нейтрофилов делят на три группы: азурофильны</w:t>
      </w:r>
      <w:r w:rsidR="008479AE">
        <w:t>е</w:t>
      </w:r>
      <w:r w:rsidR="000909EB" w:rsidRPr="00E3074C">
        <w:t xml:space="preserve"> (первичные, отличительным маркером содержимого таких гранул является фермент миелопероксидаза), специфические (вторичные, содержат бактерицидные факторы, действующие без участия кислорода, </w:t>
      </w:r>
      <w:r w:rsidR="000909EB" w:rsidRPr="00E3074C">
        <w:lastRenderedPageBreak/>
        <w:t>их отличительным признаком считается наличие в них лактоферрина), желатиназные (третичные, содержат гидролитические ферменты, действующие на последнем этапе фагоцитоза).</w:t>
      </w:r>
    </w:p>
    <w:p w:rsidR="00095123" w:rsidRPr="00E3074C" w:rsidRDefault="000909EB" w:rsidP="00A23105">
      <w:pPr>
        <w:spacing w:line="240" w:lineRule="auto"/>
        <w:ind w:firstLine="708"/>
      </w:pPr>
      <w:r w:rsidRPr="00E3074C">
        <w:t xml:space="preserve">5. </w:t>
      </w:r>
      <w:r w:rsidR="004355E7">
        <w:t>И</w:t>
      </w:r>
      <w:r w:rsidRPr="00E3074C">
        <w:t xml:space="preserve">нактивация фагоцитированных микроорганизмов. Различают два основных механизма инактивации: кислородзависимый (кислородный взрыв) и кислороднезависимый. В основе кислородного взрыва лежит ряд последовательно происходящих реакций, начинающийся с накопления в первичных лизосомах значительных количеств восстановленного НАДФ в процессах превращения глюкозы. Присутствующий в мембране первичных лизосом неактивный фермент НАДФН-оксидаза сразу же после слияния лизосомы с фагосомой активируется и катализирует превращение молекулярного кислорода в супероксид-анион (надпероксидный анион), при участии которого образуются еще несколько агентов: перекись водорода, синглетный (атомарный) кислород и гидроксил-радикал. Считается, что после слияния фагосомы с лизосомами в сформировавшейся фаголизосоме появляются миелопероксидаза, </w:t>
      </w:r>
      <w:r w:rsidR="003B5B98">
        <w:rPr>
          <w:lang w:val="en-US"/>
        </w:rPr>
        <w:t>CO</w:t>
      </w:r>
      <w:r w:rsidR="003B5B98">
        <w:t>Д</w:t>
      </w:r>
      <w:r w:rsidRPr="00E3074C">
        <w:t xml:space="preserve"> и каталаза. Под влиянием первой образуются дополнительные бактерицидные радикалы гипохлорит-анион и гипойодит-анион, а каталаза и </w:t>
      </w:r>
      <w:r w:rsidR="003B5B98">
        <w:t>СОД</w:t>
      </w:r>
      <w:r w:rsidRPr="00E3074C">
        <w:t xml:space="preserve"> обеспечивают удаление избыточных количеств перекиси и супероксид-аниона. Кислород</w:t>
      </w:r>
      <w:r w:rsidR="003F2D87">
        <w:t>-</w:t>
      </w:r>
      <w:r w:rsidRPr="00E3074C">
        <w:t>независимы</w:t>
      </w:r>
      <w:r w:rsidR="003F2D87">
        <w:t>й</w:t>
      </w:r>
      <w:r w:rsidRPr="00E3074C">
        <w:t xml:space="preserve"> механизм инактивации начинает </w:t>
      </w:r>
      <w:commentRangeStart w:id="100"/>
      <w:r w:rsidRPr="00E3074C">
        <w:t xml:space="preserve">проявлять себя после образования фаголизосомы и </w:t>
      </w:r>
      <w:r w:rsidR="00CB0252" w:rsidRPr="00CB0252">
        <w:rPr>
          <w:color w:val="FF0000"/>
        </w:rPr>
        <w:t>заключается</w:t>
      </w:r>
      <w:r w:rsidRPr="00E3074C">
        <w:t xml:space="preserve"> </w:t>
      </w:r>
      <w:commentRangeEnd w:id="100"/>
      <w:r w:rsidR="003D6515">
        <w:rPr>
          <w:rStyle w:val="ac"/>
        </w:rPr>
        <w:commentReference w:id="100"/>
      </w:r>
      <w:r w:rsidRPr="00E3074C">
        <w:t>в накоплении и действии группы катионных бе</w:t>
      </w:r>
      <w:r w:rsidR="00A23105" w:rsidRPr="00E3074C">
        <w:t>л</w:t>
      </w:r>
      <w:r w:rsidRPr="00E3074C">
        <w:t>ков, включающих дефензины</w:t>
      </w:r>
      <w:r w:rsidR="00A23105" w:rsidRPr="00E3074C">
        <w:t>. Считается, что действие дефензинов проявляется сразу же после реализации кислородзависимых защитных механизмов, когда среда в фаголизосоме еще имеет щелочные значения рН. Установлено, что щелочная среда сохраняется в фаголизосоме около 15 минут, а затем за счет поглощения фаголизосомой ионов водорода pH сдвигается до значений 4,5. Это создает благоприятные условия для проявления активности близких по действию к пищеварительным гидролитических ферментов.</w:t>
      </w:r>
    </w:p>
    <w:p w:rsidR="00A23105" w:rsidRPr="00E3074C" w:rsidRDefault="00A23105" w:rsidP="00A23105">
      <w:pPr>
        <w:spacing w:line="240" w:lineRule="auto"/>
        <w:ind w:firstLine="708"/>
      </w:pPr>
      <w:r w:rsidRPr="00E3074C">
        <w:t xml:space="preserve">6. </w:t>
      </w:r>
      <w:r w:rsidR="004355E7">
        <w:t>П</w:t>
      </w:r>
      <w:r w:rsidRPr="00E3074C">
        <w:t xml:space="preserve">олная деструкция фагоцитированного объекта. </w:t>
      </w:r>
    </w:p>
    <w:p w:rsidR="00A23105" w:rsidRPr="00E3074C" w:rsidRDefault="00A23105" w:rsidP="00A23105">
      <w:pPr>
        <w:spacing w:line="240" w:lineRule="auto"/>
        <w:ind w:firstLine="708"/>
      </w:pPr>
    </w:p>
    <w:p w:rsidR="003F2D87" w:rsidRDefault="003F2D87" w:rsidP="00A23105">
      <w:pPr>
        <w:spacing w:line="240" w:lineRule="auto"/>
        <w:ind w:firstLine="0"/>
        <w:jc w:val="center"/>
      </w:pPr>
    </w:p>
    <w:p w:rsidR="00A23105" w:rsidRPr="00991D7F" w:rsidRDefault="00A23105" w:rsidP="00A23105">
      <w:pPr>
        <w:spacing w:line="240" w:lineRule="auto"/>
        <w:ind w:firstLine="0"/>
        <w:jc w:val="center"/>
        <w:rPr>
          <w:b/>
          <w:i/>
        </w:rPr>
      </w:pPr>
      <w:r w:rsidRPr="00991D7F">
        <w:rPr>
          <w:b/>
          <w:i/>
        </w:rPr>
        <w:t>10.6.3. Система комплемента</w:t>
      </w:r>
    </w:p>
    <w:p w:rsidR="00A23105" w:rsidRPr="003C5CAB" w:rsidRDefault="00A23105" w:rsidP="00A23105">
      <w:pPr>
        <w:spacing w:line="240" w:lineRule="auto"/>
        <w:ind w:firstLine="708"/>
        <w:rPr>
          <w:i/>
          <w:sz w:val="16"/>
          <w:szCs w:val="16"/>
        </w:rPr>
      </w:pPr>
    </w:p>
    <w:p w:rsidR="00A23105" w:rsidRPr="00E3074C" w:rsidRDefault="00D4739B" w:rsidP="00D4739B">
      <w:pPr>
        <w:spacing w:line="240" w:lineRule="auto"/>
        <w:ind w:firstLine="708"/>
      </w:pPr>
      <w:r w:rsidRPr="00E3074C">
        <w:t>Было установлено, что лишенная клеток кровь (сыворотка) также обладает бактерицидными свойствами. Пр</w:t>
      </w:r>
      <w:r w:rsidR="003B61B6">
        <w:t>и этом</w:t>
      </w:r>
      <w:r w:rsidRPr="00E3074C">
        <w:t xml:space="preserve"> помимо относительно те</w:t>
      </w:r>
      <w:r w:rsidR="003B61B6">
        <w:t>рмоустойчивых белковых молекул, т.е.</w:t>
      </w:r>
      <w:r w:rsidRPr="00E3074C">
        <w:t xml:space="preserve"> антител, в реализации бактерицидности сыворотки существенную роль играют термолабильные (теряющие активность при 56</w:t>
      </w:r>
      <w:r w:rsidR="003B61B6">
        <w:t> </w:t>
      </w:r>
      <w:r w:rsidRPr="00E3074C">
        <w:t>°С) белки, названные</w:t>
      </w:r>
      <w:r w:rsidR="003B61B6">
        <w:t xml:space="preserve"> П.</w:t>
      </w:r>
      <w:r w:rsidRPr="00E3074C">
        <w:t xml:space="preserve"> Эрлихом комплементом, т.е. «дополнительными» белками. Дальнейшее изучение </w:t>
      </w:r>
      <w:r w:rsidR="003B61B6">
        <w:t>данных</w:t>
      </w:r>
      <w:r w:rsidRPr="00E3074C">
        <w:t xml:space="preserve"> белков показало, что эта фракция белков плазмы крови является не дополнительной, а основной в разрушении чужеродных клеток и что </w:t>
      </w:r>
      <w:r w:rsidRPr="00E3074C">
        <w:lastRenderedPageBreak/>
        <w:t xml:space="preserve">антитела лишь стимулируют деятельность этих белковых молекул. Комплемент представляет собой совокупность последовательно взаимодействующих при определенных условиях специфических протеинов, присутствующих в плазме крови млекопитающих изначально и </w:t>
      </w:r>
      <w:r w:rsidRPr="00CB0252">
        <w:rPr>
          <w:color w:val="FF0000"/>
        </w:rPr>
        <w:t>постоянно</w:t>
      </w:r>
      <w:r w:rsidR="00CB0252" w:rsidRPr="00CB0252">
        <w:rPr>
          <w:color w:val="FF0000"/>
        </w:rPr>
        <w:t>.</w:t>
      </w:r>
      <w:r w:rsidRPr="00CB0252">
        <w:rPr>
          <w:color w:val="FF0000"/>
        </w:rPr>
        <w:t xml:space="preserve"> </w:t>
      </w:r>
      <w:r w:rsidR="00CB0252" w:rsidRPr="00CB0252">
        <w:rPr>
          <w:color w:val="FF0000"/>
        </w:rPr>
        <w:t>Д</w:t>
      </w:r>
      <w:commentRangeStart w:id="101"/>
      <w:r w:rsidRPr="00CB0252">
        <w:rPr>
          <w:color w:val="FF0000"/>
        </w:rPr>
        <w:t>ействие этих белков</w:t>
      </w:r>
      <w:r w:rsidRPr="00E3074C">
        <w:t xml:space="preserve"> </w:t>
      </w:r>
      <w:commentRangeEnd w:id="101"/>
      <w:r w:rsidR="00C2237F">
        <w:rPr>
          <w:rStyle w:val="ac"/>
        </w:rPr>
        <w:commentReference w:id="101"/>
      </w:r>
      <w:r w:rsidRPr="00E3074C">
        <w:t>на любые чужеродные клетки практически одинаково</w:t>
      </w:r>
      <w:r w:rsidR="003B61B6">
        <w:t>.</w:t>
      </w:r>
      <w:r w:rsidRPr="00E3074C">
        <w:t xml:space="preserve"> </w:t>
      </w:r>
      <w:r w:rsidR="003B61B6">
        <w:t>Исходя из этого,</w:t>
      </w:r>
      <w:r w:rsidRPr="00E3074C">
        <w:t xml:space="preserve"> систему комплемента рассматривают как отдельный конститутивный фактор защиты организма.</w:t>
      </w:r>
    </w:p>
    <w:p w:rsidR="00D4739B" w:rsidRPr="00E3074C" w:rsidRDefault="00D4739B" w:rsidP="00D4739B">
      <w:pPr>
        <w:spacing w:line="240" w:lineRule="auto"/>
        <w:ind w:firstLine="708"/>
      </w:pPr>
      <w:r w:rsidRPr="00E3074C">
        <w:t>В настоящее время в систему комплемента включают 19 основных белков, условно разделяемых на группы в связи с их функциями. Все эти белки продуцируются и секретируются в плазму крови</w:t>
      </w:r>
      <w:r w:rsidR="00CD40E1">
        <w:t xml:space="preserve"> моноцитами и гепатоцитами. И</w:t>
      </w:r>
      <w:r w:rsidRPr="00E3074C">
        <w:t xml:space="preserve">х количества в норме постоянны для млекопитающих конкретных видов. </w:t>
      </w:r>
    </w:p>
    <w:p w:rsidR="00D4739B" w:rsidRPr="00C47455" w:rsidRDefault="00D4739B" w:rsidP="00D4739B">
      <w:pPr>
        <w:spacing w:line="240" w:lineRule="auto"/>
        <w:ind w:firstLine="708"/>
        <w:rPr>
          <w:spacing w:val="-2"/>
        </w:rPr>
      </w:pPr>
      <w:r w:rsidRPr="00C47455">
        <w:rPr>
          <w:spacing w:val="-2"/>
        </w:rPr>
        <w:t>Первую группу составляют 6 белков, обозначаемых заглавной латинской буквой С (от лат. complement) с соответствующим индексом: С1q, C1r, C1s, C2, C4, C3. Это белки так называемого классического пути активации. Наиболее сложным по строению и наиболее важным с точки зрения инициации активации системы комплемента по классическому пути является белок С1q (</w:t>
      </w:r>
      <w:r w:rsidR="00975C6A" w:rsidRPr="00C47455">
        <w:rPr>
          <w:spacing w:val="-2"/>
        </w:rPr>
        <w:t>р</w:t>
      </w:r>
      <w:r w:rsidRPr="00C47455">
        <w:rPr>
          <w:spacing w:val="-2"/>
        </w:rPr>
        <w:t>ис. 1</w:t>
      </w:r>
      <w:r w:rsidR="00033EE1" w:rsidRPr="00C47455">
        <w:rPr>
          <w:spacing w:val="-2"/>
        </w:rPr>
        <w:t>3</w:t>
      </w:r>
      <w:r w:rsidR="00622246" w:rsidRPr="00C47455">
        <w:rPr>
          <w:spacing w:val="-2"/>
        </w:rPr>
        <w:t>6</w:t>
      </w:r>
      <w:r w:rsidRPr="00C47455">
        <w:rPr>
          <w:spacing w:val="-2"/>
        </w:rPr>
        <w:t xml:space="preserve">). </w:t>
      </w:r>
    </w:p>
    <w:p w:rsidR="00622246" w:rsidRPr="003C5CAB" w:rsidRDefault="00C65CFD" w:rsidP="00D4739B">
      <w:pPr>
        <w:spacing w:line="240" w:lineRule="auto"/>
        <w:ind w:firstLine="708"/>
        <w:rPr>
          <w:sz w:val="16"/>
          <w:szCs w:val="16"/>
        </w:rPr>
      </w:pPr>
      <w:r w:rsidRPr="00C65CFD">
        <w:rPr>
          <w:noProof/>
          <w:spacing w:val="-2"/>
          <w:lang w:eastAsia="ru-RU"/>
        </w:rPr>
        <w:pict>
          <v:rect id="_x0000_s2025" style="position:absolute;left:0;text-align:left;margin-left:100.25pt;margin-top:4.8pt;width:140.2pt;height:20.4pt;z-index:251761152" stroked="f">
            <v:textbox style="mso-next-textbox:#_x0000_s2025">
              <w:txbxContent>
                <w:p w:rsidR="00F44543" w:rsidRPr="002416B1" w:rsidRDefault="00F44543" w:rsidP="002416B1">
                  <w:pPr>
                    <w:spacing w:line="240" w:lineRule="auto"/>
                    <w:ind w:firstLine="0"/>
                    <w:jc w:val="center"/>
                    <w:rPr>
                      <w:sz w:val="22"/>
                      <w:szCs w:val="22"/>
                      <w:lang w:val="en-US"/>
                    </w:rPr>
                  </w:pPr>
                  <w:r>
                    <w:rPr>
                      <w:sz w:val="22"/>
                      <w:szCs w:val="22"/>
                    </w:rPr>
                    <w:t xml:space="preserve">Субъединица </w:t>
                  </w:r>
                  <w:r>
                    <w:rPr>
                      <w:sz w:val="22"/>
                      <w:szCs w:val="22"/>
                      <w:lang w:val="en-US"/>
                    </w:rPr>
                    <w:t>C</w:t>
                  </w:r>
                  <w:r>
                    <w:rPr>
                      <w:sz w:val="22"/>
                      <w:szCs w:val="22"/>
                    </w:rPr>
                    <w:t>1</w:t>
                  </w:r>
                  <w:r>
                    <w:rPr>
                      <w:sz w:val="22"/>
                      <w:szCs w:val="22"/>
                      <w:lang w:val="en-US"/>
                    </w:rPr>
                    <w:t>q</w:t>
                  </w:r>
                </w:p>
              </w:txbxContent>
            </v:textbox>
          </v:rect>
        </w:pict>
      </w:r>
    </w:p>
    <w:p w:rsidR="00622246" w:rsidRPr="00E3074C" w:rsidRDefault="00C65CFD" w:rsidP="00622246">
      <w:pPr>
        <w:spacing w:line="240" w:lineRule="auto"/>
        <w:ind w:firstLine="0"/>
        <w:jc w:val="center"/>
      </w:pPr>
      <w:r w:rsidRPr="00C65CFD">
        <w:rPr>
          <w:noProof/>
          <w:spacing w:val="-2"/>
          <w:lang w:eastAsia="ru-RU"/>
        </w:rPr>
        <w:pict>
          <v:rect id="_x0000_s2033" style="position:absolute;left:0;text-align:left;margin-left:240.45pt;margin-top:200.05pt;width:79.15pt;height:32.25pt;z-index:251770368" stroked="f">
            <v:textbox style="mso-next-textbox:#_x0000_s2033">
              <w:txbxContent>
                <w:p w:rsidR="00F44543" w:rsidRPr="002416B1" w:rsidRDefault="00F44543" w:rsidP="002416B1">
                  <w:pPr>
                    <w:spacing w:line="240" w:lineRule="auto"/>
                    <w:ind w:left="-142" w:right="-128" w:firstLine="0"/>
                    <w:jc w:val="center"/>
                    <w:rPr>
                      <w:sz w:val="22"/>
                      <w:szCs w:val="22"/>
                      <w:lang w:val="en-US"/>
                    </w:rPr>
                  </w:pPr>
                  <w:r>
                    <w:rPr>
                      <w:sz w:val="22"/>
                      <w:szCs w:val="22"/>
                    </w:rPr>
                    <w:t xml:space="preserve">Каталитический центр </w:t>
                  </w:r>
                  <w:r>
                    <w:rPr>
                      <w:sz w:val="22"/>
                      <w:szCs w:val="22"/>
                      <w:lang w:val="en-US"/>
                    </w:rPr>
                    <w:t>C</w:t>
                  </w:r>
                  <w:r>
                    <w:rPr>
                      <w:sz w:val="22"/>
                      <w:szCs w:val="22"/>
                    </w:rPr>
                    <w:t>1</w:t>
                  </w:r>
                  <w:r>
                    <w:rPr>
                      <w:sz w:val="22"/>
                      <w:szCs w:val="22"/>
                      <w:lang w:val="en-US"/>
                    </w:rPr>
                    <w:t>s</w:t>
                  </w:r>
                </w:p>
              </w:txbxContent>
            </v:textbox>
          </v:rect>
        </w:pict>
      </w:r>
      <w:r w:rsidRPr="00C65CFD">
        <w:rPr>
          <w:noProof/>
          <w:spacing w:val="-2"/>
          <w:lang w:eastAsia="ru-RU"/>
        </w:rPr>
        <w:pict>
          <v:rect id="_x0000_s2032" style="position:absolute;left:0;text-align:left;margin-left:189.1pt;margin-top:66.75pt;width:106.9pt;height:46.35pt;z-index:251769344" stroked="f">
            <v:textbox style="mso-next-textbox:#_x0000_s2032">
              <w:txbxContent>
                <w:p w:rsidR="00F44543" w:rsidRPr="00457023" w:rsidRDefault="00F44543" w:rsidP="002416B1">
                  <w:pPr>
                    <w:spacing w:line="240" w:lineRule="auto"/>
                    <w:ind w:firstLine="0"/>
                    <w:jc w:val="center"/>
                    <w:rPr>
                      <w:sz w:val="22"/>
                      <w:szCs w:val="22"/>
                    </w:rPr>
                  </w:pPr>
                  <w:r>
                    <w:rPr>
                      <w:sz w:val="22"/>
                      <w:szCs w:val="22"/>
                    </w:rPr>
                    <w:t>Тройная спираль</w:t>
                  </w:r>
                </w:p>
                <w:p w:rsidR="00F44543" w:rsidRPr="00457023" w:rsidRDefault="00F44543" w:rsidP="002416B1">
                  <w:pPr>
                    <w:spacing w:line="240" w:lineRule="auto"/>
                    <w:ind w:firstLine="0"/>
                    <w:jc w:val="center"/>
                    <w:rPr>
                      <w:sz w:val="22"/>
                      <w:szCs w:val="22"/>
                    </w:rPr>
                  </w:pPr>
                  <w:r>
                    <w:rPr>
                      <w:sz w:val="22"/>
                      <w:szCs w:val="22"/>
                    </w:rPr>
                    <w:t>(200</w:t>
                  </w:r>
                  <w:r w:rsidRPr="00457023">
                    <w:rPr>
                      <w:sz w:val="22"/>
                      <w:szCs w:val="22"/>
                    </w:rPr>
                    <w:t xml:space="preserve"> аминокислот)</w:t>
                  </w:r>
                </w:p>
              </w:txbxContent>
            </v:textbox>
          </v:rect>
        </w:pict>
      </w:r>
      <w:r w:rsidRPr="00C65CFD">
        <w:rPr>
          <w:noProof/>
          <w:spacing w:val="-2"/>
          <w:lang w:eastAsia="ru-RU"/>
        </w:rPr>
        <w:pict>
          <v:rect id="_x0000_s2031" style="position:absolute;left:0;text-align:left;margin-left:41.4pt;margin-top:36.5pt;width:85.85pt;height:31.65pt;z-index:251768320" stroked="f">
            <v:textbox style="mso-next-textbox:#_x0000_s2031">
              <w:txbxContent>
                <w:p w:rsidR="00F44543" w:rsidRDefault="00F44543" w:rsidP="002416B1">
                  <w:pPr>
                    <w:spacing w:line="240" w:lineRule="auto"/>
                    <w:ind w:firstLine="0"/>
                    <w:jc w:val="center"/>
                    <w:rPr>
                      <w:sz w:val="22"/>
                      <w:szCs w:val="22"/>
                    </w:rPr>
                  </w:pPr>
                  <w:r>
                    <w:rPr>
                      <w:sz w:val="22"/>
                      <w:szCs w:val="22"/>
                      <w:lang w:val="en-US"/>
                    </w:rPr>
                    <w:t>C-</w:t>
                  </w:r>
                  <w:r>
                    <w:rPr>
                      <w:sz w:val="22"/>
                      <w:szCs w:val="22"/>
                    </w:rPr>
                    <w:t xml:space="preserve">концевая </w:t>
                  </w:r>
                </w:p>
                <w:p w:rsidR="00F44543" w:rsidRPr="002416B1" w:rsidRDefault="00F44543" w:rsidP="002416B1">
                  <w:pPr>
                    <w:spacing w:line="240" w:lineRule="auto"/>
                    <w:ind w:firstLine="0"/>
                    <w:jc w:val="center"/>
                    <w:rPr>
                      <w:sz w:val="22"/>
                      <w:szCs w:val="22"/>
                    </w:rPr>
                  </w:pPr>
                  <w:r>
                    <w:rPr>
                      <w:sz w:val="22"/>
                      <w:szCs w:val="22"/>
                    </w:rPr>
                    <w:t>глобулярность</w:t>
                  </w:r>
                </w:p>
              </w:txbxContent>
            </v:textbox>
          </v:rect>
        </w:pict>
      </w:r>
      <w:r w:rsidRPr="00C65CFD">
        <w:rPr>
          <w:noProof/>
          <w:spacing w:val="-2"/>
          <w:lang w:eastAsia="ru-RU"/>
        </w:rPr>
        <w:pict>
          <v:rect id="_x0000_s2030" style="position:absolute;left:0;text-align:left;margin-left:109.15pt;margin-top:113.1pt;width:140.2pt;height:20.4pt;z-index:251767296" stroked="f">
            <v:textbox style="mso-next-textbox:#_x0000_s2030">
              <w:txbxContent>
                <w:p w:rsidR="00F44543" w:rsidRPr="002416B1" w:rsidRDefault="00F44543" w:rsidP="002416B1">
                  <w:pPr>
                    <w:spacing w:line="240" w:lineRule="auto"/>
                    <w:ind w:firstLine="0"/>
                    <w:jc w:val="center"/>
                    <w:rPr>
                      <w:sz w:val="22"/>
                      <w:szCs w:val="22"/>
                      <w:lang w:val="en-US"/>
                    </w:rPr>
                  </w:pPr>
                  <w:r>
                    <w:rPr>
                      <w:sz w:val="22"/>
                      <w:szCs w:val="22"/>
                    </w:rPr>
                    <w:t xml:space="preserve">Субъединица </w:t>
                  </w:r>
                  <w:r>
                    <w:rPr>
                      <w:sz w:val="22"/>
                      <w:szCs w:val="22"/>
                      <w:lang w:val="en-US"/>
                    </w:rPr>
                    <w:t>(C</w:t>
                  </w:r>
                  <w:r>
                    <w:rPr>
                      <w:sz w:val="22"/>
                      <w:szCs w:val="22"/>
                    </w:rPr>
                    <w:t>1</w:t>
                  </w:r>
                  <w:r>
                    <w:rPr>
                      <w:sz w:val="22"/>
                      <w:szCs w:val="22"/>
                      <w:lang w:val="en-US"/>
                    </w:rPr>
                    <w:t>r)</w:t>
                  </w:r>
                  <w:r w:rsidRPr="002416B1">
                    <w:rPr>
                      <w:sz w:val="22"/>
                      <w:szCs w:val="22"/>
                      <w:vertAlign w:val="subscript"/>
                      <w:lang w:val="en-US"/>
                    </w:rPr>
                    <w:t>2</w:t>
                  </w:r>
                  <w:r>
                    <w:rPr>
                      <w:sz w:val="22"/>
                      <w:szCs w:val="22"/>
                      <w:lang w:val="en-US"/>
                    </w:rPr>
                    <w:t>(C</w:t>
                  </w:r>
                  <w:r>
                    <w:rPr>
                      <w:sz w:val="22"/>
                      <w:szCs w:val="22"/>
                    </w:rPr>
                    <w:t>1</w:t>
                  </w:r>
                  <w:r>
                    <w:rPr>
                      <w:sz w:val="22"/>
                      <w:szCs w:val="22"/>
                      <w:lang w:val="en-US"/>
                    </w:rPr>
                    <w:t>s)</w:t>
                  </w:r>
                  <w:r w:rsidRPr="002416B1">
                    <w:rPr>
                      <w:sz w:val="22"/>
                      <w:szCs w:val="22"/>
                      <w:vertAlign w:val="subscript"/>
                      <w:lang w:val="en-US"/>
                    </w:rPr>
                    <w:t>2</w:t>
                  </w:r>
                </w:p>
              </w:txbxContent>
            </v:textbox>
          </v:rect>
        </w:pict>
      </w:r>
      <w:r w:rsidRPr="00C65CFD">
        <w:rPr>
          <w:noProof/>
          <w:spacing w:val="-2"/>
          <w:lang w:eastAsia="ru-RU"/>
        </w:rPr>
        <w:pict>
          <v:rect id="_x0000_s2029" style="position:absolute;left:0;text-align:left;margin-left:271.95pt;margin-top:110.1pt;width:140.2pt;height:20.4pt;z-index:251766272" stroked="f">
            <v:textbox style="mso-next-textbox:#_x0000_s2029">
              <w:txbxContent>
                <w:p w:rsidR="00F44543" w:rsidRPr="002416B1" w:rsidRDefault="00F44543" w:rsidP="002416B1">
                  <w:pPr>
                    <w:spacing w:line="240" w:lineRule="auto"/>
                    <w:ind w:firstLine="0"/>
                    <w:jc w:val="center"/>
                    <w:rPr>
                      <w:sz w:val="22"/>
                      <w:szCs w:val="22"/>
                    </w:rPr>
                  </w:pPr>
                  <w:r>
                    <w:rPr>
                      <w:sz w:val="22"/>
                      <w:szCs w:val="22"/>
                    </w:rPr>
                    <w:t xml:space="preserve">Активированный </w:t>
                  </w:r>
                  <w:r>
                    <w:rPr>
                      <w:sz w:val="22"/>
                      <w:szCs w:val="22"/>
                      <w:lang w:val="en-US"/>
                    </w:rPr>
                    <w:t>C</w:t>
                  </w:r>
                  <w:r>
                    <w:rPr>
                      <w:sz w:val="22"/>
                      <w:szCs w:val="22"/>
                    </w:rPr>
                    <w:t>1</w:t>
                  </w:r>
                  <w:r>
                    <w:rPr>
                      <w:sz w:val="22"/>
                      <w:szCs w:val="22"/>
                      <w:lang w:val="en-US"/>
                    </w:rPr>
                    <w:t>q</w:t>
                  </w:r>
                </w:p>
              </w:txbxContent>
            </v:textbox>
          </v:rect>
        </w:pict>
      </w:r>
      <w:r w:rsidRPr="00C65CFD">
        <w:rPr>
          <w:noProof/>
          <w:spacing w:val="-2"/>
          <w:lang w:eastAsia="ru-RU"/>
        </w:rPr>
        <w:pict>
          <v:rect id="_x0000_s2028" style="position:absolute;left:0;text-align:left;margin-left:257.05pt;margin-top:.75pt;width:140.2pt;height:20.4pt;z-index:251765248" stroked="f">
            <v:textbox style="mso-next-textbox:#_x0000_s2028">
              <w:txbxContent>
                <w:p w:rsidR="00F44543" w:rsidRPr="002416B1" w:rsidRDefault="00F44543" w:rsidP="002416B1">
                  <w:pPr>
                    <w:spacing w:line="240" w:lineRule="auto"/>
                    <w:ind w:firstLine="0"/>
                    <w:jc w:val="center"/>
                    <w:rPr>
                      <w:sz w:val="22"/>
                      <w:szCs w:val="22"/>
                    </w:rPr>
                  </w:pPr>
                  <w:r>
                    <w:rPr>
                      <w:sz w:val="22"/>
                      <w:szCs w:val="22"/>
                    </w:rPr>
                    <w:t xml:space="preserve">Инактивный </w:t>
                  </w:r>
                  <w:r>
                    <w:rPr>
                      <w:sz w:val="22"/>
                      <w:szCs w:val="22"/>
                      <w:lang w:val="en-US"/>
                    </w:rPr>
                    <w:t>C</w:t>
                  </w:r>
                  <w:r>
                    <w:rPr>
                      <w:sz w:val="22"/>
                      <w:szCs w:val="22"/>
                    </w:rPr>
                    <w:t>1</w:t>
                  </w:r>
                  <w:r>
                    <w:rPr>
                      <w:sz w:val="22"/>
                      <w:szCs w:val="22"/>
                      <w:lang w:val="en-US"/>
                    </w:rPr>
                    <w:t>q</w:t>
                  </w:r>
                </w:p>
              </w:txbxContent>
            </v:textbox>
          </v:rect>
        </w:pict>
      </w:r>
      <w:r w:rsidRPr="00C65CFD">
        <w:rPr>
          <w:noProof/>
          <w:spacing w:val="-2"/>
          <w:lang w:eastAsia="ru-RU"/>
        </w:rPr>
        <w:pict>
          <v:rect id="_x0000_s2026" style="position:absolute;left:0;text-align:left;margin-left:80pt;margin-top:10.55pt;width:140.2pt;height:20.4pt;z-index:251764224" stroked="f">
            <v:fill opacity="0"/>
            <v:textbox style="mso-next-textbox:#_x0000_s2026">
              <w:txbxContent>
                <w:p w:rsidR="00F44543" w:rsidRPr="002416B1" w:rsidRDefault="00F44543" w:rsidP="002416B1">
                  <w:pPr>
                    <w:spacing w:line="240" w:lineRule="auto"/>
                    <w:ind w:firstLine="0"/>
                    <w:jc w:val="center"/>
                    <w:rPr>
                      <w:sz w:val="22"/>
                      <w:szCs w:val="22"/>
                      <w:lang w:val="en-US"/>
                    </w:rPr>
                  </w:pPr>
                  <w:r>
                    <w:rPr>
                      <w:sz w:val="22"/>
                      <w:szCs w:val="22"/>
                    </w:rPr>
                    <w:t xml:space="preserve">Субъединица </w:t>
                  </w:r>
                  <w:r>
                    <w:rPr>
                      <w:sz w:val="22"/>
                      <w:szCs w:val="22"/>
                      <w:lang w:val="en-US"/>
                    </w:rPr>
                    <w:t>C</w:t>
                  </w:r>
                  <w:r>
                    <w:rPr>
                      <w:sz w:val="22"/>
                      <w:szCs w:val="22"/>
                    </w:rPr>
                    <w:t>1</w:t>
                  </w:r>
                  <w:r>
                    <w:rPr>
                      <w:sz w:val="22"/>
                      <w:szCs w:val="22"/>
                      <w:lang w:val="en-US"/>
                    </w:rPr>
                    <w:t>q</w:t>
                  </w:r>
                </w:p>
              </w:txbxContent>
            </v:textbox>
          </v:rect>
        </w:pict>
      </w:r>
      <w:r w:rsidRPr="00C65CFD">
        <w:rPr>
          <w:noProof/>
          <w:spacing w:val="-2"/>
          <w:lang w:eastAsia="ru-RU"/>
        </w:rPr>
        <w:pict>
          <v:rect id="_x0000_s2027" style="position:absolute;left:0;text-align:left;margin-left:116.3pt;margin-top:16pt;width:90.45pt;height:11.85pt;z-index:251763200" stroked="f"/>
        </w:pict>
      </w:r>
      <w:r>
        <w:rPr>
          <w:noProof/>
          <w:lang w:eastAsia="ru-RU"/>
        </w:rPr>
        <w:pict>
          <v:rect id="_x0000_s1918" style="position:absolute;left:0;text-align:left;margin-left:10.5pt;margin-top:63.75pt;width:140.2pt;height:46.35pt;z-index:251733504" stroked="f">
            <v:textbox style="mso-next-textbox:#_x0000_s1918">
              <w:txbxContent>
                <w:p w:rsidR="00F44543" w:rsidRPr="00457023" w:rsidRDefault="00F44543" w:rsidP="00457023">
                  <w:pPr>
                    <w:spacing w:line="240" w:lineRule="auto"/>
                    <w:ind w:firstLine="0"/>
                    <w:jc w:val="center"/>
                    <w:rPr>
                      <w:sz w:val="22"/>
                      <w:szCs w:val="22"/>
                    </w:rPr>
                  </w:pPr>
                  <w:r w:rsidRPr="00457023">
                    <w:rPr>
                      <w:sz w:val="22"/>
                      <w:szCs w:val="22"/>
                    </w:rPr>
                    <w:t xml:space="preserve">Коллагеноподобная часть </w:t>
                  </w:r>
                </w:p>
                <w:p w:rsidR="00F44543" w:rsidRPr="00457023" w:rsidRDefault="00F44543" w:rsidP="00457023">
                  <w:pPr>
                    <w:spacing w:line="240" w:lineRule="auto"/>
                    <w:ind w:firstLine="0"/>
                    <w:jc w:val="center"/>
                    <w:rPr>
                      <w:sz w:val="22"/>
                      <w:szCs w:val="22"/>
                    </w:rPr>
                  </w:pPr>
                  <w:r w:rsidRPr="00457023">
                    <w:rPr>
                      <w:sz w:val="22"/>
                      <w:szCs w:val="22"/>
                    </w:rPr>
                    <w:t>(80 аминокислот)</w:t>
                  </w:r>
                </w:p>
              </w:txbxContent>
            </v:textbox>
          </v:rect>
        </w:pict>
      </w:r>
      <w:r w:rsidR="00622246" w:rsidRPr="0051381D">
        <w:rPr>
          <w:noProof/>
          <w:lang w:eastAsia="ru-RU"/>
        </w:rPr>
        <w:drawing>
          <wp:inline distT="0" distB="0" distL="0" distR="0">
            <wp:extent cx="4150305" cy="2886324"/>
            <wp:effectExtent l="19050" t="0" r="2595" b="0"/>
            <wp:docPr id="48"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57627" cy="5985375"/>
                      <a:chOff x="-100371" y="260648"/>
                      <a:chExt cx="7357627" cy="5985375"/>
                    </a:xfrm>
                  </a:grpSpPr>
                  <a:grpSp>
                    <a:nvGrpSpPr>
                      <a:cNvPr id="36" name="Группа 35"/>
                      <a:cNvGrpSpPr/>
                    </a:nvGrpSpPr>
                    <a:grpSpPr>
                      <a:xfrm>
                        <a:off x="-100371" y="260648"/>
                        <a:ext cx="7357627" cy="5985375"/>
                        <a:chOff x="-100371" y="260648"/>
                        <a:chExt cx="7357627" cy="5985375"/>
                      </a:xfrm>
                    </a:grpSpPr>
                    <a:pic>
                      <a:nvPicPr>
                        <a:cNvPr id="2" name="Рисунок 1"/>
                        <a:cNvPicPr/>
                      </a:nvPicPr>
                      <a:blipFill>
                        <a:blip r:embed="rId270" cstate="print">
                          <a:lum contrast="20000"/>
                        </a:blip>
                        <a:srcRect l="20202" t="12941" r="53535" b="54118"/>
                        <a:stretch>
                          <a:fillRect/>
                        </a:stretch>
                      </a:blipFill>
                      <a:spPr bwMode="auto">
                        <a:xfrm>
                          <a:off x="1280592" y="1052736"/>
                          <a:ext cx="1872208" cy="2016224"/>
                        </a:xfrm>
                        <a:prstGeom prst="rect">
                          <a:avLst/>
                        </a:prstGeom>
                        <a:noFill/>
                        <a:ln w="9525">
                          <a:noFill/>
                          <a:miter lim="800000"/>
                          <a:headEnd/>
                          <a:tailEnd/>
                        </a:ln>
                      </a:spPr>
                    </a:pic>
                    <a:pic>
                      <a:nvPicPr>
                        <a:cNvPr id="3" name="Рисунок 2"/>
                        <a:cNvPicPr/>
                      </a:nvPicPr>
                      <a:blipFill>
                        <a:blip r:embed="rId270" cstate="print"/>
                        <a:srcRect l="64646" t="7059" r="7071" b="51765"/>
                        <a:stretch>
                          <a:fillRect/>
                        </a:stretch>
                      </a:blipFill>
                      <a:spPr bwMode="auto">
                        <a:xfrm>
                          <a:off x="5097016" y="620688"/>
                          <a:ext cx="2016224" cy="2520280"/>
                        </a:xfrm>
                        <a:prstGeom prst="rect">
                          <a:avLst/>
                        </a:prstGeom>
                        <a:noFill/>
                        <a:ln w="9525">
                          <a:noFill/>
                          <a:miter lim="800000"/>
                          <a:headEnd/>
                          <a:tailEnd/>
                        </a:ln>
                      </a:spPr>
                    </a:pic>
                    <a:pic>
                      <a:nvPicPr>
                        <a:cNvPr id="4" name="Рисунок 3"/>
                        <a:cNvPicPr/>
                      </a:nvPicPr>
                      <a:blipFill>
                        <a:blip r:embed="rId270" cstate="print"/>
                        <a:srcRect l="12121" t="58824" r="46465"/>
                        <a:stretch>
                          <a:fillRect/>
                        </a:stretch>
                      </a:blipFill>
                      <a:spPr bwMode="auto">
                        <a:xfrm>
                          <a:off x="1064568" y="3717032"/>
                          <a:ext cx="2952328" cy="2520280"/>
                        </a:xfrm>
                        <a:prstGeom prst="rect">
                          <a:avLst/>
                        </a:prstGeom>
                        <a:noFill/>
                        <a:ln w="9525">
                          <a:noFill/>
                          <a:miter lim="800000"/>
                          <a:headEnd/>
                          <a:tailEnd/>
                        </a:ln>
                      </a:spPr>
                    </a:pic>
                    <a:pic>
                      <a:nvPicPr>
                        <a:cNvPr id="5" name="Рисунок 4"/>
                        <a:cNvPicPr/>
                      </a:nvPicPr>
                      <a:blipFill>
                        <a:blip r:embed="rId270" cstate="print"/>
                        <a:srcRect l="63636" t="57647" r="5051" b="3529"/>
                        <a:stretch>
                          <a:fillRect/>
                        </a:stretch>
                      </a:blipFill>
                      <a:spPr bwMode="auto">
                        <a:xfrm>
                          <a:off x="5025008" y="3717032"/>
                          <a:ext cx="2232248" cy="2376264"/>
                        </a:xfrm>
                        <a:prstGeom prst="rect">
                          <a:avLst/>
                        </a:prstGeom>
                        <a:noFill/>
                        <a:ln w="9525">
                          <a:noFill/>
                          <a:miter lim="800000"/>
                          <a:headEnd/>
                          <a:tailEnd/>
                        </a:ln>
                      </a:spPr>
                    </a:pic>
                    <a:sp>
                      <a:nvSpPr>
                        <a:cNvPr id="6" name="TextBox 5"/>
                        <a:cNvSpPr txBox="1"/>
                      </a:nvSpPr>
                      <a:spPr>
                        <a:xfrm>
                          <a:off x="1208584" y="260648"/>
                          <a:ext cx="1930400"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Субъединица С1</a:t>
                            </a:r>
                            <a:r>
                              <a:rPr lang="en-US" sz="1800" dirty="0" smtClean="0">
                                <a:latin typeface="Times New Roman" pitchFamily="18" charset="0"/>
                                <a:cs typeface="Times New Roman" pitchFamily="18" charset="0"/>
                              </a:rPr>
                              <a:t>q</a:t>
                            </a:r>
                            <a:endParaRPr lang="ru-RU" sz="1800" dirty="0">
                              <a:latin typeface="Times New Roman" pitchFamily="18" charset="0"/>
                              <a:cs typeface="Times New Roman" pitchFamily="18" charset="0"/>
                            </a:endParaRPr>
                          </a:p>
                        </a:txBody>
                        <a:useSpRect/>
                      </a:txSp>
                    </a:sp>
                    <a:sp>
                      <a:nvSpPr>
                        <a:cNvPr id="7" name="TextBox 6"/>
                        <a:cNvSpPr txBox="1"/>
                      </a:nvSpPr>
                      <a:spPr>
                        <a:xfrm>
                          <a:off x="5104418" y="323364"/>
                          <a:ext cx="1864806"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Инактивный С1</a:t>
                            </a:r>
                            <a:r>
                              <a:rPr lang="en-US" sz="1800" dirty="0" smtClean="0">
                                <a:latin typeface="Times New Roman" pitchFamily="18" charset="0"/>
                                <a:cs typeface="Times New Roman" pitchFamily="18" charset="0"/>
                              </a:rPr>
                              <a:t>q</a:t>
                            </a:r>
                            <a:endParaRPr lang="ru-RU" sz="1800" dirty="0">
                              <a:latin typeface="Times New Roman" pitchFamily="18" charset="0"/>
                              <a:cs typeface="Times New Roman" pitchFamily="18" charset="0"/>
                            </a:endParaRPr>
                          </a:p>
                        </a:txBody>
                        <a:useSpRect/>
                      </a:txSp>
                    </a:sp>
                    <a:sp>
                      <a:nvSpPr>
                        <a:cNvPr id="8" name="TextBox 7"/>
                        <a:cNvSpPr txBox="1"/>
                      </a:nvSpPr>
                      <a:spPr>
                        <a:xfrm>
                          <a:off x="992560" y="692696"/>
                          <a:ext cx="2253309" cy="338554"/>
                        </a:xfrm>
                        <a:prstGeom prst="rect">
                          <a:avLst/>
                        </a:prstGeom>
                        <a:solidFill>
                          <a:schemeClr val="bg1"/>
                        </a:solid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Место связывания с ИГ</a:t>
                            </a:r>
                            <a:endParaRPr lang="ru-RU" sz="1600" dirty="0">
                              <a:latin typeface="Times New Roman" pitchFamily="18" charset="0"/>
                              <a:cs typeface="Times New Roman" pitchFamily="18" charset="0"/>
                            </a:endParaRPr>
                          </a:p>
                        </a:txBody>
                        <a:useSpRect/>
                      </a:txSp>
                    </a:sp>
                    <a:sp>
                      <a:nvSpPr>
                        <a:cNvPr id="9" name="TextBox 8"/>
                        <a:cNvSpPr txBox="1"/>
                      </a:nvSpPr>
                      <a:spPr>
                        <a:xfrm>
                          <a:off x="50705" y="1340768"/>
                          <a:ext cx="1301895" cy="830997"/>
                        </a:xfrm>
                        <a:prstGeom prst="rect">
                          <a:avLst/>
                        </a:prstGeom>
                        <a:solidFill>
                          <a:schemeClr val="bg1"/>
                        </a:solid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С-концевая</a:t>
                            </a:r>
                            <a:endParaRPr lang="ru-RU" sz="1600" dirty="0" smtClean="0">
                              <a:latin typeface="Times New Roman" pitchFamily="18" charset="0"/>
                              <a:cs typeface="Times New Roman" pitchFamily="18" charset="0"/>
                            </a:endParaRPr>
                          </a:p>
                          <a:p>
                            <a:pPr algn="ctr"/>
                            <a:r>
                              <a:rPr lang="ru-RU" sz="1600" dirty="0" smtClean="0">
                                <a:latin typeface="Times New Roman" pitchFamily="18" charset="0"/>
                                <a:cs typeface="Times New Roman" pitchFamily="18" charset="0"/>
                              </a:rPr>
                              <a:t>глобулярная </a:t>
                            </a:r>
                          </a:p>
                          <a:p>
                            <a:pPr algn="ctr"/>
                            <a:r>
                              <a:rPr lang="ru-RU" sz="1600" dirty="0" smtClean="0">
                                <a:latin typeface="Times New Roman" pitchFamily="18" charset="0"/>
                                <a:cs typeface="Times New Roman" pitchFamily="18" charset="0"/>
                              </a:rPr>
                              <a:t>головка</a:t>
                            </a:r>
                            <a:endParaRPr lang="ru-RU" sz="1600" dirty="0">
                              <a:latin typeface="Times New Roman" pitchFamily="18" charset="0"/>
                              <a:cs typeface="Times New Roman" pitchFamily="18" charset="0"/>
                            </a:endParaRPr>
                          </a:p>
                        </a:txBody>
                        <a:useSpRect/>
                      </a:txSp>
                    </a:sp>
                    <a:sp>
                      <a:nvSpPr>
                        <a:cNvPr id="10" name="TextBox 9"/>
                        <a:cNvSpPr txBox="1"/>
                      </a:nvSpPr>
                      <a:spPr>
                        <a:xfrm>
                          <a:off x="-100371" y="2204864"/>
                          <a:ext cx="1908856" cy="830997"/>
                        </a:xfrm>
                        <a:prstGeom prst="rect">
                          <a:avLst/>
                        </a:prstGeom>
                        <a:solidFill>
                          <a:schemeClr val="bg1"/>
                        </a:solid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Коллагеноподобная</a:t>
                            </a:r>
                            <a:endParaRPr lang="ru-RU" sz="1600" dirty="0" smtClean="0">
                              <a:latin typeface="Times New Roman" pitchFamily="18" charset="0"/>
                              <a:cs typeface="Times New Roman" pitchFamily="18" charset="0"/>
                            </a:endParaRPr>
                          </a:p>
                          <a:p>
                            <a:pPr algn="ctr"/>
                            <a:r>
                              <a:rPr lang="ru-RU" sz="1600" dirty="0" smtClean="0">
                                <a:latin typeface="Times New Roman" pitchFamily="18" charset="0"/>
                                <a:cs typeface="Times New Roman" pitchFamily="18" charset="0"/>
                              </a:rPr>
                              <a:t>часть (80 </a:t>
                            </a:r>
                          </a:p>
                          <a:p>
                            <a:pPr algn="ctr"/>
                            <a:r>
                              <a:rPr lang="ru-RU" sz="1600" dirty="0" smtClean="0">
                                <a:latin typeface="Times New Roman" pitchFamily="18" charset="0"/>
                                <a:cs typeface="Times New Roman" pitchFamily="18" charset="0"/>
                              </a:rPr>
                              <a:t>аминокислот)</a:t>
                            </a:r>
                            <a:endParaRPr lang="ru-RU" sz="1600" dirty="0">
                              <a:latin typeface="Times New Roman" pitchFamily="18" charset="0"/>
                              <a:cs typeface="Times New Roman" pitchFamily="18" charset="0"/>
                            </a:endParaRPr>
                          </a:p>
                        </a:txBody>
                        <a:useSpRect/>
                      </a:txSp>
                    </a:sp>
                    <a:sp>
                      <a:nvSpPr>
                        <a:cNvPr id="11" name="TextBox 10"/>
                        <a:cNvSpPr txBox="1"/>
                      </a:nvSpPr>
                      <a:spPr>
                        <a:xfrm>
                          <a:off x="2700710" y="2093947"/>
                          <a:ext cx="1820242" cy="584775"/>
                        </a:xfrm>
                        <a:prstGeom prst="rect">
                          <a:avLst/>
                        </a:prstGeom>
                        <a:solidFill>
                          <a:schemeClr val="bg1"/>
                        </a:solid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Тройная спираль</a:t>
                            </a:r>
                          </a:p>
                          <a:p>
                            <a:pPr algn="ctr"/>
                            <a:r>
                              <a:rPr lang="ru-RU" sz="1600" dirty="0" smtClean="0">
                                <a:latin typeface="Times New Roman" pitchFamily="18" charset="0"/>
                                <a:cs typeface="Times New Roman" pitchFamily="18" charset="0"/>
                              </a:rPr>
                              <a:t>(200 аминокислот)</a:t>
                            </a:r>
                            <a:endParaRPr lang="ru-RU" sz="1600" dirty="0">
                              <a:latin typeface="Times New Roman" pitchFamily="18" charset="0"/>
                              <a:cs typeface="Times New Roman" pitchFamily="18" charset="0"/>
                            </a:endParaRPr>
                          </a:p>
                        </a:txBody>
                        <a:useSpRect/>
                      </a:txSp>
                    </a:sp>
                    <a:sp>
                      <a:nvSpPr>
                        <a:cNvPr id="12" name="TextBox 11"/>
                        <a:cNvSpPr txBox="1"/>
                      </a:nvSpPr>
                      <a:spPr>
                        <a:xfrm>
                          <a:off x="1208584" y="3284984"/>
                          <a:ext cx="2789610"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Субъединица </a:t>
                            </a:r>
                            <a:r>
                              <a:rPr lang="en-US" sz="1800" dirty="0" smtClean="0">
                                <a:latin typeface="Times New Roman" pitchFamily="18" charset="0"/>
                                <a:cs typeface="Times New Roman" pitchFamily="18" charset="0"/>
                              </a:rPr>
                              <a:t>(</a:t>
                            </a:r>
                            <a:r>
                              <a:rPr lang="ru-RU" sz="1800" dirty="0" smtClean="0">
                                <a:latin typeface="Times New Roman" pitchFamily="18" charset="0"/>
                                <a:cs typeface="Times New Roman" pitchFamily="18" charset="0"/>
                              </a:rPr>
                              <a:t>С1</a:t>
                            </a:r>
                            <a:r>
                              <a:rPr lang="en-US" sz="1800" dirty="0" smtClean="0">
                                <a:latin typeface="Times New Roman" pitchFamily="18" charset="0"/>
                                <a:cs typeface="Times New Roman" pitchFamily="18" charset="0"/>
                              </a:rPr>
                              <a:t>r)</a:t>
                            </a:r>
                            <a:r>
                              <a:rPr lang="en-US" sz="1800" baseline="-25000" dirty="0" smtClean="0">
                                <a:latin typeface="Times New Roman" pitchFamily="18" charset="0"/>
                                <a:cs typeface="Times New Roman" pitchFamily="18" charset="0"/>
                              </a:rPr>
                              <a:t>2</a:t>
                            </a:r>
                            <a:r>
                              <a:rPr lang="en-US" sz="1800" dirty="0" smtClean="0">
                                <a:latin typeface="Times New Roman" pitchFamily="18" charset="0"/>
                                <a:cs typeface="Times New Roman" pitchFamily="18" charset="0"/>
                              </a:rPr>
                              <a:t>(C1s)</a:t>
                            </a:r>
                            <a:r>
                              <a:rPr lang="en-US" sz="1800" baseline="-25000" dirty="0" smtClean="0">
                                <a:latin typeface="Times New Roman" pitchFamily="18" charset="0"/>
                                <a:cs typeface="Times New Roman" pitchFamily="18" charset="0"/>
                              </a:rPr>
                              <a:t>2</a:t>
                            </a:r>
                            <a:endParaRPr lang="ru-RU" sz="1800" baseline="-25000" dirty="0">
                              <a:latin typeface="Times New Roman" pitchFamily="18" charset="0"/>
                              <a:cs typeface="Times New Roman" pitchFamily="18" charset="0"/>
                            </a:endParaRPr>
                          </a:p>
                        </a:txBody>
                        <a:useSpRect/>
                      </a:txSp>
                    </a:sp>
                    <a:sp>
                      <a:nvSpPr>
                        <a:cNvPr id="13" name="TextBox 12"/>
                        <a:cNvSpPr txBox="1"/>
                      </a:nvSpPr>
                      <a:spPr>
                        <a:xfrm>
                          <a:off x="2072680" y="4797152"/>
                          <a:ext cx="492443" cy="338554"/>
                        </a:xfrm>
                        <a:prstGeom prst="rect">
                          <a:avLst/>
                        </a:prstGeom>
                        <a:solidFill>
                          <a:schemeClr val="bg1"/>
                        </a:solid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C1r</a:t>
                            </a:r>
                            <a:endParaRPr lang="ru-RU" sz="1600" dirty="0">
                              <a:latin typeface="Times New Roman" pitchFamily="18" charset="0"/>
                              <a:cs typeface="Times New Roman" pitchFamily="18" charset="0"/>
                            </a:endParaRPr>
                          </a:p>
                        </a:txBody>
                        <a:useSpRect/>
                      </a:txSp>
                    </a:sp>
                    <a:sp>
                      <a:nvSpPr>
                        <a:cNvPr id="14" name="TextBox 13"/>
                        <a:cNvSpPr txBox="1"/>
                      </a:nvSpPr>
                      <a:spPr>
                        <a:xfrm>
                          <a:off x="1418998" y="4949552"/>
                          <a:ext cx="503664" cy="338554"/>
                        </a:xfrm>
                        <a:prstGeom prst="rect">
                          <a:avLst/>
                        </a:prstGeom>
                        <a:solidFill>
                          <a:schemeClr val="bg1"/>
                        </a:solid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C1s</a:t>
                            </a:r>
                            <a:endParaRPr lang="ru-RU" sz="1600" dirty="0">
                              <a:latin typeface="Times New Roman" pitchFamily="18" charset="0"/>
                              <a:cs typeface="Times New Roman" pitchFamily="18" charset="0"/>
                            </a:endParaRPr>
                          </a:p>
                        </a:txBody>
                        <a:useSpRect/>
                      </a:txSp>
                    </a:sp>
                    <a:sp>
                      <a:nvSpPr>
                        <a:cNvPr id="15" name="TextBox 14"/>
                        <a:cNvSpPr txBox="1"/>
                      </a:nvSpPr>
                      <a:spPr>
                        <a:xfrm>
                          <a:off x="4932196" y="3284984"/>
                          <a:ext cx="2325060"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Активированный </a:t>
                            </a:r>
                            <a:r>
                              <a:rPr lang="en-US" sz="1800" dirty="0" smtClean="0">
                                <a:latin typeface="Times New Roman" pitchFamily="18" charset="0"/>
                                <a:cs typeface="Times New Roman" pitchFamily="18" charset="0"/>
                              </a:rPr>
                              <a:t>C1q</a:t>
                            </a:r>
                            <a:endParaRPr lang="ru-RU" sz="1800" baseline="-25000" dirty="0">
                              <a:latin typeface="Times New Roman" pitchFamily="18" charset="0"/>
                              <a:cs typeface="Times New Roman" pitchFamily="18" charset="0"/>
                            </a:endParaRPr>
                          </a:p>
                        </a:txBody>
                        <a:useSpRect/>
                      </a:txSp>
                    </a:sp>
                    <a:sp>
                      <a:nvSpPr>
                        <a:cNvPr id="16" name="TextBox 15"/>
                        <a:cNvSpPr txBox="1"/>
                      </a:nvSpPr>
                      <a:spPr>
                        <a:xfrm>
                          <a:off x="4151447" y="5661248"/>
                          <a:ext cx="1665649" cy="584775"/>
                        </a:xfrm>
                        <a:prstGeom prst="rect">
                          <a:avLst/>
                        </a:prstGeom>
                        <a:solidFill>
                          <a:schemeClr val="bg1"/>
                        </a:solid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Каталитический </a:t>
                            </a:r>
                          </a:p>
                          <a:p>
                            <a:pPr algn="ctr"/>
                            <a:r>
                              <a:rPr lang="ru-RU" sz="1600" dirty="0" smtClean="0">
                                <a:latin typeface="Times New Roman" pitchFamily="18" charset="0"/>
                                <a:cs typeface="Times New Roman" pitchFamily="18" charset="0"/>
                              </a:rPr>
                              <a:t>центр </a:t>
                            </a:r>
                            <a:r>
                              <a:rPr lang="en-US" sz="1600" dirty="0" smtClean="0">
                                <a:latin typeface="Times New Roman" pitchFamily="18" charset="0"/>
                                <a:cs typeface="Times New Roman" pitchFamily="18" charset="0"/>
                              </a:rPr>
                              <a:t>C1s</a:t>
                            </a:r>
                            <a:endParaRPr lang="ru-RU" sz="1600" dirty="0">
                              <a:latin typeface="Times New Roman" pitchFamily="18" charset="0"/>
                              <a:cs typeface="Times New Roman" pitchFamily="18" charset="0"/>
                            </a:endParaRPr>
                          </a:p>
                        </a:txBody>
                        <a:useSpRect/>
                      </a:txSp>
                    </a:sp>
                    <a:cxnSp>
                      <a:nvCxnSpPr>
                        <a:cNvPr id="18" name="Прямая соединительная линия 17"/>
                        <a:cNvCxnSpPr/>
                      </a:nvCxnSpPr>
                      <a:spPr>
                        <a:xfrm flipV="1">
                          <a:off x="1712640" y="4149080"/>
                          <a:ext cx="0" cy="72008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0" name="Прямая соединительная линия 19"/>
                        <a:cNvCxnSpPr/>
                      </a:nvCxnSpPr>
                      <a:spPr>
                        <a:xfrm>
                          <a:off x="1928664" y="5229200"/>
                          <a:ext cx="1368152" cy="36004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2" name="Прямая соединительная линия 21"/>
                        <a:cNvCxnSpPr/>
                      </a:nvCxnSpPr>
                      <a:spPr>
                        <a:xfrm flipV="1">
                          <a:off x="2360712" y="4365104"/>
                          <a:ext cx="0" cy="432048"/>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4" name="Прямая соединительная линия 23"/>
                        <a:cNvCxnSpPr>
                          <a:stCxn id="13" idx="3"/>
                        </a:cNvCxnSpPr>
                      </a:nvCxnSpPr>
                      <a:spPr>
                        <a:xfrm>
                          <a:off x="2565123" y="4966429"/>
                          <a:ext cx="515669" cy="11875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7" name="Прямая соединительная линия 26"/>
                        <a:cNvCxnSpPr/>
                      </a:nvCxnSpPr>
                      <a:spPr>
                        <a:xfrm>
                          <a:off x="2432720" y="2204864"/>
                          <a:ext cx="36004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9" name="Прямая соединительная линия 28"/>
                        <a:cNvCxnSpPr/>
                      </a:nvCxnSpPr>
                      <a:spPr>
                        <a:xfrm flipH="1">
                          <a:off x="1424608" y="2636912"/>
                          <a:ext cx="432048"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1" name="Прямая соединительная линия 30"/>
                        <a:cNvCxnSpPr/>
                      </a:nvCxnSpPr>
                      <a:spPr>
                        <a:xfrm flipV="1">
                          <a:off x="1208584" y="1412776"/>
                          <a:ext cx="432048" cy="36004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4" name="Прямая соединительная линия 33"/>
                        <a:cNvCxnSpPr/>
                      </a:nvCxnSpPr>
                      <a:spPr>
                        <a:xfrm flipH="1" flipV="1">
                          <a:off x="2144688" y="980728"/>
                          <a:ext cx="792088" cy="2160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975C6A" w:rsidRPr="003C5CAB" w:rsidRDefault="00975C6A" w:rsidP="00622246">
      <w:pPr>
        <w:spacing w:line="240" w:lineRule="auto"/>
        <w:ind w:firstLine="0"/>
        <w:jc w:val="center"/>
        <w:rPr>
          <w:sz w:val="16"/>
          <w:szCs w:val="16"/>
        </w:rPr>
      </w:pPr>
    </w:p>
    <w:p w:rsidR="00D40506" w:rsidRDefault="00622246" w:rsidP="00C47455">
      <w:pPr>
        <w:spacing w:line="240" w:lineRule="auto"/>
        <w:ind w:firstLine="0"/>
        <w:jc w:val="center"/>
      </w:pPr>
      <w:r w:rsidRPr="00E3074C">
        <w:t>Рис. 1</w:t>
      </w:r>
      <w:r>
        <w:t>36</w:t>
      </w:r>
      <w:r w:rsidRPr="00E3074C">
        <w:t>. Структура компонентов комплекса С1</w:t>
      </w:r>
    </w:p>
    <w:p w:rsidR="00CB0252" w:rsidRPr="00F95692" w:rsidRDefault="00CB0252" w:rsidP="00C47455">
      <w:pPr>
        <w:spacing w:line="240" w:lineRule="auto"/>
        <w:ind w:firstLine="0"/>
        <w:jc w:val="center"/>
      </w:pPr>
    </w:p>
    <w:p w:rsidR="009565D9" w:rsidRDefault="009565D9" w:rsidP="004B4DD3">
      <w:pPr>
        <w:spacing w:line="240" w:lineRule="auto"/>
        <w:ind w:firstLine="708"/>
      </w:pPr>
      <w:r w:rsidRPr="009565D9">
        <w:rPr>
          <w:color w:val="FF0000"/>
        </w:rPr>
        <w:t xml:space="preserve">Молекула комплекса С1 представлена шестью одинаковыми субъединицами, каждая из которых состоит из трех различных (α, β, γ) белковых цепей. N-концевые участки трех цепей спирально закручиваются относительно друг друга, а 78 аминокислотных остатков от N-конца обеспечивают объединение двух таких трехспиральных молекул с образованием парной субъединицы С1q. Следующие 200 аминокислотных остатков образуют свободный «стеблеобразный» участок, заканчивающийся имеющим глобулярную структуру С-концевым </w:t>
      </w:r>
      <w:r w:rsidRPr="009565D9">
        <w:rPr>
          <w:color w:val="FF0000"/>
        </w:rPr>
        <w:lastRenderedPageBreak/>
        <w:t>доменом, в составе которого 103–108 аминокислот. Три такие парные субъединицы дополнительно объединяются, что приводит к формированию четвертичной структуры белка С1q.</w:t>
      </w:r>
    </w:p>
    <w:p w:rsidR="004B4DD3" w:rsidRPr="00E3074C" w:rsidRDefault="004B4DD3" w:rsidP="004B4DD3">
      <w:pPr>
        <w:spacing w:line="240" w:lineRule="auto"/>
        <w:ind w:firstLine="708"/>
      </w:pPr>
      <w:r w:rsidRPr="00E3074C">
        <w:t xml:space="preserve">Белок С1r состоит из двух одинаковых цепей по 95 кДа каждая, а протеин С1s – также из двух одинаковых, но имеющих массу 87 кДа цепей. Белок С3 является ключевым и состоит из двух полипептидных цепей – </w:t>
      </w:r>
      <w:r w:rsidR="00457023">
        <w:t xml:space="preserve">              </w:t>
      </w:r>
      <w:r w:rsidRPr="00E3074C">
        <w:t>α и β, имеющих массы 120 кДа и 75 кДа</w:t>
      </w:r>
      <w:r w:rsidR="00457023" w:rsidRPr="00457023">
        <w:t xml:space="preserve"> </w:t>
      </w:r>
      <w:r w:rsidR="00457023" w:rsidRPr="00E3074C">
        <w:t>соответственно</w:t>
      </w:r>
      <w:r w:rsidRPr="00E3074C">
        <w:t xml:space="preserve">. </w:t>
      </w:r>
      <w:r w:rsidR="00457023">
        <w:t>В</w:t>
      </w:r>
      <w:r w:rsidR="00457023" w:rsidRPr="00E3074C">
        <w:t xml:space="preserve"> своей третичной структуре </w:t>
      </w:r>
      <w:r w:rsidRPr="00E3074C">
        <w:t xml:space="preserve">α-цепь имеет удерживаемую дисульфидной связью петлю, а не входящий в петлю домен образует дисульфидную связь с </w:t>
      </w:r>
      <w:r w:rsidR="00F24302">
        <w:t xml:space="preserve">               </w:t>
      </w:r>
      <w:r w:rsidRPr="00E3074C">
        <w:t>β-цепью. При так называемой спонтанной активации С3 – взаимодействии с молекулой воды – некоторые из молекул приобретают развернутую конформацию и переходят в активированное состояние, получая при этом наименование С3i. При ферментативном отщеплении небольшого фрагмента α-цепи, получившего название С3а, образуется фрагмент C3b, имеющий ярко выраженное сродство к амино- и гидроксигруппам. Благодаря такому сродству С3i- и С3b-молекулы способны ковалентно связываться с большинством находящихся рядом белковых и углеводных молекул.</w:t>
      </w:r>
    </w:p>
    <w:p w:rsidR="00820D07" w:rsidRPr="009565D9" w:rsidRDefault="00820D07" w:rsidP="00820D07">
      <w:pPr>
        <w:spacing w:line="240" w:lineRule="auto"/>
        <w:ind w:firstLine="708"/>
        <w:rPr>
          <w:color w:val="FF0000"/>
        </w:rPr>
      </w:pPr>
      <w:r w:rsidRPr="009565D9">
        <w:rPr>
          <w:color w:val="FF0000"/>
        </w:rPr>
        <w:t xml:space="preserve">Вторая группа </w:t>
      </w:r>
      <w:r w:rsidR="00013BA1" w:rsidRPr="009565D9">
        <w:rPr>
          <w:color w:val="FF0000"/>
        </w:rPr>
        <w:t>–</w:t>
      </w:r>
      <w:r w:rsidRPr="009565D9">
        <w:rPr>
          <w:color w:val="FF0000"/>
        </w:rPr>
        <w:t xml:space="preserve"> белки альтернативного пут</w:t>
      </w:r>
      <w:r w:rsidR="009565D9" w:rsidRPr="009565D9">
        <w:rPr>
          <w:color w:val="FF0000"/>
        </w:rPr>
        <w:t xml:space="preserve">и активации системы комплемента, которые </w:t>
      </w:r>
      <w:r w:rsidRPr="009565D9">
        <w:rPr>
          <w:color w:val="FF0000"/>
        </w:rPr>
        <w:t>имену</w:t>
      </w:r>
      <w:commentRangeStart w:id="102"/>
      <w:r w:rsidRPr="009565D9">
        <w:rPr>
          <w:color w:val="FF0000"/>
        </w:rPr>
        <w:t>ю</w:t>
      </w:r>
      <w:commentRangeEnd w:id="102"/>
      <w:r w:rsidR="00236527" w:rsidRPr="009565D9">
        <w:rPr>
          <w:rStyle w:val="ac"/>
          <w:color w:val="FF0000"/>
        </w:rPr>
        <w:commentReference w:id="102"/>
      </w:r>
      <w:r w:rsidRPr="009565D9">
        <w:rPr>
          <w:color w:val="FF0000"/>
        </w:rPr>
        <w:t>тся факторами – фактор В, фактор D и фактор Р.</w:t>
      </w:r>
    </w:p>
    <w:p w:rsidR="00820D07" w:rsidRPr="00E3074C" w:rsidRDefault="00820D07" w:rsidP="00820D07">
      <w:pPr>
        <w:spacing w:line="240" w:lineRule="auto"/>
        <w:ind w:firstLine="708"/>
      </w:pPr>
      <w:r w:rsidRPr="00E3074C">
        <w:t>Белки атакующего мембрану комплекса – белки третьей группы – это белки С5, С6, С7, С8 и С9. В отличие от большинства белков других групп их участие в функционировании системы комплемента не приводит к появлению комплексов, обладающих ферментативной активностью, и сами они в ходе активации комплемента не подвергаются никакому ферментативному воздействию.</w:t>
      </w:r>
    </w:p>
    <w:p w:rsidR="00820D07" w:rsidRPr="00E3074C" w:rsidRDefault="00820D07" w:rsidP="00820D07">
      <w:pPr>
        <w:spacing w:line="240" w:lineRule="auto"/>
        <w:ind w:firstLine="708"/>
      </w:pPr>
      <w:r w:rsidRPr="00E3074C">
        <w:t xml:space="preserve">Четвертая группа – регуляторные белки системы комплемента – наоборот, обладают выраженной ферментативной активностью, которую проявляют по отношению к определенным возникающим при активации системы комплемента комплексам. Таковыми являются: ингибитор </w:t>
      </w:r>
      <w:r w:rsidR="001626BD">
        <w:t xml:space="preserve">                 </w:t>
      </w:r>
      <w:r w:rsidRPr="00E3074C">
        <w:t>С1-эстеразы (сокращенно C1EI), С4-связывающий белок (сокращенно C4bp), фактор I (от англ. inhibitor) и белок S (от англ. soluble – растворимый, растворяющий), который также имеет второе название – витронектин.</w:t>
      </w:r>
    </w:p>
    <w:p w:rsidR="00820D07" w:rsidRPr="00E3074C" w:rsidRDefault="00820D07" w:rsidP="00820D07">
      <w:pPr>
        <w:spacing w:line="240" w:lineRule="auto"/>
        <w:ind w:firstLine="708"/>
      </w:pPr>
      <w:r w:rsidRPr="00E3074C">
        <w:t>Система комплемента является, конс</w:t>
      </w:r>
      <w:r w:rsidR="001626BD">
        <w:t>титутивным защитным механизмом, поэтому</w:t>
      </w:r>
      <w:r w:rsidRPr="00E3074C">
        <w:t xml:space="preserve"> ее следует относить к факторам</w:t>
      </w:r>
      <w:r w:rsidR="001626BD">
        <w:t xml:space="preserve"> врожденного иммунитета, однако</w:t>
      </w:r>
      <w:r w:rsidRPr="00E3074C">
        <w:t xml:space="preserve"> один из путей ее проявления связан с наличием у организма приобретенного иммунитета. Классический путь активации системы комплемента реализуется только в том случае, когда в организме уже имеются иммуноглобулины, комплементарно связывающиеся с антигенами попавших во внутреннюю среду чужеродных клеток. Объясняется это тем, что иммуноглобулины двух классов могут перевести </w:t>
      </w:r>
      <w:r w:rsidRPr="00E3074C">
        <w:lastRenderedPageBreak/>
        <w:t>белок C1q в активированное состояние. Для этого необходимо, чтобы как минимум две из шести глобулярных частей этого белка специфически связались либо с C</w:t>
      </w:r>
      <w:r w:rsidRPr="00E3074C">
        <w:rPr>
          <w:vertAlign w:val="subscript"/>
        </w:rPr>
        <w:t>H</w:t>
      </w:r>
      <w:r w:rsidRPr="00E3074C">
        <w:rPr>
          <w:vertAlign w:val="superscript"/>
        </w:rPr>
        <w:t>2</w:t>
      </w:r>
      <w:r w:rsidRPr="00E3074C">
        <w:t>-доменом иммуноглобулина G, либо с C</w:t>
      </w:r>
      <w:r w:rsidRPr="00E3074C">
        <w:rPr>
          <w:vertAlign w:val="subscript"/>
        </w:rPr>
        <w:t>H</w:t>
      </w:r>
      <w:r w:rsidRPr="00E3074C">
        <w:rPr>
          <w:vertAlign w:val="superscript"/>
        </w:rPr>
        <w:t>3</w:t>
      </w:r>
      <w:r w:rsidRPr="00E3074C">
        <w:t>-доменом иммуноглобулина М.</w:t>
      </w:r>
    </w:p>
    <w:p w:rsidR="00A14063" w:rsidRPr="00E3074C" w:rsidRDefault="00820D07" w:rsidP="00A14063">
      <w:pPr>
        <w:spacing w:line="240" w:lineRule="auto"/>
        <w:ind w:firstLine="708"/>
      </w:pPr>
      <w:r w:rsidRPr="00E3074C">
        <w:t>Связывание двух и более глобулярных участков молекулы C1q придает ей активность сериновой протеиназы (эстеразы), субстратом для которой являются молекулы C1r. Катализируемая такой эстеразой реакция приводит к проявлению каталитических свойств у до этого момента неактивной молекулы C1r, причем активируется как минимум две молекулы. Две активные молекулы C1r соединяются и совместно с активной молекулой C1q осуществляют активирование также двух молекул C1s, которые объединяются между собой</w:t>
      </w:r>
      <w:r w:rsidR="001626BD">
        <w:t>, затем с двумя молекулами C1r, а уже</w:t>
      </w:r>
      <w:r w:rsidRPr="00E3074C">
        <w:t xml:space="preserve"> все вместе с молекулой C1q образуют новую сериновую протеиназу. </w:t>
      </w:r>
    </w:p>
    <w:p w:rsidR="00820D07" w:rsidRPr="00C47455" w:rsidRDefault="00820D07" w:rsidP="00A14063">
      <w:pPr>
        <w:spacing w:line="240" w:lineRule="auto"/>
        <w:ind w:firstLine="708"/>
        <w:rPr>
          <w:spacing w:val="-2"/>
        </w:rPr>
      </w:pPr>
      <w:r w:rsidRPr="00C47455">
        <w:rPr>
          <w:spacing w:val="-2"/>
        </w:rPr>
        <w:t>Образовавшийся ферментный комплекс C1q(C1r)</w:t>
      </w:r>
      <w:r w:rsidRPr="00C47455">
        <w:rPr>
          <w:spacing w:val="-2"/>
          <w:vertAlign w:val="subscript"/>
        </w:rPr>
        <w:t>2</w:t>
      </w:r>
      <w:r w:rsidRPr="00C47455">
        <w:rPr>
          <w:spacing w:val="-2"/>
        </w:rPr>
        <w:t>(C1s)</w:t>
      </w:r>
      <w:r w:rsidRPr="00C47455">
        <w:rPr>
          <w:spacing w:val="-2"/>
          <w:vertAlign w:val="subscript"/>
        </w:rPr>
        <w:t>2</w:t>
      </w:r>
      <w:r w:rsidRPr="00C47455">
        <w:rPr>
          <w:spacing w:val="-2"/>
        </w:rPr>
        <w:t xml:space="preserve"> обычно называют С1-эстеразой или активированным С1, и субстратом для него являются две следующие молекулы из системы комплемента – С4 и С2. Если молекула С4 оказывается рядом с поверхностью, на которой закреплен активированный С1, то </w:t>
      </w:r>
      <w:commentRangeStart w:id="103"/>
      <w:commentRangeStart w:id="104"/>
      <w:r w:rsidRPr="009565D9">
        <w:rPr>
          <w:color w:val="FF0000"/>
          <w:spacing w:val="-2"/>
        </w:rPr>
        <w:t>он</w:t>
      </w:r>
      <w:r w:rsidR="009565D9" w:rsidRPr="009565D9">
        <w:rPr>
          <w:color w:val="FF0000"/>
          <w:spacing w:val="-2"/>
        </w:rPr>
        <w:t>а</w:t>
      </w:r>
      <w:r w:rsidRPr="00C47455">
        <w:rPr>
          <w:spacing w:val="-2"/>
        </w:rPr>
        <w:t xml:space="preserve"> </w:t>
      </w:r>
      <w:commentRangeEnd w:id="103"/>
      <w:r w:rsidR="0012446D">
        <w:rPr>
          <w:rStyle w:val="ac"/>
        </w:rPr>
        <w:commentReference w:id="103"/>
      </w:r>
      <w:commentRangeEnd w:id="104"/>
      <w:r w:rsidR="00080034">
        <w:rPr>
          <w:rStyle w:val="ac"/>
        </w:rPr>
        <w:commentReference w:id="104"/>
      </w:r>
      <w:r w:rsidRPr="00C47455">
        <w:rPr>
          <w:spacing w:val="-2"/>
        </w:rPr>
        <w:t>расщепляется последним на два фрагмента</w:t>
      </w:r>
      <w:r w:rsidR="00A14063" w:rsidRPr="00C47455">
        <w:rPr>
          <w:spacing w:val="-2"/>
        </w:rPr>
        <w:t>. Меньший по размерам фрагмент, обозначаемый</w:t>
      </w:r>
      <w:r w:rsidR="00872DC2" w:rsidRPr="00C47455">
        <w:rPr>
          <w:spacing w:val="-2"/>
        </w:rPr>
        <w:t xml:space="preserve"> как</w:t>
      </w:r>
      <w:r w:rsidR="00A14063" w:rsidRPr="00C47455">
        <w:rPr>
          <w:spacing w:val="-2"/>
        </w:rPr>
        <w:t xml:space="preserve"> С4а, остае</w:t>
      </w:r>
      <w:r w:rsidR="00872DC2" w:rsidRPr="00C47455">
        <w:rPr>
          <w:spacing w:val="-2"/>
        </w:rPr>
        <w:t>тся свободным, а больший, С4b,</w:t>
      </w:r>
      <w:r w:rsidR="00A14063" w:rsidRPr="00C47455">
        <w:rPr>
          <w:spacing w:val="-2"/>
        </w:rPr>
        <w:t xml:space="preserve"> присоединяется к мембране клетки. </w:t>
      </w:r>
      <w:r w:rsidR="00147CE3">
        <w:rPr>
          <w:spacing w:val="-2"/>
        </w:rPr>
        <w:t xml:space="preserve">                       </w:t>
      </w:r>
      <w:r w:rsidR="00A14063" w:rsidRPr="00C47455">
        <w:rPr>
          <w:spacing w:val="-2"/>
        </w:rPr>
        <w:t>С4b оказывается в непосредственной близости от активированного С1 и, будучи рецептором для молекулы С2 из системы комплемента, обеспечивает связывание последней. Активированный С1 расщепляет связанную молекулу С2 также на два фрагмента, причем меньший из них, обозначаемый в данном случае</w:t>
      </w:r>
      <w:r w:rsidR="00872DC2" w:rsidRPr="00C47455">
        <w:rPr>
          <w:spacing w:val="-2"/>
        </w:rPr>
        <w:t xml:space="preserve"> как</w:t>
      </w:r>
      <w:r w:rsidR="00A14063" w:rsidRPr="00C47455">
        <w:rPr>
          <w:spacing w:val="-2"/>
        </w:rPr>
        <w:t xml:space="preserve"> С2b, отсоединяется и в дальнейшем в активации комплемента не участвует, а больший, С2а, остается связан</w:t>
      </w:r>
      <w:r w:rsidR="00C47455">
        <w:rPr>
          <w:spacing w:val="-2"/>
        </w:rPr>
        <w:t xml:space="preserve">-              </w:t>
      </w:r>
      <w:r w:rsidR="00A14063" w:rsidRPr="00C47455">
        <w:rPr>
          <w:spacing w:val="-2"/>
        </w:rPr>
        <w:t>ным с молекулой С4b. Возникший комплекс С4bC2a представляет собой фермент, субстратом которого является молекула С3, поэтому этот комплекс обычно называют С3-конвертазой классического пути акти</w:t>
      </w:r>
      <w:r w:rsidR="00C47455">
        <w:rPr>
          <w:spacing w:val="-2"/>
        </w:rPr>
        <w:t xml:space="preserve">- </w:t>
      </w:r>
      <w:r w:rsidR="00A14063" w:rsidRPr="00C47455">
        <w:rPr>
          <w:spacing w:val="-2"/>
        </w:rPr>
        <w:t>вации.</w:t>
      </w:r>
    </w:p>
    <w:p w:rsidR="00A14063" w:rsidRDefault="00A14063" w:rsidP="00A14063">
      <w:pPr>
        <w:spacing w:line="240" w:lineRule="auto"/>
        <w:ind w:firstLine="708"/>
      </w:pPr>
      <w:r w:rsidRPr="00E3074C">
        <w:t xml:space="preserve">Действие С3-конвертазы на молекулу С3 приводит к появлению небольшого фрагмента С3а, </w:t>
      </w:r>
      <w:commentRangeStart w:id="105"/>
      <w:r w:rsidRPr="00E3074C">
        <w:t>далее в активации комплемента не участвующего</w:t>
      </w:r>
      <w:commentRangeEnd w:id="105"/>
      <w:r w:rsidR="009565D9">
        <w:rPr>
          <w:rStyle w:val="ac"/>
        </w:rPr>
        <w:commentReference w:id="105"/>
      </w:r>
      <w:commentRangeStart w:id="106"/>
      <w:r w:rsidRPr="00E3074C">
        <w:t>,</w:t>
      </w:r>
      <w:commentRangeEnd w:id="106"/>
      <w:r w:rsidR="00225453">
        <w:rPr>
          <w:rStyle w:val="ac"/>
        </w:rPr>
        <w:commentReference w:id="106"/>
      </w:r>
      <w:r w:rsidRPr="00E3074C">
        <w:t xml:space="preserve"> и обладающего активной тиоэфирной группой фрагмента С3b, за счет которой этот фрагмент присоединятся к мембране рядом с уже существующим комплексом. В результате присоединения С3b субстратная специфичность комплекса изменяется, он приобретает способность расщеплять молекулу С5 и </w:t>
      </w:r>
      <w:r w:rsidR="00D148CF">
        <w:t>называется С5-конвертазой</w:t>
      </w:r>
      <w:r w:rsidRPr="00E3074C">
        <w:t xml:space="preserve"> классического </w:t>
      </w:r>
      <w:r w:rsidR="003C5CAB">
        <w:t xml:space="preserve"> </w:t>
      </w:r>
      <w:r w:rsidRPr="00E3074C">
        <w:t>пути.</w:t>
      </w:r>
    </w:p>
    <w:p w:rsidR="00622246" w:rsidRPr="00E3074C" w:rsidRDefault="00AD5ACA" w:rsidP="003C5CAB">
      <w:pPr>
        <w:spacing w:line="240" w:lineRule="auto"/>
        <w:ind w:firstLine="708"/>
      </w:pPr>
      <w:r w:rsidRPr="00E3074C">
        <w:t>Поскольку иммобилизованный C3b обладает максимально высоким сродством к С5-белку, С5-конвертаза присоединяет к себе молекулу С5 и расщепл</w:t>
      </w:r>
      <w:r>
        <w:t>я</w:t>
      </w:r>
      <w:r w:rsidRPr="00E3074C">
        <w:t xml:space="preserve">ет ее на С5а и С5b. Меньший фрагмент С5а отсоединяется, а больший, С5b, остается в составе комплекса. Фактически с этого момента </w:t>
      </w:r>
      <w:r w:rsidRPr="00E3074C">
        <w:lastRenderedPageBreak/>
        <w:t>заканчиваются связанные с проявлением ферментативной активно</w:t>
      </w:r>
      <w:r>
        <w:t>сти этапы активации комплемента</w:t>
      </w:r>
      <w:r w:rsidRPr="00E3074C">
        <w:t xml:space="preserve"> и начинается завершающий этап – формирование атакующего мембрану комплекса (</w:t>
      </w:r>
      <w:r>
        <w:t>р</w:t>
      </w:r>
      <w:r w:rsidRPr="00E3074C">
        <w:t>ис. 1</w:t>
      </w:r>
      <w:r>
        <w:t>37</w:t>
      </w:r>
      <w:r w:rsidR="003C5CAB">
        <w:t>)</w:t>
      </w:r>
      <w:r w:rsidR="007467B2">
        <w:t>.</w:t>
      </w:r>
    </w:p>
    <w:p w:rsidR="004B4DD3" w:rsidRPr="00E3074C" w:rsidRDefault="00C65CFD" w:rsidP="004B4DD3">
      <w:pPr>
        <w:spacing w:line="240" w:lineRule="auto"/>
        <w:ind w:firstLine="0"/>
        <w:jc w:val="center"/>
      </w:pPr>
      <w:r>
        <w:rPr>
          <w:noProof/>
          <w:lang w:eastAsia="ru-RU"/>
        </w:rPr>
        <w:pict>
          <v:shape id="_x0000_s15543" type="#_x0000_t202" style="position:absolute;left:0;text-align:left;margin-left:182.15pt;margin-top:66.2pt;width:80.45pt;height:23.35pt;z-index:251805184;mso-width-relative:margin;mso-height-relative:margin" stroked="f">
            <v:fill opacity="0"/>
            <v:textbox style="mso-next-textbox:#_x0000_s15543">
              <w:txbxContent>
                <w:p w:rsidR="00F44543" w:rsidRPr="0042756A" w:rsidRDefault="00F44543" w:rsidP="0042756A">
                  <w:pPr>
                    <w:ind w:firstLine="0"/>
                    <w:rPr>
                      <w:sz w:val="20"/>
                      <w:szCs w:val="20"/>
                    </w:rPr>
                  </w:pPr>
                  <w:r>
                    <w:rPr>
                      <w:sz w:val="20"/>
                      <w:szCs w:val="20"/>
                    </w:rPr>
                    <w:t xml:space="preserve"> </w:t>
                  </w:r>
                  <w:r w:rsidRPr="0042756A">
                    <w:rPr>
                      <w:sz w:val="20"/>
                      <w:szCs w:val="20"/>
                    </w:rPr>
                    <w:t>Комплемент</w:t>
                  </w:r>
                </w:p>
              </w:txbxContent>
            </v:textbox>
          </v:shape>
        </w:pict>
      </w:r>
      <w:r>
        <w:rPr>
          <w:noProof/>
          <w:lang w:eastAsia="ru-RU"/>
        </w:rPr>
        <w:pict>
          <v:rect id="_x0000_s15544" style="position:absolute;left:0;text-align:left;margin-left:195pt;margin-top:83.9pt;width:42pt;height:8.25pt;z-index:251804160" stroked="f"/>
        </w:pict>
      </w:r>
      <w:r>
        <w:rPr>
          <w:noProof/>
          <w:lang w:eastAsia="ru-RU"/>
        </w:rPr>
        <w:pict>
          <v:shape id="_x0000_s1485" type="#_x0000_t202" style="position:absolute;left:0;text-align:left;margin-left:333.35pt;margin-top:52.9pt;width:89.1pt;height:36.65pt;z-index:251743744;mso-width-relative:margin;mso-height-relative:margin" stroked="f">
            <v:fill opacity="0"/>
            <v:textbox style="mso-next-textbox:#_x0000_s1485">
              <w:txbxContent>
                <w:p w:rsidR="00F44543" w:rsidRPr="00D148CF" w:rsidRDefault="00F44543" w:rsidP="003C5CAB">
                  <w:pPr>
                    <w:spacing w:line="240" w:lineRule="auto"/>
                    <w:ind w:firstLine="0"/>
                    <w:jc w:val="center"/>
                    <w:rPr>
                      <w:sz w:val="24"/>
                      <w:szCs w:val="24"/>
                    </w:rPr>
                  </w:pPr>
                  <w:r w:rsidRPr="00D148CF">
                    <w:rPr>
                      <w:sz w:val="24"/>
                      <w:szCs w:val="24"/>
                    </w:rPr>
                    <w:t>Осмотический лизис</w:t>
                  </w:r>
                </w:p>
              </w:txbxContent>
            </v:textbox>
          </v:shape>
        </w:pict>
      </w:r>
      <w:r>
        <w:rPr>
          <w:noProof/>
          <w:lang w:eastAsia="ru-RU"/>
        </w:rPr>
        <w:pict>
          <v:rect id="_x0000_s2010" style="position:absolute;left:0;text-align:left;margin-left:333.35pt;margin-top:95.7pt;width:14.85pt;height:10.2pt;z-index:251744768" stroked="f"/>
        </w:pict>
      </w:r>
      <w:r>
        <w:rPr>
          <w:noProof/>
          <w:lang w:eastAsia="ru-RU"/>
        </w:rPr>
        <w:pict>
          <v:shape id="_x0000_s1484" type="#_x0000_t202" style="position:absolute;left:0;text-align:left;margin-left:345.2pt;margin-top:95.7pt;width:90.65pt;height:23.35pt;z-index:251605504;mso-width-relative:margin;mso-height-relative:margin" stroked="f">
            <v:textbox style="mso-next-textbox:#_x0000_s1484">
              <w:txbxContent>
                <w:p w:rsidR="00F44543" w:rsidRPr="004B4DD3" w:rsidRDefault="00F44543" w:rsidP="004B4DD3">
                  <w:pPr>
                    <w:ind w:firstLine="0"/>
                    <w:rPr>
                      <w:sz w:val="24"/>
                      <w:szCs w:val="24"/>
                    </w:rPr>
                  </w:pPr>
                  <w:r>
                    <w:rPr>
                      <w:sz w:val="24"/>
                      <w:szCs w:val="24"/>
                    </w:rPr>
                    <w:t>Опсонизация</w:t>
                  </w:r>
                </w:p>
              </w:txbxContent>
            </v:textbox>
          </v:shape>
        </w:pict>
      </w:r>
      <w:r>
        <w:rPr>
          <w:noProof/>
          <w:lang w:eastAsia="ru-RU"/>
        </w:rPr>
        <w:pict>
          <v:rect id="_x0000_s2009" style="position:absolute;left:0;text-align:left;margin-left:336.4pt;margin-top:71.35pt;width:25.75pt;height:12.55pt;z-index:251742720" stroked="f"/>
        </w:pict>
      </w:r>
      <w:r>
        <w:rPr>
          <w:noProof/>
          <w:lang w:eastAsia="ru-RU"/>
        </w:rPr>
        <w:pict>
          <v:rect id="_x0000_s2008" style="position:absolute;left:0;text-align:left;margin-left:333.35pt;margin-top:58.1pt;width:56.75pt;height:10.2pt;z-index:251741696" stroked="f"/>
        </w:pict>
      </w:r>
      <w:r>
        <w:rPr>
          <w:noProof/>
          <w:lang w:eastAsia="ru-RU"/>
        </w:rPr>
        <w:pict>
          <v:shape id="_x0000_s1482" type="#_x0000_t202" style="position:absolute;left:0;text-align:left;margin-left:123.4pt;margin-top:171.1pt;width:80.45pt;height:23.35pt;z-index:251601408;mso-width-relative:margin;mso-height-relative:margin" stroked="f">
            <v:textbox style="mso-next-textbox:#_x0000_s1482">
              <w:txbxContent>
                <w:p w:rsidR="00F44543" w:rsidRPr="004B4DD3" w:rsidRDefault="00F44543" w:rsidP="004B4DD3">
                  <w:pPr>
                    <w:ind w:firstLine="0"/>
                    <w:rPr>
                      <w:sz w:val="24"/>
                      <w:szCs w:val="24"/>
                    </w:rPr>
                  </w:pPr>
                  <w:r>
                    <w:rPr>
                      <w:sz w:val="24"/>
                      <w:szCs w:val="24"/>
                    </w:rPr>
                    <w:t xml:space="preserve">    Макрофаг</w:t>
                  </w:r>
                </w:p>
              </w:txbxContent>
            </v:textbox>
          </v:shape>
        </w:pict>
      </w:r>
      <w:r>
        <w:rPr>
          <w:noProof/>
          <w:lang w:eastAsia="ru-RU"/>
        </w:rPr>
        <w:pict>
          <v:shape id="_x0000_s1483" type="#_x0000_t202" style="position:absolute;left:0;text-align:left;margin-left:203.85pt;margin-top:178.7pt;width:63.6pt;height:23.35pt;z-index:251740672;mso-width-relative:margin;mso-height-relative:margin" stroked="f">
            <v:textbox style="mso-next-textbox:#_x0000_s1483">
              <w:txbxContent>
                <w:p w:rsidR="00F44543" w:rsidRPr="004B4DD3" w:rsidRDefault="00F44543" w:rsidP="008B1AE3">
                  <w:pPr>
                    <w:ind w:left="-142" w:right="-100" w:firstLine="0"/>
                    <w:rPr>
                      <w:sz w:val="24"/>
                      <w:szCs w:val="24"/>
                    </w:rPr>
                  </w:pPr>
                  <w:r>
                    <w:rPr>
                      <w:sz w:val="24"/>
                      <w:szCs w:val="24"/>
                    </w:rPr>
                    <w:t xml:space="preserve">  Фагоцитоз</w:t>
                  </w:r>
                </w:p>
              </w:txbxContent>
            </v:textbox>
          </v:shape>
        </w:pict>
      </w:r>
      <w:r>
        <w:rPr>
          <w:noProof/>
          <w:lang w:eastAsia="ru-RU"/>
        </w:rPr>
        <w:pict>
          <v:shape id="_x0000_s1481" type="#_x0000_t202" style="position:absolute;left:0;text-align:left;margin-left:96.35pt;margin-top:147.75pt;width:80.45pt;height:23.35pt;z-index:251602432;mso-width-relative:margin;mso-height-relative:margin" stroked="f">
            <v:textbox style="mso-next-textbox:#_x0000_s1481">
              <w:txbxContent>
                <w:p w:rsidR="00F44543" w:rsidRPr="004B4DD3" w:rsidRDefault="00F44543" w:rsidP="004B4DD3">
                  <w:pPr>
                    <w:ind w:firstLine="0"/>
                    <w:rPr>
                      <w:sz w:val="24"/>
                      <w:szCs w:val="24"/>
                    </w:rPr>
                  </w:pPr>
                  <w:r>
                    <w:rPr>
                      <w:sz w:val="24"/>
                      <w:szCs w:val="24"/>
                      <w:lang w:val="en-US"/>
                    </w:rPr>
                    <w:t>Fc</w:t>
                  </w:r>
                  <w:r>
                    <w:rPr>
                      <w:sz w:val="24"/>
                      <w:szCs w:val="24"/>
                    </w:rPr>
                    <w:t>-рецептор</w:t>
                  </w:r>
                </w:p>
              </w:txbxContent>
            </v:textbox>
          </v:shape>
        </w:pict>
      </w:r>
      <w:r>
        <w:rPr>
          <w:noProof/>
          <w:lang w:eastAsia="ru-RU"/>
        </w:rPr>
        <w:pict>
          <v:shape id="_x0000_s1480" type="#_x0000_t202" style="position:absolute;left:0;text-align:left;margin-left:159.35pt;margin-top:41.35pt;width:38.5pt;height:23.35pt;z-index:251604480;mso-width-relative:margin;mso-height-relative:margin" stroked="f">
            <v:textbox style="mso-next-textbox:#_x0000_s1480">
              <w:txbxContent>
                <w:p w:rsidR="00F44543" w:rsidRDefault="00F44543" w:rsidP="004B4DD3">
                  <w:pPr>
                    <w:ind w:firstLine="0"/>
                  </w:pPr>
                  <w:r>
                    <w:t>Ат</w:t>
                  </w:r>
                </w:p>
              </w:txbxContent>
            </v:textbox>
          </v:shape>
        </w:pict>
      </w:r>
      <w:r>
        <w:rPr>
          <w:noProof/>
        </w:rPr>
        <w:pict>
          <v:shape id="_x0000_s1479" type="#_x0000_t202" style="position:absolute;left:0;text-align:left;margin-left:66.4pt;margin-top:48pt;width:38.5pt;height:23.35pt;z-index:251603456;mso-width-relative:margin;mso-height-relative:margin" stroked="f">
            <v:textbox style="mso-next-textbox:#_x0000_s1479">
              <w:txbxContent>
                <w:p w:rsidR="00F44543" w:rsidRDefault="00F44543" w:rsidP="004B4DD3">
                  <w:pPr>
                    <w:ind w:firstLine="0"/>
                  </w:pPr>
                  <w:r>
                    <w:t>Аг</w:t>
                  </w:r>
                </w:p>
              </w:txbxContent>
            </v:textbox>
          </v:shape>
        </w:pict>
      </w:r>
      <w:r>
        <w:rPr>
          <w:noProof/>
          <w:lang w:eastAsia="ru-RU"/>
        </w:rPr>
        <w:pict>
          <v:shape id="_x0000_s1486" type="#_x0000_t202" style="position:absolute;left:0;text-align:left;margin-left:272.65pt;margin-top:3.4pt;width:151.35pt;height:37.95pt;z-index:251607552;mso-width-relative:margin;mso-height-relative:margin" stroked="f">
            <v:textbox style="mso-next-textbox:#_x0000_s1486">
              <w:txbxContent>
                <w:p w:rsidR="00F44543" w:rsidRPr="004B4DD3" w:rsidRDefault="00F44543" w:rsidP="004B4DD3">
                  <w:pPr>
                    <w:spacing w:line="240" w:lineRule="auto"/>
                    <w:ind w:firstLine="0"/>
                    <w:rPr>
                      <w:sz w:val="24"/>
                      <w:szCs w:val="24"/>
                    </w:rPr>
                  </w:pPr>
                  <w:r>
                    <w:rPr>
                      <w:sz w:val="24"/>
                      <w:szCs w:val="24"/>
                    </w:rPr>
                    <w:t>Мембраноатакующий комплекс</w:t>
                  </w:r>
                </w:p>
              </w:txbxContent>
            </v:textbox>
          </v:shape>
        </w:pict>
      </w:r>
      <w:r w:rsidR="004B4DD3">
        <w:rPr>
          <w:noProof/>
          <w:lang w:eastAsia="ru-RU"/>
        </w:rPr>
        <w:drawing>
          <wp:inline distT="0" distB="0" distL="0" distR="0">
            <wp:extent cx="3908968" cy="2517569"/>
            <wp:effectExtent l="19050" t="0" r="0" b="0"/>
            <wp:docPr id="30" name="Рисунок 99" descr="https://present5.com/presentation/17283228_76994423/imag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present5.com/presentation/17283228_76994423/image-16.jpg"/>
                    <pic:cNvPicPr>
                      <a:picLocks noChangeAspect="1" noChangeArrowheads="1"/>
                    </pic:cNvPicPr>
                  </pic:nvPicPr>
                  <pic:blipFill>
                    <a:blip r:embed="rId271" cstate="print">
                      <a:grayscl/>
                      <a:lum contrast="30000"/>
                    </a:blip>
                    <a:srcRect t="11276"/>
                    <a:stretch>
                      <a:fillRect/>
                    </a:stretch>
                  </pic:blipFill>
                  <pic:spPr bwMode="auto">
                    <a:xfrm>
                      <a:off x="0" y="0"/>
                      <a:ext cx="3922908" cy="2526547"/>
                    </a:xfrm>
                    <a:prstGeom prst="rect">
                      <a:avLst/>
                    </a:prstGeom>
                    <a:noFill/>
                    <a:ln w="9525">
                      <a:noFill/>
                      <a:miter lim="800000"/>
                      <a:headEnd/>
                      <a:tailEnd/>
                    </a:ln>
                  </pic:spPr>
                </pic:pic>
              </a:graphicData>
            </a:graphic>
          </wp:inline>
        </w:drawing>
      </w:r>
    </w:p>
    <w:p w:rsidR="00AE4FCE" w:rsidRDefault="00AE4FCE" w:rsidP="00507B37">
      <w:pPr>
        <w:spacing w:line="240" w:lineRule="auto"/>
        <w:ind w:firstLine="0"/>
        <w:jc w:val="center"/>
      </w:pPr>
    </w:p>
    <w:p w:rsidR="00507B37" w:rsidRPr="00E3074C" w:rsidRDefault="00507B37" w:rsidP="00507B37">
      <w:pPr>
        <w:spacing w:line="240" w:lineRule="auto"/>
        <w:ind w:firstLine="0"/>
        <w:jc w:val="center"/>
      </w:pPr>
      <w:r w:rsidRPr="00E3074C">
        <w:t>Рис. 1</w:t>
      </w:r>
      <w:r w:rsidR="00033EE1">
        <w:t>3</w:t>
      </w:r>
      <w:r w:rsidR="00622246">
        <w:t>7</w:t>
      </w:r>
      <w:r w:rsidRPr="00E3074C">
        <w:t>. Формирование атакующего мембрану комплекса</w:t>
      </w:r>
    </w:p>
    <w:p w:rsidR="00507B37" w:rsidRPr="00E3074C" w:rsidRDefault="00507B37" w:rsidP="00A14063">
      <w:pPr>
        <w:spacing w:line="240" w:lineRule="auto"/>
        <w:ind w:firstLine="708"/>
      </w:pPr>
    </w:p>
    <w:p w:rsidR="003C5CAB" w:rsidRPr="00E3074C" w:rsidRDefault="00A14063" w:rsidP="008B1AE3">
      <w:pPr>
        <w:spacing w:line="240" w:lineRule="auto"/>
        <w:ind w:firstLine="708"/>
      </w:pPr>
      <w:r w:rsidRPr="00E3074C">
        <w:t>Образовавшаяся молекула С5b обладает ярко выраженным сродством к следующей молекуле системы комплемента – белку С6, благодаря чему С6 также присоединяется к мембране. Сочетание С5bС6 представляет собой реце</w:t>
      </w:r>
      <w:r w:rsidR="0069684D">
        <w:t>п</w:t>
      </w:r>
      <w:r w:rsidRPr="00E3074C">
        <w:t>тор для молекулуы С7, которая имеет в своем составе гидрофобный участок. Благодаря наличию такого участка присоединившаяся молекула С7 прочно закрепляет комплекс на поверхности мембраны и, кроме того, делает возможным присоединение к нему белка С8. Этот белок имеет еще более протяженный, чем у С7, гидрофобный домен, что позволяет ему насквозь пронизыв</w:t>
      </w:r>
      <w:r w:rsidR="00B7797A">
        <w:t>ать мембрану чужеродной клетки, так что</w:t>
      </w:r>
      <w:r w:rsidRPr="00E3074C">
        <w:t xml:space="preserve"> уже на этом этапе возможно образование в мембране узких, диаметром до 3 нанометров, пор, через которые в клетку начинают нерегулируемо проникать низкомолекулярные соединения и ионы. Наличие в составе комплекса белка С8 обеспечивает присоединение нескольких молекул С9, которые формируют более широкую, </w:t>
      </w:r>
      <w:r w:rsidR="00B7797A">
        <w:t xml:space="preserve">                        </w:t>
      </w:r>
      <w:r w:rsidRPr="00E3074C">
        <w:t>8</w:t>
      </w:r>
      <w:r w:rsidR="00B7797A">
        <w:t>–</w:t>
      </w:r>
      <w:r w:rsidRPr="00E3074C">
        <w:t xml:space="preserve">12 нанометров в диаметре, пору. Фактически из молекул С9 собираются полые цилиндры, прочно удерживающиеся в мембране благодаря гидрофобности своей наружной поверхности и обеспечивающие направленный внутрь клетки мощный поток молекул воды и растворенных в ней ионов </w:t>
      </w:r>
      <w:r w:rsidR="0008799C">
        <w:t>за счет</w:t>
      </w:r>
      <w:r w:rsidRPr="00E3074C">
        <w:t xml:space="preserve"> гидрофильности внутренней поверхности цилиндра. </w:t>
      </w:r>
      <w:r w:rsidR="0008799C">
        <w:t xml:space="preserve">          </w:t>
      </w:r>
      <w:r w:rsidRPr="00E3074C">
        <w:t>В этом и заключается механизм литического действия системы комплемента.</w:t>
      </w:r>
    </w:p>
    <w:p w:rsidR="00A14063" w:rsidRDefault="00A14063" w:rsidP="00A14063">
      <w:pPr>
        <w:spacing w:line="240" w:lineRule="auto"/>
        <w:ind w:firstLine="708"/>
      </w:pPr>
      <w:r w:rsidRPr="00E3074C">
        <w:t xml:space="preserve">Ключевым соединением альтернативного пути активации является белок С3. Небольшая часть молекул этого белка может переходить </w:t>
      </w:r>
      <w:r w:rsidR="00A069BD">
        <w:t xml:space="preserve">                      </w:t>
      </w:r>
      <w:r w:rsidRPr="00E3074C">
        <w:t>в активное состояние С3i. Если молекула С3i оказывается рядом с фактором В и здесь же присутствуют ионы Mg</w:t>
      </w:r>
      <w:r w:rsidRPr="00E3074C">
        <w:rPr>
          <w:vertAlign w:val="superscript"/>
        </w:rPr>
        <w:t>2+</w:t>
      </w:r>
      <w:r w:rsidRPr="00E3074C">
        <w:t>, то молекулы объеди</w:t>
      </w:r>
      <w:r w:rsidR="00A069BD">
        <w:t>-</w:t>
      </w:r>
      <w:r w:rsidRPr="00E3074C">
        <w:lastRenderedPageBreak/>
        <w:t xml:space="preserve">няются ковалентно. Возникшее сочетание молекул является субстратом для фактора D. Эта протеиназа отщепляет небольшой фрагмент Ва от фактора В, придавая тем самым возникшему комплексу С3iВb ферментативную активность. Субстратом для такого первоначально образующегося фермента является нативный белок С3, поэтому он и получил название жидкофазной С3-конвертазы альтернативного пути активации. Под действием этого фермента, работающего так же, как и </w:t>
      </w:r>
      <w:r w:rsidR="00EB3F71">
        <w:t xml:space="preserve">           </w:t>
      </w:r>
      <w:r w:rsidRPr="00E3074C">
        <w:t>С3-конвертаза классического пути, появляются молекулы С3а и C3b. Если рядом находится чужеродная поверхность, то С3b-</w:t>
      </w:r>
      <w:r w:rsidR="00EB3F71">
        <w:t>молекулы взаимодействуют с ней. Т</w:t>
      </w:r>
      <w:r w:rsidRPr="00E3074C">
        <w:t>ем самым запускается активация по альтернативному пути.</w:t>
      </w:r>
    </w:p>
    <w:p w:rsidR="004B4DD3" w:rsidRDefault="00622246" w:rsidP="003C5CAB">
      <w:pPr>
        <w:spacing w:line="240" w:lineRule="auto"/>
        <w:ind w:firstLine="708"/>
      </w:pPr>
      <w:r w:rsidRPr="00E3074C">
        <w:t>Фиксированные на поверхности чужеродной клетки молекулы C3b присоединяют фактор В,</w:t>
      </w:r>
      <w:r w:rsidR="0008799C">
        <w:t xml:space="preserve"> а</w:t>
      </w:r>
      <w:r w:rsidRPr="00E3074C">
        <w:t xml:space="preserve"> тот, будучи фиксированным, подвергае</w:t>
      </w:r>
      <w:r w:rsidR="0008799C">
        <w:t xml:space="preserve">тся атаке фактора D, благодаря чему </w:t>
      </w:r>
      <w:r w:rsidRPr="00E3074C">
        <w:t>появляется твердофазная С3-конвертаза альтернативного пути – С3bBb, которая может легко превратит</w:t>
      </w:r>
      <w:r w:rsidR="0008799C">
        <w:t>ь</w:t>
      </w:r>
      <w:r w:rsidRPr="00E3074C">
        <w:t xml:space="preserve">ся в </w:t>
      </w:r>
      <w:r w:rsidR="0008799C">
        <w:t xml:space="preserve">              </w:t>
      </w:r>
      <w:r w:rsidRPr="00E3074C">
        <w:t>С5-конвертазу, для чего достаточно присоединени</w:t>
      </w:r>
      <w:r w:rsidR="0008799C">
        <w:t>я</w:t>
      </w:r>
      <w:r w:rsidRPr="00E3074C">
        <w:t xml:space="preserve"> к ней еще одной молекулы C3b. Комплекс (C3b)</w:t>
      </w:r>
      <w:r w:rsidRPr="00080034">
        <w:rPr>
          <w:vertAlign w:val="subscript"/>
        </w:rPr>
        <w:t>2</w:t>
      </w:r>
      <w:r w:rsidRPr="00E3074C">
        <w:t xml:space="preserve">Bb является нестабильным и легко диссоциирует. </w:t>
      </w:r>
      <w:r w:rsidR="00080034" w:rsidRPr="00080034">
        <w:rPr>
          <w:color w:val="FF0000"/>
        </w:rPr>
        <w:t xml:space="preserve">Стабилизация комплекса осуществляется за счет </w:t>
      </w:r>
      <w:commentRangeStart w:id="107"/>
      <w:r w:rsidRPr="00080034">
        <w:rPr>
          <w:color w:val="FF0000"/>
        </w:rPr>
        <w:t>присоединени</w:t>
      </w:r>
      <w:r w:rsidR="00080034" w:rsidRPr="00080034">
        <w:rPr>
          <w:color w:val="FF0000"/>
        </w:rPr>
        <w:t>я</w:t>
      </w:r>
      <w:r w:rsidRPr="00080034">
        <w:rPr>
          <w:color w:val="FF0000"/>
        </w:rPr>
        <w:t xml:space="preserve"> еще одного белка альтернативного пути активации – фактора Р, известного также как пропердин.</w:t>
      </w:r>
      <w:r w:rsidRPr="00E3074C">
        <w:t xml:space="preserve"> </w:t>
      </w:r>
      <w:commentRangeEnd w:id="107"/>
      <w:r w:rsidR="00C24B12">
        <w:rPr>
          <w:rStyle w:val="ac"/>
        </w:rPr>
        <w:commentReference w:id="107"/>
      </w:r>
      <w:r w:rsidRPr="00E3074C">
        <w:t>Сформировавшийся комплекс (C3b)</w:t>
      </w:r>
      <w:r w:rsidRPr="00080034">
        <w:rPr>
          <w:vertAlign w:val="subscript"/>
        </w:rPr>
        <w:t>2</w:t>
      </w:r>
      <w:r w:rsidRPr="00E3074C">
        <w:t xml:space="preserve">BbР далее воздействует на белок </w:t>
      </w:r>
      <w:r w:rsidR="0008799C" w:rsidRPr="00080034">
        <w:rPr>
          <w:color w:val="FF0000"/>
        </w:rPr>
        <w:t>С5</w:t>
      </w:r>
      <w:r w:rsidR="00080034" w:rsidRPr="00080034">
        <w:rPr>
          <w:color w:val="FF0000"/>
        </w:rPr>
        <w:t>.</w:t>
      </w:r>
      <w:r w:rsidR="0008799C" w:rsidRPr="00080034">
        <w:rPr>
          <w:color w:val="FF0000"/>
        </w:rPr>
        <w:t xml:space="preserve"> </w:t>
      </w:r>
      <w:r w:rsidR="00080034" w:rsidRPr="00080034">
        <w:rPr>
          <w:color w:val="FF0000"/>
        </w:rPr>
        <w:t>В</w:t>
      </w:r>
      <w:r w:rsidR="0008799C" w:rsidRPr="00080034">
        <w:rPr>
          <w:color w:val="FF0000"/>
        </w:rPr>
        <w:t>се</w:t>
      </w:r>
      <w:r w:rsidR="0008799C">
        <w:t xml:space="preserve"> дальнейшие события, т.</w:t>
      </w:r>
      <w:r w:rsidRPr="00E3074C">
        <w:t xml:space="preserve">е. образование атакующего мембрану комплекса и лизис чужеродной </w:t>
      </w:r>
      <w:commentRangeStart w:id="108"/>
      <w:r w:rsidRPr="00E3074C">
        <w:t>клетки</w:t>
      </w:r>
      <w:commentRangeEnd w:id="108"/>
      <w:r w:rsidR="00080034">
        <w:rPr>
          <w:rStyle w:val="ac"/>
        </w:rPr>
        <w:commentReference w:id="108"/>
      </w:r>
      <w:commentRangeStart w:id="109"/>
      <w:r w:rsidRPr="00E3074C">
        <w:t>,</w:t>
      </w:r>
      <w:commentRangeEnd w:id="109"/>
      <w:r w:rsidR="003E6A3E">
        <w:rPr>
          <w:rStyle w:val="ac"/>
        </w:rPr>
        <w:commentReference w:id="109"/>
      </w:r>
      <w:r w:rsidRPr="00E3074C">
        <w:t xml:space="preserve"> происходят в той же последовательности, что и после активации по классическому пути (</w:t>
      </w:r>
      <w:r w:rsidR="0008799C">
        <w:t>р</w:t>
      </w:r>
      <w:r w:rsidRPr="00E3074C">
        <w:t>ис. 1</w:t>
      </w:r>
      <w:r>
        <w:t>38</w:t>
      </w:r>
      <w:r w:rsidRPr="00E3074C">
        <w:t>).</w:t>
      </w:r>
    </w:p>
    <w:p w:rsidR="008B1AE3" w:rsidRPr="00C47455" w:rsidRDefault="008B1AE3" w:rsidP="003C5CAB">
      <w:pPr>
        <w:spacing w:line="240" w:lineRule="auto"/>
        <w:ind w:firstLine="708"/>
        <w:rPr>
          <w:sz w:val="8"/>
          <w:szCs w:val="8"/>
        </w:rPr>
      </w:pPr>
    </w:p>
    <w:p w:rsidR="000312D1" w:rsidRPr="00E3074C" w:rsidRDefault="000312D1" w:rsidP="000312D1">
      <w:pPr>
        <w:spacing w:line="240" w:lineRule="auto"/>
        <w:ind w:firstLine="0"/>
        <w:jc w:val="center"/>
      </w:pPr>
      <w:r w:rsidRPr="000312D1">
        <w:rPr>
          <w:noProof/>
          <w:lang w:eastAsia="ru-RU"/>
        </w:rPr>
        <w:drawing>
          <wp:inline distT="0" distB="0" distL="0" distR="0">
            <wp:extent cx="4833257" cy="3491346"/>
            <wp:effectExtent l="0" t="0" r="5443" b="0"/>
            <wp:docPr id="38" name="Объект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64869" cy="5904656"/>
                      <a:chOff x="97904" y="116632"/>
                      <a:chExt cx="7764869" cy="5904656"/>
                    </a:xfrm>
                  </a:grpSpPr>
                  <a:grpSp>
                    <a:nvGrpSpPr>
                      <a:cNvPr id="139" name="Группа 138"/>
                      <a:cNvGrpSpPr/>
                    </a:nvGrpSpPr>
                    <a:grpSpPr>
                      <a:xfrm>
                        <a:off x="97904" y="116632"/>
                        <a:ext cx="7764869" cy="5904656"/>
                        <a:chOff x="97904" y="116632"/>
                        <a:chExt cx="7764869" cy="5904656"/>
                      </a:xfrm>
                    </a:grpSpPr>
                    <a:sp>
                      <a:nvSpPr>
                        <a:cNvPr id="2" name="TextBox 1"/>
                        <a:cNvSpPr txBox="1"/>
                      </a:nvSpPr>
                      <a:spPr>
                        <a:xfrm>
                          <a:off x="97904" y="116632"/>
                          <a:ext cx="2058320"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КЛАССИЧЕСКИЙ</a:t>
                            </a:r>
                            <a:endParaRPr lang="ru-RU" sz="1800" dirty="0">
                              <a:latin typeface="Times New Roman" pitchFamily="18" charset="0"/>
                              <a:cs typeface="Times New Roman" pitchFamily="18" charset="0"/>
                            </a:endParaRPr>
                          </a:p>
                        </a:txBody>
                        <a:useSpRect/>
                      </a:txSp>
                    </a:sp>
                    <a:sp>
                      <a:nvSpPr>
                        <a:cNvPr id="3" name="TextBox 2"/>
                        <a:cNvSpPr txBox="1"/>
                      </a:nvSpPr>
                      <a:spPr>
                        <a:xfrm>
                          <a:off x="128464" y="3861048"/>
                          <a:ext cx="2344744" cy="369332"/>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800" dirty="0" smtClean="0">
                                <a:latin typeface="Times New Roman" pitchFamily="18" charset="0"/>
                                <a:cs typeface="Times New Roman" pitchFamily="18" charset="0"/>
                              </a:rPr>
                              <a:t>АЛЬТЕРНАТИВНЫЙ</a:t>
                            </a:r>
                            <a:endParaRPr lang="ru-RU" sz="1800" dirty="0">
                              <a:latin typeface="Times New Roman" pitchFamily="18" charset="0"/>
                              <a:cs typeface="Times New Roman" pitchFamily="18" charset="0"/>
                            </a:endParaRPr>
                          </a:p>
                        </a:txBody>
                        <a:useSpRect/>
                      </a:txSp>
                    </a:sp>
                    <a:sp>
                      <a:nvSpPr>
                        <a:cNvPr id="4" name="TextBox 3"/>
                        <a:cNvSpPr txBox="1"/>
                      </a:nvSpPr>
                      <a:spPr>
                        <a:xfrm>
                          <a:off x="272480" y="476672"/>
                          <a:ext cx="434734" cy="830997"/>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Ag</a:t>
                            </a:r>
                          </a:p>
                          <a:p>
                            <a:pPr algn="ctr"/>
                            <a:r>
                              <a:rPr lang="en-US" sz="1600" dirty="0" smtClean="0">
                                <a:latin typeface="Times New Roman" pitchFamily="18" charset="0"/>
                                <a:cs typeface="Times New Roman" pitchFamily="18" charset="0"/>
                              </a:rPr>
                              <a:t>+</a:t>
                            </a:r>
                          </a:p>
                          <a:p>
                            <a:pPr algn="ctr"/>
                            <a:r>
                              <a:rPr lang="en-US" sz="1600" dirty="0" err="1" smtClean="0">
                                <a:latin typeface="Times New Roman" pitchFamily="18" charset="0"/>
                                <a:cs typeface="Times New Roman" pitchFamily="18" charset="0"/>
                              </a:rPr>
                              <a:t>Ab</a:t>
                            </a:r>
                            <a:endParaRPr lang="ru-RU" sz="1600" dirty="0">
                              <a:latin typeface="Times New Roman" pitchFamily="18" charset="0"/>
                              <a:cs typeface="Times New Roman" pitchFamily="18" charset="0"/>
                            </a:endParaRPr>
                          </a:p>
                        </a:txBody>
                        <a:useSpRect/>
                      </a:txSp>
                    </a:sp>
                    <a:sp>
                      <a:nvSpPr>
                        <a:cNvPr id="5" name="TextBox 4"/>
                        <a:cNvSpPr txBox="1"/>
                      </a:nvSpPr>
                      <a:spPr>
                        <a:xfrm>
                          <a:off x="973197" y="620688"/>
                          <a:ext cx="617477"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C1EI</a:t>
                            </a:r>
                            <a:endParaRPr lang="ru-RU" sz="1600" dirty="0">
                              <a:latin typeface="Times New Roman" pitchFamily="18" charset="0"/>
                              <a:cs typeface="Times New Roman" pitchFamily="18" charset="0"/>
                            </a:endParaRPr>
                          </a:p>
                        </a:txBody>
                        <a:useSpRect/>
                      </a:txSp>
                    </a:sp>
                    <a:sp>
                      <a:nvSpPr>
                        <a:cNvPr id="6" name="TextBox 5"/>
                        <a:cNvSpPr txBox="1"/>
                      </a:nvSpPr>
                      <a:spPr>
                        <a:xfrm>
                          <a:off x="143819" y="1628800"/>
                          <a:ext cx="2000869"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C1q + (C1r)</a:t>
                            </a:r>
                            <a:r>
                              <a:rPr lang="en-US" sz="1600" baseline="-25000" dirty="0" smtClean="0">
                                <a:latin typeface="Times New Roman" pitchFamily="18" charset="0"/>
                                <a:cs typeface="Times New Roman" pitchFamily="18" charset="0"/>
                              </a:rPr>
                              <a:t>2</a:t>
                            </a:r>
                            <a:r>
                              <a:rPr lang="en-US" sz="1600" dirty="0" smtClean="0">
                                <a:latin typeface="Times New Roman" pitchFamily="18" charset="0"/>
                                <a:cs typeface="Times New Roman" pitchFamily="18" charset="0"/>
                              </a:rPr>
                              <a:t> + C1s)</a:t>
                            </a:r>
                            <a:r>
                              <a:rPr lang="en-US" sz="1600" baseline="-25000" dirty="0" smtClean="0">
                                <a:latin typeface="Times New Roman" pitchFamily="18" charset="0"/>
                                <a:cs typeface="Times New Roman" pitchFamily="18" charset="0"/>
                              </a:rPr>
                              <a:t>2</a:t>
                            </a:r>
                            <a:endParaRPr lang="ru-RU" sz="1600" baseline="-25000" dirty="0">
                              <a:latin typeface="Times New Roman" pitchFamily="18" charset="0"/>
                              <a:cs typeface="Times New Roman" pitchFamily="18" charset="0"/>
                            </a:endParaRPr>
                          </a:p>
                        </a:txBody>
                        <a:useSpRect/>
                      </a:txSp>
                    </a:sp>
                    <a:sp>
                      <a:nvSpPr>
                        <a:cNvPr id="7" name="TextBox 6"/>
                        <a:cNvSpPr txBox="1"/>
                      </a:nvSpPr>
                      <a:spPr>
                        <a:xfrm>
                          <a:off x="3353771" y="1628800"/>
                          <a:ext cx="1095173"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C1C4bC2a</a:t>
                            </a:r>
                            <a:endParaRPr lang="ru-RU" sz="1600" baseline="-25000" dirty="0">
                              <a:latin typeface="Times New Roman" pitchFamily="18" charset="0"/>
                              <a:cs typeface="Times New Roman" pitchFamily="18" charset="0"/>
                            </a:endParaRPr>
                          </a:p>
                        </a:txBody>
                        <a:useSpRect/>
                      </a:txSp>
                    </a:sp>
                    <a:sp>
                      <a:nvSpPr>
                        <a:cNvPr id="8" name="TextBox 7"/>
                        <a:cNvSpPr txBox="1"/>
                      </a:nvSpPr>
                      <a:spPr>
                        <a:xfrm>
                          <a:off x="5889104" y="1628800"/>
                          <a:ext cx="1436612"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C1C4bC2aC3b</a:t>
                            </a:r>
                            <a:endParaRPr lang="ru-RU" sz="1600" baseline="-25000" dirty="0">
                              <a:latin typeface="Times New Roman" pitchFamily="18" charset="0"/>
                              <a:cs typeface="Times New Roman" pitchFamily="18" charset="0"/>
                            </a:endParaRPr>
                          </a:p>
                        </a:txBody>
                        <a:useSpRect/>
                      </a:txSp>
                    </a:sp>
                    <a:sp>
                      <a:nvSpPr>
                        <a:cNvPr id="9" name="TextBox 8"/>
                        <a:cNvSpPr txBox="1"/>
                      </a:nvSpPr>
                      <a:spPr>
                        <a:xfrm>
                          <a:off x="206717" y="3162454"/>
                          <a:ext cx="1688283"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C5bC6C7C8(C9)</a:t>
                            </a:r>
                            <a:r>
                              <a:rPr lang="en-US" sz="1600" baseline="-25000" dirty="0" smtClean="0">
                                <a:latin typeface="Times New Roman" pitchFamily="18" charset="0"/>
                                <a:cs typeface="Times New Roman" pitchFamily="18" charset="0"/>
                              </a:rPr>
                              <a:t>n</a:t>
                            </a:r>
                            <a:endParaRPr lang="ru-RU" sz="1600" baseline="-25000" dirty="0">
                              <a:latin typeface="Times New Roman" pitchFamily="18" charset="0"/>
                              <a:cs typeface="Times New Roman" pitchFamily="18" charset="0"/>
                            </a:endParaRPr>
                          </a:p>
                        </a:txBody>
                        <a:useSpRect/>
                      </a:txSp>
                    </a:sp>
                    <a:sp>
                      <a:nvSpPr>
                        <a:cNvPr id="10" name="TextBox 9"/>
                        <a:cNvSpPr txBox="1"/>
                      </a:nvSpPr>
                      <a:spPr>
                        <a:xfrm>
                          <a:off x="2761208" y="3162454"/>
                          <a:ext cx="1242648"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C5bC6C7C8</a:t>
                            </a:r>
                            <a:endParaRPr lang="ru-RU" sz="1600" baseline="-25000" dirty="0">
                              <a:latin typeface="Times New Roman" pitchFamily="18" charset="0"/>
                              <a:cs typeface="Times New Roman" pitchFamily="18" charset="0"/>
                            </a:endParaRPr>
                          </a:p>
                        </a:txBody>
                        <a:useSpRect/>
                      </a:txSp>
                    </a:sp>
                    <a:sp>
                      <a:nvSpPr>
                        <a:cNvPr id="11" name="TextBox 10"/>
                        <a:cNvSpPr txBox="1"/>
                      </a:nvSpPr>
                      <a:spPr>
                        <a:xfrm>
                          <a:off x="4731414" y="3162454"/>
                          <a:ext cx="1003801"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C5bC6C7</a:t>
                            </a:r>
                            <a:endParaRPr lang="ru-RU" sz="1600" baseline="-25000" dirty="0">
                              <a:latin typeface="Times New Roman" pitchFamily="18" charset="0"/>
                              <a:cs typeface="Times New Roman" pitchFamily="18" charset="0"/>
                            </a:endParaRPr>
                          </a:p>
                        </a:txBody>
                        <a:useSpRect/>
                      </a:txSp>
                    </a:sp>
                    <a:sp>
                      <a:nvSpPr>
                        <a:cNvPr id="12" name="TextBox 11"/>
                        <a:cNvSpPr txBox="1"/>
                      </a:nvSpPr>
                      <a:spPr>
                        <a:xfrm>
                          <a:off x="4757444" y="2514382"/>
                          <a:ext cx="915636"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Б</a:t>
                            </a:r>
                            <a:r>
                              <a:rPr lang="ru-RU" sz="1600" dirty="0" smtClean="0">
                                <a:latin typeface="Times New Roman" pitchFamily="18" charset="0"/>
                                <a:cs typeface="Times New Roman" pitchFamily="18" charset="0"/>
                              </a:rPr>
                              <a:t>елок </a:t>
                            </a:r>
                            <a:r>
                              <a:rPr lang="en-US" sz="1600" dirty="0" smtClean="0">
                                <a:latin typeface="Times New Roman" pitchFamily="18" charset="0"/>
                                <a:cs typeface="Times New Roman" pitchFamily="18" charset="0"/>
                              </a:rPr>
                              <a:t>S</a:t>
                            </a:r>
                            <a:r>
                              <a:rPr lang="ru-RU" sz="1600" dirty="0" smtClean="0">
                                <a:latin typeface="Times New Roman" pitchFamily="18" charset="0"/>
                                <a:cs typeface="Times New Roman" pitchFamily="18" charset="0"/>
                              </a:rPr>
                              <a:t> </a:t>
                            </a:r>
                            <a:endParaRPr lang="ru-RU" sz="1600" baseline="-25000" dirty="0">
                              <a:latin typeface="Times New Roman" pitchFamily="18" charset="0"/>
                              <a:cs typeface="Times New Roman" pitchFamily="18" charset="0"/>
                            </a:endParaRPr>
                          </a:p>
                        </a:txBody>
                        <a:useSpRect/>
                      </a:txSp>
                    </a:sp>
                    <a:sp>
                      <a:nvSpPr>
                        <a:cNvPr id="13" name="TextBox 12"/>
                        <a:cNvSpPr txBox="1"/>
                      </a:nvSpPr>
                      <a:spPr>
                        <a:xfrm>
                          <a:off x="6507022" y="3162454"/>
                          <a:ext cx="764953"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C5bC6</a:t>
                            </a:r>
                            <a:endParaRPr lang="ru-RU" sz="1600" baseline="-25000" dirty="0">
                              <a:latin typeface="Times New Roman" pitchFamily="18" charset="0"/>
                              <a:cs typeface="Times New Roman" pitchFamily="18" charset="0"/>
                            </a:endParaRPr>
                          </a:p>
                        </a:txBody>
                        <a:useSpRect/>
                      </a:txSp>
                    </a:sp>
                    <a:sp>
                      <a:nvSpPr>
                        <a:cNvPr id="14" name="TextBox 13"/>
                        <a:cNvSpPr txBox="1"/>
                      </a:nvSpPr>
                      <a:spPr>
                        <a:xfrm>
                          <a:off x="3558653" y="692696"/>
                          <a:ext cx="679994"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C4bp</a:t>
                            </a:r>
                            <a:r>
                              <a:rPr lang="ru-RU" sz="1600" dirty="0" smtClean="0">
                                <a:latin typeface="Times New Roman" pitchFamily="18" charset="0"/>
                                <a:cs typeface="Times New Roman" pitchFamily="18" charset="0"/>
                              </a:rPr>
                              <a:t> </a:t>
                            </a:r>
                            <a:endParaRPr lang="ru-RU" sz="1600" baseline="-25000" dirty="0">
                              <a:latin typeface="Times New Roman" pitchFamily="18" charset="0"/>
                              <a:cs typeface="Times New Roman" pitchFamily="18" charset="0"/>
                            </a:endParaRPr>
                          </a:p>
                        </a:txBody>
                        <a:useSpRect/>
                      </a:txSp>
                    </a:sp>
                    <a:sp>
                      <a:nvSpPr>
                        <a:cNvPr id="15" name="TextBox 14"/>
                        <a:cNvSpPr txBox="1"/>
                      </a:nvSpPr>
                      <a:spPr>
                        <a:xfrm>
                          <a:off x="6207755" y="692696"/>
                          <a:ext cx="998415"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Фактор </a:t>
                            </a:r>
                            <a:r>
                              <a:rPr lang="en-US" sz="1600" dirty="0" smtClean="0">
                                <a:latin typeface="Times New Roman" pitchFamily="18" charset="0"/>
                                <a:cs typeface="Times New Roman" pitchFamily="18" charset="0"/>
                              </a:rPr>
                              <a:t>I</a:t>
                            </a:r>
                            <a:r>
                              <a:rPr lang="ru-RU" sz="1600" dirty="0" smtClean="0">
                                <a:latin typeface="Times New Roman" pitchFamily="18" charset="0"/>
                                <a:cs typeface="Times New Roman" pitchFamily="18" charset="0"/>
                              </a:rPr>
                              <a:t> </a:t>
                            </a:r>
                            <a:endParaRPr lang="ru-RU" sz="1600" baseline="-25000" dirty="0">
                              <a:latin typeface="Times New Roman" pitchFamily="18" charset="0"/>
                              <a:cs typeface="Times New Roman" pitchFamily="18" charset="0"/>
                            </a:endParaRPr>
                          </a:p>
                        </a:txBody>
                        <a:useSpRect/>
                      </a:txSp>
                    </a:sp>
                    <a:cxnSp>
                      <a:nvCxnSpPr>
                        <a:cNvPr id="17" name="Прямая со стрелкой 16"/>
                        <a:cNvCxnSpPr/>
                      </a:nvCxnSpPr>
                      <a:spPr>
                        <a:xfrm>
                          <a:off x="2144688" y="1772816"/>
                          <a:ext cx="1152128"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8" name="Прямая со стрелкой 17"/>
                        <a:cNvCxnSpPr>
                          <a:stCxn id="4" idx="2"/>
                        </a:cNvCxnSpPr>
                      </a:nvCxnSpPr>
                      <a:spPr>
                        <a:xfrm flipH="1">
                          <a:off x="488504" y="1307669"/>
                          <a:ext cx="1343" cy="249123"/>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2" name="Прямая со стрелкой 21"/>
                        <a:cNvCxnSpPr/>
                      </a:nvCxnSpPr>
                      <a:spPr>
                        <a:xfrm flipH="1">
                          <a:off x="848544" y="980728"/>
                          <a:ext cx="440432" cy="576064"/>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25" name="Прямая со стрелкой 24"/>
                        <a:cNvCxnSpPr>
                          <a:stCxn id="14" idx="2"/>
                        </a:cNvCxnSpPr>
                      </a:nvCxnSpPr>
                      <a:spPr>
                        <a:xfrm flipH="1">
                          <a:off x="3728864" y="1031250"/>
                          <a:ext cx="169786" cy="525542"/>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28" name="Прямая со стрелкой 27"/>
                        <a:cNvCxnSpPr/>
                      </a:nvCxnSpPr>
                      <a:spPr>
                        <a:xfrm flipH="1">
                          <a:off x="6393160" y="1052736"/>
                          <a:ext cx="368424" cy="576064"/>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30" name="Прямая со стрелкой 29"/>
                        <a:cNvCxnSpPr/>
                      </a:nvCxnSpPr>
                      <a:spPr>
                        <a:xfrm>
                          <a:off x="2360712" y="1412776"/>
                          <a:ext cx="648072" cy="64807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3" name="Прямая со стрелкой 32"/>
                        <a:cNvCxnSpPr/>
                      </a:nvCxnSpPr>
                      <a:spPr>
                        <a:xfrm flipV="1">
                          <a:off x="2432720" y="1412776"/>
                          <a:ext cx="648072" cy="57606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6" name="Прямая со стрелкой 35"/>
                        <a:cNvCxnSpPr/>
                      </a:nvCxnSpPr>
                      <a:spPr>
                        <a:xfrm>
                          <a:off x="4592960" y="1772816"/>
                          <a:ext cx="1152128"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6" name="Прямая соединительная линия 45"/>
                        <a:cNvCxnSpPr/>
                      </a:nvCxnSpPr>
                      <a:spPr>
                        <a:xfrm>
                          <a:off x="7329264" y="1772816"/>
                          <a:ext cx="504056"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 name="Прямая соединительная линия 46"/>
                        <a:cNvCxnSpPr/>
                      </a:nvCxnSpPr>
                      <a:spPr>
                        <a:xfrm>
                          <a:off x="7833320" y="1772816"/>
                          <a:ext cx="0" cy="1584176"/>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49" name="Прямая соединительная линия 48"/>
                        <a:cNvCxnSpPr/>
                      </a:nvCxnSpPr>
                      <a:spPr>
                        <a:xfrm>
                          <a:off x="1928664" y="3356992"/>
                          <a:ext cx="792088" cy="0"/>
                        </a:xfrm>
                        <a:prstGeom prst="line">
                          <a:avLst/>
                        </a:prstGeom>
                        <a:ln>
                          <a:solidFill>
                            <a:schemeClr val="tx1"/>
                          </a:solidFill>
                          <a:headEnd type="arrow"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50" name="Прямая соединительная линия 49"/>
                        <a:cNvCxnSpPr/>
                      </a:nvCxnSpPr>
                      <a:spPr>
                        <a:xfrm>
                          <a:off x="5745088" y="3356992"/>
                          <a:ext cx="720080" cy="0"/>
                        </a:xfrm>
                        <a:prstGeom prst="line">
                          <a:avLst/>
                        </a:prstGeom>
                        <a:ln>
                          <a:solidFill>
                            <a:schemeClr val="tx1"/>
                          </a:solidFill>
                          <a:headEnd type="arrow"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54" name="Прямая соединительная линия 53"/>
                        <a:cNvCxnSpPr/>
                      </a:nvCxnSpPr>
                      <a:spPr>
                        <a:xfrm>
                          <a:off x="4016896" y="3356992"/>
                          <a:ext cx="720080" cy="0"/>
                        </a:xfrm>
                        <a:prstGeom prst="line">
                          <a:avLst/>
                        </a:prstGeom>
                        <a:ln>
                          <a:solidFill>
                            <a:schemeClr val="tx1"/>
                          </a:solidFill>
                          <a:headEnd type="arrow"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56" name="Прямая соединительная линия 55"/>
                        <a:cNvCxnSpPr/>
                      </a:nvCxnSpPr>
                      <a:spPr>
                        <a:xfrm>
                          <a:off x="7329264" y="3284984"/>
                          <a:ext cx="504056" cy="0"/>
                        </a:xfrm>
                        <a:prstGeom prst="line">
                          <a:avLst/>
                        </a:prstGeom>
                        <a:ln>
                          <a:solidFill>
                            <a:schemeClr val="tx1"/>
                          </a:solidFill>
                          <a:headEnd type="arrow" w="med" len="med"/>
                          <a:tailEnd type="none" w="med" len="med"/>
                        </a:ln>
                      </a:spPr>
                      <a:style>
                        <a:lnRef idx="1">
                          <a:schemeClr val="accent1"/>
                        </a:lnRef>
                        <a:fillRef idx="0">
                          <a:schemeClr val="accent1"/>
                        </a:fillRef>
                        <a:effectRef idx="0">
                          <a:schemeClr val="accent1"/>
                        </a:effectRef>
                        <a:fontRef idx="minor">
                          <a:schemeClr val="tx1"/>
                        </a:fontRef>
                      </a:style>
                    </a:cxnSp>
                    <a:sp>
                      <a:nvSpPr>
                        <a:cNvPr id="58" name="TextBox 57"/>
                        <a:cNvSpPr txBox="1"/>
                      </a:nvSpPr>
                      <a:spPr>
                        <a:xfrm>
                          <a:off x="2432720" y="2060848"/>
                          <a:ext cx="114646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C4aC2 C2b</a:t>
                            </a:r>
                            <a:endParaRPr lang="ru-RU" sz="1600" dirty="0">
                              <a:latin typeface="Times New Roman" pitchFamily="18" charset="0"/>
                              <a:cs typeface="Times New Roman" pitchFamily="18" charset="0"/>
                            </a:endParaRPr>
                          </a:p>
                        </a:txBody>
                        <a:useSpRect/>
                      </a:txSp>
                    </a:sp>
                    <a:sp>
                      <a:nvSpPr>
                        <a:cNvPr id="59" name="TextBox 58"/>
                        <a:cNvSpPr txBox="1"/>
                      </a:nvSpPr>
                      <a:spPr>
                        <a:xfrm>
                          <a:off x="2864768" y="1052736"/>
                          <a:ext cx="42351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C4</a:t>
                            </a:r>
                            <a:endParaRPr lang="ru-RU" sz="1600" dirty="0">
                              <a:latin typeface="Times New Roman" pitchFamily="18" charset="0"/>
                              <a:cs typeface="Times New Roman" pitchFamily="18" charset="0"/>
                            </a:endParaRPr>
                          </a:p>
                        </a:txBody>
                        <a:useSpRect/>
                      </a:txSp>
                    </a:sp>
                    <a:sp>
                      <a:nvSpPr>
                        <a:cNvPr id="60" name="TextBox 59"/>
                        <a:cNvSpPr txBox="1"/>
                      </a:nvSpPr>
                      <a:spPr>
                        <a:xfrm>
                          <a:off x="3456561" y="2113111"/>
                          <a:ext cx="1280415"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C3</a:t>
                            </a:r>
                            <a:r>
                              <a:rPr lang="ru-RU" sz="1400" dirty="0" smtClean="0">
                                <a:latin typeface="Times New Roman" pitchFamily="18" charset="0"/>
                                <a:cs typeface="Times New Roman" pitchFamily="18" charset="0"/>
                              </a:rPr>
                              <a:t>-</a:t>
                            </a:r>
                            <a:r>
                              <a:rPr lang="ru-RU" sz="1400" dirty="0" err="1" smtClean="0">
                                <a:latin typeface="Times New Roman" pitchFamily="18" charset="0"/>
                                <a:cs typeface="Times New Roman" pitchFamily="18" charset="0"/>
                              </a:rPr>
                              <a:t>конвертаза</a:t>
                            </a:r>
                            <a:endParaRPr lang="ru-RU" sz="1400" dirty="0">
                              <a:latin typeface="Times New Roman" pitchFamily="18" charset="0"/>
                              <a:cs typeface="Times New Roman" pitchFamily="18" charset="0"/>
                            </a:endParaRPr>
                          </a:p>
                        </a:txBody>
                        <a:useSpRect/>
                      </a:txSp>
                    </a:sp>
                    <a:sp>
                      <a:nvSpPr>
                        <a:cNvPr id="61" name="TextBox 60"/>
                        <a:cNvSpPr txBox="1"/>
                      </a:nvSpPr>
                      <a:spPr>
                        <a:xfrm>
                          <a:off x="5976841" y="2132856"/>
                          <a:ext cx="1280415"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C</a:t>
                            </a:r>
                            <a:r>
                              <a:rPr lang="ru-RU" sz="1400" dirty="0" smtClean="0">
                                <a:latin typeface="Times New Roman" pitchFamily="18" charset="0"/>
                                <a:cs typeface="Times New Roman" pitchFamily="18" charset="0"/>
                              </a:rPr>
                              <a:t>5-конвертаза</a:t>
                            </a:r>
                            <a:endParaRPr lang="ru-RU" sz="1400" dirty="0">
                              <a:latin typeface="Times New Roman" pitchFamily="18" charset="0"/>
                              <a:cs typeface="Times New Roman" pitchFamily="18" charset="0"/>
                            </a:endParaRPr>
                          </a:p>
                        </a:txBody>
                        <a:useSpRect/>
                      </a:txSp>
                    </a:sp>
                    <a:sp>
                      <a:nvSpPr>
                        <a:cNvPr id="62" name="TextBox 61"/>
                        <a:cNvSpPr txBox="1"/>
                      </a:nvSpPr>
                      <a:spPr>
                        <a:xfrm>
                          <a:off x="4520952" y="1146230"/>
                          <a:ext cx="42351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a:t>
                            </a:r>
                            <a:r>
                              <a:rPr lang="ru-RU" sz="1600" dirty="0" smtClean="0">
                                <a:latin typeface="Times New Roman" pitchFamily="18" charset="0"/>
                                <a:cs typeface="Times New Roman" pitchFamily="18" charset="0"/>
                              </a:rPr>
                              <a:t>3</a:t>
                            </a:r>
                            <a:endParaRPr lang="ru-RU" sz="1600" dirty="0">
                              <a:latin typeface="Times New Roman" pitchFamily="18" charset="0"/>
                              <a:cs typeface="Times New Roman" pitchFamily="18" charset="0"/>
                            </a:endParaRPr>
                          </a:p>
                        </a:txBody>
                        <a:useSpRect/>
                      </a:txSp>
                    </a:sp>
                    <a:sp>
                      <a:nvSpPr>
                        <a:cNvPr id="63" name="Дуга 62"/>
                        <a:cNvSpPr/>
                      </a:nvSpPr>
                      <a:spPr>
                        <a:xfrm rot="7955833">
                          <a:off x="4833765" y="1255226"/>
                          <a:ext cx="501436" cy="483095"/>
                        </a:xfrm>
                        <a:prstGeom prst="arc">
                          <a:avLst>
                            <a:gd name="adj1" fmla="val 13054771"/>
                            <a:gd name="adj2" fmla="val 3508433"/>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4" name="TextBox 63"/>
                        <a:cNvSpPr txBox="1"/>
                      </a:nvSpPr>
                      <a:spPr>
                        <a:xfrm>
                          <a:off x="5169024" y="1146230"/>
                          <a:ext cx="51488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a:t>
                            </a:r>
                            <a:r>
                              <a:rPr lang="ru-RU" sz="1600" dirty="0" smtClean="0">
                                <a:latin typeface="Times New Roman" pitchFamily="18" charset="0"/>
                                <a:cs typeface="Times New Roman" pitchFamily="18" charset="0"/>
                              </a:rPr>
                              <a:t>3</a:t>
                            </a:r>
                            <a:r>
                              <a:rPr lang="en-US" sz="1600" dirty="0" smtClean="0">
                                <a:latin typeface="Times New Roman" pitchFamily="18" charset="0"/>
                                <a:cs typeface="Times New Roman" pitchFamily="18" charset="0"/>
                              </a:rPr>
                              <a:t>a</a:t>
                            </a:r>
                            <a:endParaRPr lang="ru-RU" sz="1600" dirty="0">
                              <a:latin typeface="Times New Roman" pitchFamily="18" charset="0"/>
                              <a:cs typeface="Times New Roman" pitchFamily="18" charset="0"/>
                            </a:endParaRPr>
                          </a:p>
                        </a:txBody>
                        <a:useSpRect/>
                      </a:txSp>
                    </a:sp>
                    <a:sp>
                      <a:nvSpPr>
                        <a:cNvPr id="65" name="Дуга 64"/>
                        <a:cNvSpPr/>
                      </a:nvSpPr>
                      <a:spPr>
                        <a:xfrm rot="2103029">
                          <a:off x="7350508" y="2311367"/>
                          <a:ext cx="501436" cy="483095"/>
                        </a:xfrm>
                        <a:prstGeom prst="arc">
                          <a:avLst>
                            <a:gd name="adj1" fmla="val 13054771"/>
                            <a:gd name="adj2" fmla="val 350843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6" name="TextBox 65"/>
                        <a:cNvSpPr txBox="1"/>
                      </a:nvSpPr>
                      <a:spPr>
                        <a:xfrm>
                          <a:off x="7185248" y="2132856"/>
                          <a:ext cx="42351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C5</a:t>
                            </a:r>
                            <a:endParaRPr lang="ru-RU" sz="1600" dirty="0">
                              <a:latin typeface="Times New Roman" pitchFamily="18" charset="0"/>
                              <a:cs typeface="Times New Roman" pitchFamily="18" charset="0"/>
                            </a:endParaRPr>
                          </a:p>
                        </a:txBody>
                        <a:useSpRect/>
                      </a:txSp>
                    </a:sp>
                    <a:sp>
                      <a:nvSpPr>
                        <a:cNvPr id="67" name="TextBox 66"/>
                        <a:cNvSpPr txBox="1"/>
                      </a:nvSpPr>
                      <a:spPr>
                        <a:xfrm>
                          <a:off x="7174419" y="2564904"/>
                          <a:ext cx="51488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C5a</a:t>
                            </a:r>
                            <a:endParaRPr lang="ru-RU" sz="1600" dirty="0">
                              <a:latin typeface="Times New Roman" pitchFamily="18" charset="0"/>
                              <a:cs typeface="Times New Roman" pitchFamily="18" charset="0"/>
                            </a:endParaRPr>
                          </a:p>
                        </a:txBody>
                        <a:useSpRect/>
                      </a:txSp>
                    </a:sp>
                    <a:cxnSp>
                      <a:nvCxnSpPr>
                        <a:cNvPr id="68" name="Прямая со стрелкой 67"/>
                        <a:cNvCxnSpPr>
                          <a:stCxn id="12" idx="2"/>
                          <a:endCxn id="11" idx="0"/>
                        </a:cNvCxnSpPr>
                      </a:nvCxnSpPr>
                      <a:spPr>
                        <a:xfrm>
                          <a:off x="5215262" y="2852936"/>
                          <a:ext cx="18053" cy="30951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71" name="Прямая со стрелкой 70"/>
                        <a:cNvCxnSpPr/>
                      </a:nvCxnSpPr>
                      <a:spPr>
                        <a:xfrm flipH="1" flipV="1">
                          <a:off x="6897216" y="3501008"/>
                          <a:ext cx="288032"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3" name="Прямая со стрелкой 72"/>
                        <a:cNvCxnSpPr/>
                      </a:nvCxnSpPr>
                      <a:spPr>
                        <a:xfrm flipH="1" flipV="1">
                          <a:off x="5601072" y="3429000"/>
                          <a:ext cx="288032"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4" name="Прямая со стрелкой 73"/>
                        <a:cNvCxnSpPr/>
                      </a:nvCxnSpPr>
                      <a:spPr>
                        <a:xfrm flipH="1" flipV="1">
                          <a:off x="3944888" y="3429000"/>
                          <a:ext cx="288032"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5" name="Прямая со стрелкой 74"/>
                        <a:cNvCxnSpPr/>
                      </a:nvCxnSpPr>
                      <a:spPr>
                        <a:xfrm flipH="1" flipV="1">
                          <a:off x="1856656" y="3429000"/>
                          <a:ext cx="288032"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6" name="TextBox 75"/>
                        <a:cNvSpPr txBox="1"/>
                      </a:nvSpPr>
                      <a:spPr>
                        <a:xfrm>
                          <a:off x="2072680" y="3594502"/>
                          <a:ext cx="42351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a:t>
                            </a:r>
                            <a:r>
                              <a:rPr lang="ru-RU" sz="1600" dirty="0" smtClean="0">
                                <a:latin typeface="Times New Roman" pitchFamily="18" charset="0"/>
                                <a:cs typeface="Times New Roman" pitchFamily="18" charset="0"/>
                              </a:rPr>
                              <a:t>9</a:t>
                            </a:r>
                            <a:endParaRPr lang="ru-RU" sz="1600" dirty="0">
                              <a:latin typeface="Times New Roman" pitchFamily="18" charset="0"/>
                              <a:cs typeface="Times New Roman" pitchFamily="18" charset="0"/>
                            </a:endParaRPr>
                          </a:p>
                        </a:txBody>
                        <a:useSpRect/>
                      </a:txSp>
                    </a:sp>
                    <a:sp>
                      <a:nvSpPr>
                        <a:cNvPr id="77" name="TextBox 76"/>
                        <a:cNvSpPr txBox="1"/>
                      </a:nvSpPr>
                      <a:spPr>
                        <a:xfrm>
                          <a:off x="4160912" y="3645024"/>
                          <a:ext cx="42351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a:t>
                            </a:r>
                            <a:r>
                              <a:rPr lang="ru-RU" sz="1600" dirty="0" smtClean="0">
                                <a:latin typeface="Times New Roman" pitchFamily="18" charset="0"/>
                                <a:cs typeface="Times New Roman" pitchFamily="18" charset="0"/>
                              </a:rPr>
                              <a:t>8</a:t>
                            </a:r>
                            <a:endParaRPr lang="ru-RU" sz="1600" dirty="0">
                              <a:latin typeface="Times New Roman" pitchFamily="18" charset="0"/>
                              <a:cs typeface="Times New Roman" pitchFamily="18" charset="0"/>
                            </a:endParaRPr>
                          </a:p>
                        </a:txBody>
                        <a:useSpRect/>
                      </a:txSp>
                    </a:sp>
                    <a:sp>
                      <a:nvSpPr>
                        <a:cNvPr id="78" name="TextBox 77"/>
                        <a:cNvSpPr txBox="1"/>
                      </a:nvSpPr>
                      <a:spPr>
                        <a:xfrm>
                          <a:off x="5817096" y="3594502"/>
                          <a:ext cx="42351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a:t>
                            </a:r>
                            <a:r>
                              <a:rPr lang="ru-RU" sz="1600" dirty="0" smtClean="0">
                                <a:latin typeface="Times New Roman" pitchFamily="18" charset="0"/>
                                <a:cs typeface="Times New Roman" pitchFamily="18" charset="0"/>
                              </a:rPr>
                              <a:t>7</a:t>
                            </a:r>
                            <a:endParaRPr lang="ru-RU" sz="1600" dirty="0">
                              <a:latin typeface="Times New Roman" pitchFamily="18" charset="0"/>
                              <a:cs typeface="Times New Roman" pitchFamily="18" charset="0"/>
                            </a:endParaRPr>
                          </a:p>
                        </a:txBody>
                        <a:useSpRect/>
                      </a:txSp>
                    </a:sp>
                    <a:sp>
                      <a:nvSpPr>
                        <a:cNvPr id="79" name="TextBox 78"/>
                        <a:cNvSpPr txBox="1"/>
                      </a:nvSpPr>
                      <a:spPr>
                        <a:xfrm>
                          <a:off x="7113240" y="3645024"/>
                          <a:ext cx="42351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a:t>
                            </a:r>
                            <a:r>
                              <a:rPr lang="ru-RU" sz="1600" dirty="0" smtClean="0">
                                <a:latin typeface="Times New Roman" pitchFamily="18" charset="0"/>
                                <a:cs typeface="Times New Roman" pitchFamily="18" charset="0"/>
                              </a:rPr>
                              <a:t>6</a:t>
                            </a:r>
                            <a:endParaRPr lang="ru-RU" sz="1600" dirty="0">
                              <a:latin typeface="Times New Roman" pitchFamily="18" charset="0"/>
                              <a:cs typeface="Times New Roman" pitchFamily="18" charset="0"/>
                            </a:endParaRPr>
                          </a:p>
                        </a:txBody>
                        <a:useSpRect/>
                      </a:txSp>
                    </a:sp>
                    <a:cxnSp>
                      <a:nvCxnSpPr>
                        <a:cNvPr id="80" name="Прямая соединительная линия 79"/>
                        <a:cNvCxnSpPr/>
                      </a:nvCxnSpPr>
                      <a:spPr>
                        <a:xfrm>
                          <a:off x="7833320" y="3356992"/>
                          <a:ext cx="0" cy="1872208"/>
                        </a:xfrm>
                        <a:prstGeom prst="line">
                          <a:avLst/>
                        </a:prstGeom>
                        <a:ln>
                          <a:solidFill>
                            <a:schemeClr val="tx1"/>
                          </a:solidFill>
                          <a:headEnd type="arrow" w="med" len="med"/>
                          <a:tailEnd type="none" w="med" len="med"/>
                        </a:ln>
                      </a:spPr>
                      <a:style>
                        <a:lnRef idx="1">
                          <a:schemeClr val="accent1"/>
                        </a:lnRef>
                        <a:fillRef idx="0">
                          <a:schemeClr val="accent1"/>
                        </a:fillRef>
                        <a:effectRef idx="0">
                          <a:schemeClr val="accent1"/>
                        </a:effectRef>
                        <a:fontRef idx="minor">
                          <a:schemeClr val="tx1"/>
                        </a:fontRef>
                      </a:style>
                    </a:cxnSp>
                    <a:sp>
                      <a:nvSpPr>
                        <a:cNvPr id="81" name="Дуга 80"/>
                        <a:cNvSpPr/>
                      </a:nvSpPr>
                      <a:spPr>
                        <a:xfrm rot="2103029">
                          <a:off x="7361337" y="4205061"/>
                          <a:ext cx="501436" cy="483095"/>
                        </a:xfrm>
                        <a:prstGeom prst="arc">
                          <a:avLst>
                            <a:gd name="adj1" fmla="val 13054771"/>
                            <a:gd name="adj2" fmla="val 3508433"/>
                          </a:avLst>
                        </a:pr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2" name="TextBox 81"/>
                        <a:cNvSpPr txBox="1"/>
                      </a:nvSpPr>
                      <a:spPr>
                        <a:xfrm>
                          <a:off x="7196077" y="4026550"/>
                          <a:ext cx="42351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C5</a:t>
                            </a:r>
                            <a:endParaRPr lang="ru-RU" sz="1600" dirty="0">
                              <a:latin typeface="Times New Roman" pitchFamily="18" charset="0"/>
                              <a:cs typeface="Times New Roman" pitchFamily="18" charset="0"/>
                            </a:endParaRPr>
                          </a:p>
                        </a:txBody>
                        <a:useSpRect/>
                      </a:txSp>
                    </a:sp>
                    <a:sp>
                      <a:nvSpPr>
                        <a:cNvPr id="83" name="TextBox 82"/>
                        <a:cNvSpPr txBox="1"/>
                      </a:nvSpPr>
                      <a:spPr>
                        <a:xfrm>
                          <a:off x="7185248" y="4458598"/>
                          <a:ext cx="51488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C5a</a:t>
                            </a:r>
                            <a:endParaRPr lang="ru-RU" sz="1600" dirty="0">
                              <a:latin typeface="Times New Roman" pitchFamily="18" charset="0"/>
                              <a:cs typeface="Times New Roman" pitchFamily="18" charset="0"/>
                            </a:endParaRPr>
                          </a:p>
                        </a:txBody>
                        <a:useSpRect/>
                      </a:txSp>
                    </a:sp>
                    <a:cxnSp>
                      <a:nvCxnSpPr>
                        <a:cNvPr id="85" name="Прямая соединительная линия 84"/>
                        <a:cNvCxnSpPr/>
                      </a:nvCxnSpPr>
                      <a:spPr>
                        <a:xfrm>
                          <a:off x="7329264" y="5229200"/>
                          <a:ext cx="504056"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6" name="TextBox 85"/>
                        <a:cNvSpPr txBox="1"/>
                      </a:nvSpPr>
                      <a:spPr>
                        <a:xfrm>
                          <a:off x="5961112" y="4149080"/>
                          <a:ext cx="998415"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Фактор </a:t>
                            </a:r>
                            <a:r>
                              <a:rPr lang="en-US" sz="1600" dirty="0" smtClean="0">
                                <a:latin typeface="Times New Roman" pitchFamily="18" charset="0"/>
                                <a:cs typeface="Times New Roman" pitchFamily="18" charset="0"/>
                              </a:rPr>
                              <a:t>I</a:t>
                            </a:r>
                            <a:r>
                              <a:rPr lang="ru-RU" sz="1600" dirty="0" smtClean="0">
                                <a:latin typeface="Times New Roman" pitchFamily="18" charset="0"/>
                                <a:cs typeface="Times New Roman" pitchFamily="18" charset="0"/>
                              </a:rPr>
                              <a:t> </a:t>
                            </a:r>
                            <a:endParaRPr lang="ru-RU" sz="1600" baseline="-25000" dirty="0">
                              <a:latin typeface="Times New Roman" pitchFamily="18" charset="0"/>
                              <a:cs typeface="Times New Roman" pitchFamily="18" charset="0"/>
                            </a:endParaRPr>
                          </a:p>
                        </a:txBody>
                        <a:useSpRect/>
                      </a:txSp>
                    </a:sp>
                    <a:sp>
                      <a:nvSpPr>
                        <a:cNvPr id="87" name="TextBox 86"/>
                        <a:cNvSpPr txBox="1"/>
                      </a:nvSpPr>
                      <a:spPr>
                        <a:xfrm>
                          <a:off x="6210047" y="5013176"/>
                          <a:ext cx="1119217"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(C3b)</a:t>
                            </a:r>
                            <a:r>
                              <a:rPr lang="en-US" sz="1600" baseline="-25000" dirty="0" smtClean="0">
                                <a:latin typeface="Times New Roman" pitchFamily="18" charset="0"/>
                                <a:cs typeface="Times New Roman" pitchFamily="18" charset="0"/>
                              </a:rPr>
                              <a:t>2</a:t>
                            </a:r>
                            <a:r>
                              <a:rPr lang="en-US" sz="1600" dirty="0" smtClean="0">
                                <a:latin typeface="Times New Roman" pitchFamily="18" charset="0"/>
                                <a:cs typeface="Times New Roman" pitchFamily="18" charset="0"/>
                              </a:rPr>
                              <a:t>BbP</a:t>
                            </a:r>
                            <a:endParaRPr lang="ru-RU" sz="1600" baseline="-25000" dirty="0">
                              <a:latin typeface="Times New Roman" pitchFamily="18" charset="0"/>
                              <a:cs typeface="Times New Roman" pitchFamily="18" charset="0"/>
                            </a:endParaRPr>
                          </a:p>
                        </a:txBody>
                        <a:useSpRect/>
                      </a:txSp>
                    </a:sp>
                    <a:sp>
                      <a:nvSpPr>
                        <a:cNvPr id="88" name="TextBox 87"/>
                        <a:cNvSpPr txBox="1"/>
                      </a:nvSpPr>
                      <a:spPr>
                        <a:xfrm>
                          <a:off x="2650515" y="4149080"/>
                          <a:ext cx="1714957"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Фактор </a:t>
                            </a:r>
                            <a:r>
                              <a:rPr lang="en-US" sz="1600" dirty="0" smtClean="0">
                                <a:latin typeface="Times New Roman" pitchFamily="18" charset="0"/>
                                <a:cs typeface="Times New Roman" pitchFamily="18" charset="0"/>
                              </a:rPr>
                              <a:t>H (</a:t>
                            </a:r>
                            <a:r>
                              <a:rPr lang="el-GR" sz="1600" dirty="0" smtClean="0">
                                <a:latin typeface="Times New Roman" pitchFamily="18" charset="0"/>
                                <a:cs typeface="Times New Roman" pitchFamily="18" charset="0"/>
                              </a:rPr>
                              <a:t>β</a:t>
                            </a:r>
                            <a:r>
                              <a:rPr lang="en-US" sz="1600" dirty="0" smtClean="0">
                                <a:latin typeface="Times New Roman" pitchFamily="18" charset="0"/>
                                <a:cs typeface="Times New Roman" pitchFamily="18" charset="0"/>
                              </a:rPr>
                              <a:t>1-H)</a:t>
                            </a:r>
                            <a:r>
                              <a:rPr lang="ru-RU" sz="1600" dirty="0" smtClean="0">
                                <a:latin typeface="Times New Roman" pitchFamily="18" charset="0"/>
                                <a:cs typeface="Times New Roman" pitchFamily="18" charset="0"/>
                              </a:rPr>
                              <a:t> </a:t>
                            </a:r>
                            <a:endParaRPr lang="ru-RU" sz="1600" baseline="-25000" dirty="0">
                              <a:latin typeface="Times New Roman" pitchFamily="18" charset="0"/>
                              <a:cs typeface="Times New Roman" pitchFamily="18" charset="0"/>
                            </a:endParaRPr>
                          </a:p>
                        </a:txBody>
                        <a:useSpRect/>
                      </a:txSp>
                    </a:sp>
                    <a:sp>
                      <a:nvSpPr>
                        <a:cNvPr id="89" name="TextBox 88"/>
                        <a:cNvSpPr txBox="1"/>
                      </a:nvSpPr>
                      <a:spPr>
                        <a:xfrm>
                          <a:off x="4122019" y="5013176"/>
                          <a:ext cx="764953"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C3bBb</a:t>
                            </a:r>
                            <a:endParaRPr lang="ru-RU" sz="1600" baseline="-25000" dirty="0">
                              <a:latin typeface="Times New Roman" pitchFamily="18" charset="0"/>
                              <a:cs typeface="Times New Roman" pitchFamily="18" charset="0"/>
                            </a:endParaRPr>
                          </a:p>
                        </a:txBody>
                        <a:useSpRect/>
                      </a:txSp>
                    </a:sp>
                    <a:sp>
                      <a:nvSpPr>
                        <a:cNvPr id="90" name="TextBox 89"/>
                        <a:cNvSpPr txBox="1"/>
                      </a:nvSpPr>
                      <a:spPr>
                        <a:xfrm>
                          <a:off x="1869060" y="5013176"/>
                          <a:ext cx="662361"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C3bB</a:t>
                            </a:r>
                            <a:endParaRPr lang="ru-RU" sz="1600" baseline="-25000" dirty="0">
                              <a:latin typeface="Times New Roman" pitchFamily="18" charset="0"/>
                              <a:cs typeface="Times New Roman" pitchFamily="18" charset="0"/>
                            </a:endParaRPr>
                          </a:p>
                        </a:txBody>
                        <a:useSpRect/>
                      </a:txSp>
                    </a:sp>
                    <a:cxnSp>
                      <a:nvCxnSpPr>
                        <a:cNvPr id="91" name="Прямая со стрелкой 90"/>
                        <a:cNvCxnSpPr/>
                      </a:nvCxnSpPr>
                      <a:spPr>
                        <a:xfrm>
                          <a:off x="5025008" y="5157192"/>
                          <a:ext cx="1152128"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92" name="Прямая со стрелкой 91"/>
                        <a:cNvCxnSpPr/>
                      </a:nvCxnSpPr>
                      <a:spPr>
                        <a:xfrm>
                          <a:off x="2576736" y="5157192"/>
                          <a:ext cx="1440160"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95" name="TextBox 94"/>
                        <a:cNvSpPr txBox="1"/>
                      </a:nvSpPr>
                      <a:spPr>
                        <a:xfrm>
                          <a:off x="6177136" y="5445224"/>
                          <a:ext cx="1280415"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C</a:t>
                            </a:r>
                            <a:r>
                              <a:rPr lang="ru-RU" sz="1400" dirty="0" smtClean="0">
                                <a:latin typeface="Times New Roman" pitchFamily="18" charset="0"/>
                                <a:cs typeface="Times New Roman" pitchFamily="18" charset="0"/>
                              </a:rPr>
                              <a:t>5-конвертаза</a:t>
                            </a:r>
                            <a:endParaRPr lang="ru-RU" sz="1400" dirty="0">
                              <a:latin typeface="Times New Roman" pitchFamily="18" charset="0"/>
                              <a:cs typeface="Times New Roman" pitchFamily="18" charset="0"/>
                            </a:endParaRPr>
                          </a:p>
                        </a:txBody>
                        <a:useSpRect/>
                      </a:txSp>
                    </a:sp>
                    <a:cxnSp>
                      <a:nvCxnSpPr>
                        <a:cNvPr id="96" name="Прямая со стрелкой 95"/>
                        <a:cNvCxnSpPr/>
                      </a:nvCxnSpPr>
                      <a:spPr>
                        <a:xfrm flipH="1">
                          <a:off x="4736976" y="4365104"/>
                          <a:ext cx="1160512" cy="504056"/>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98" name="Прямая со стрелкой 97"/>
                        <a:cNvCxnSpPr/>
                      </a:nvCxnSpPr>
                      <a:spPr>
                        <a:xfrm>
                          <a:off x="6545560" y="4509120"/>
                          <a:ext cx="207640" cy="43204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100" name="Прямая со стрелкой 99"/>
                        <a:cNvCxnSpPr/>
                      </a:nvCxnSpPr>
                      <a:spPr>
                        <a:xfrm>
                          <a:off x="3665240" y="4509120"/>
                          <a:ext cx="783704" cy="360040"/>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sp>
                      <a:nvSpPr>
                        <a:cNvPr id="102" name="Дуга 101"/>
                        <a:cNvSpPr/>
                      </a:nvSpPr>
                      <a:spPr>
                        <a:xfrm rot="7562959">
                          <a:off x="5321537" y="4482035"/>
                          <a:ext cx="628364" cy="697792"/>
                        </a:xfrm>
                        <a:prstGeom prst="arc">
                          <a:avLst>
                            <a:gd name="adj1" fmla="val 14780969"/>
                            <a:gd name="adj2" fmla="val 3064957"/>
                          </a:avLst>
                        </a:prstGeom>
                        <a:ln>
                          <a:solidFill>
                            <a:schemeClr val="tx1"/>
                          </a:solidFill>
                          <a:headEnd type="arrow" w="med" len="med"/>
                          <a:tailEnd type="none"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03" name="TextBox 102"/>
                        <a:cNvSpPr txBox="1"/>
                      </a:nvSpPr>
                      <a:spPr>
                        <a:xfrm>
                          <a:off x="5105550" y="4581128"/>
                          <a:ext cx="42351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a:t>
                            </a:r>
                            <a:r>
                              <a:rPr lang="ru-RU" sz="1600" dirty="0" smtClean="0">
                                <a:latin typeface="Times New Roman" pitchFamily="18" charset="0"/>
                                <a:cs typeface="Times New Roman" pitchFamily="18" charset="0"/>
                              </a:rPr>
                              <a:t>3</a:t>
                            </a:r>
                            <a:endParaRPr lang="ru-RU" sz="1600" dirty="0">
                              <a:latin typeface="Times New Roman" pitchFamily="18" charset="0"/>
                              <a:cs typeface="Times New Roman" pitchFamily="18" charset="0"/>
                            </a:endParaRPr>
                          </a:p>
                        </a:txBody>
                        <a:useSpRect/>
                      </a:txSp>
                    </a:sp>
                    <a:sp>
                      <a:nvSpPr>
                        <a:cNvPr id="104" name="TextBox 103"/>
                        <a:cNvSpPr txBox="1"/>
                      </a:nvSpPr>
                      <a:spPr>
                        <a:xfrm>
                          <a:off x="5795046" y="4581128"/>
                          <a:ext cx="52610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a:t>
                            </a:r>
                            <a:r>
                              <a:rPr lang="ru-RU" sz="1600" dirty="0" smtClean="0">
                                <a:latin typeface="Times New Roman" pitchFamily="18" charset="0"/>
                                <a:cs typeface="Times New Roman" pitchFamily="18" charset="0"/>
                              </a:rPr>
                              <a:t>3</a:t>
                            </a:r>
                            <a:r>
                              <a:rPr lang="en-US" sz="1600" dirty="0" smtClean="0">
                                <a:latin typeface="Times New Roman" pitchFamily="18" charset="0"/>
                                <a:cs typeface="Times New Roman" pitchFamily="18" charset="0"/>
                              </a:rPr>
                              <a:t>b</a:t>
                            </a:r>
                            <a:endParaRPr lang="ru-RU" sz="1600" dirty="0">
                              <a:latin typeface="Times New Roman" pitchFamily="18" charset="0"/>
                              <a:cs typeface="Times New Roman" pitchFamily="18" charset="0"/>
                            </a:endParaRPr>
                          </a:p>
                        </a:txBody>
                        <a:useSpRect/>
                      </a:txSp>
                    </a:sp>
                    <a:sp>
                      <a:nvSpPr>
                        <a:cNvPr id="105" name="TextBox 104"/>
                        <a:cNvSpPr txBox="1"/>
                      </a:nvSpPr>
                      <a:spPr>
                        <a:xfrm>
                          <a:off x="5385048" y="4581128"/>
                          <a:ext cx="51488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a:t>
                            </a:r>
                            <a:r>
                              <a:rPr lang="ru-RU" sz="1600" dirty="0" smtClean="0">
                                <a:latin typeface="Times New Roman" pitchFamily="18" charset="0"/>
                                <a:cs typeface="Times New Roman" pitchFamily="18" charset="0"/>
                              </a:rPr>
                              <a:t>3</a:t>
                            </a:r>
                            <a:r>
                              <a:rPr lang="en-US" sz="1600" dirty="0" smtClean="0">
                                <a:latin typeface="Times New Roman" pitchFamily="18" charset="0"/>
                                <a:cs typeface="Times New Roman" pitchFamily="18" charset="0"/>
                              </a:rPr>
                              <a:t>a</a:t>
                            </a:r>
                            <a:endParaRPr lang="ru-RU" sz="1600" dirty="0">
                              <a:latin typeface="Times New Roman" pitchFamily="18" charset="0"/>
                              <a:cs typeface="Times New Roman" pitchFamily="18" charset="0"/>
                            </a:endParaRPr>
                          </a:p>
                        </a:txBody>
                        <a:useSpRect/>
                      </a:txSp>
                    </a:sp>
                    <a:cxnSp>
                      <a:nvCxnSpPr>
                        <a:cNvPr id="106" name="Прямая со стрелкой 105"/>
                        <a:cNvCxnSpPr/>
                      </a:nvCxnSpPr>
                      <a:spPr>
                        <a:xfrm flipV="1">
                          <a:off x="5601072" y="4869160"/>
                          <a:ext cx="0" cy="28803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08" name="TextBox 107"/>
                        <a:cNvSpPr txBox="1"/>
                      </a:nvSpPr>
                      <a:spPr>
                        <a:xfrm>
                          <a:off x="3800872" y="5425479"/>
                          <a:ext cx="1280415"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smtClean="0">
                                <a:latin typeface="Times New Roman" pitchFamily="18" charset="0"/>
                                <a:cs typeface="Times New Roman" pitchFamily="18" charset="0"/>
                              </a:rPr>
                              <a:t>C3</a:t>
                            </a:r>
                            <a:r>
                              <a:rPr lang="ru-RU" sz="1400" dirty="0" smtClean="0">
                                <a:latin typeface="Times New Roman" pitchFamily="18" charset="0"/>
                                <a:cs typeface="Times New Roman" pitchFamily="18" charset="0"/>
                              </a:rPr>
                              <a:t>-</a:t>
                            </a:r>
                            <a:r>
                              <a:rPr lang="ru-RU" sz="1400" dirty="0" err="1" smtClean="0">
                                <a:latin typeface="Times New Roman" pitchFamily="18" charset="0"/>
                                <a:cs typeface="Times New Roman" pitchFamily="18" charset="0"/>
                              </a:rPr>
                              <a:t>конвертаза</a:t>
                            </a:r>
                            <a:endParaRPr lang="ru-RU" sz="1400" dirty="0">
                              <a:latin typeface="Times New Roman" pitchFamily="18" charset="0"/>
                              <a:cs typeface="Times New Roman" pitchFamily="18" charset="0"/>
                            </a:endParaRPr>
                          </a:p>
                        </a:txBody>
                        <a:useSpRect/>
                      </a:txSp>
                    </a:sp>
                    <a:cxnSp>
                      <a:nvCxnSpPr>
                        <a:cNvPr id="109" name="Прямая со стрелкой 108"/>
                        <a:cNvCxnSpPr/>
                      </a:nvCxnSpPr>
                      <a:spPr>
                        <a:xfrm flipV="1">
                          <a:off x="5745088" y="5301208"/>
                          <a:ext cx="432048"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2" name="Прямая со стрелкой 111"/>
                        <a:cNvCxnSpPr/>
                      </a:nvCxnSpPr>
                      <a:spPr>
                        <a:xfrm flipV="1">
                          <a:off x="2144688" y="5373216"/>
                          <a:ext cx="360040" cy="28803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4" name="Прямая со стрелкой 113"/>
                        <a:cNvCxnSpPr/>
                      </a:nvCxnSpPr>
                      <a:spPr>
                        <a:xfrm flipV="1">
                          <a:off x="2360712" y="4797152"/>
                          <a:ext cx="288032" cy="28803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6" name="Прямая со стрелкой 115"/>
                        <a:cNvCxnSpPr/>
                      </a:nvCxnSpPr>
                      <a:spPr>
                        <a:xfrm flipV="1">
                          <a:off x="1280592" y="5229200"/>
                          <a:ext cx="576064" cy="21602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8" name="Прямая со стрелкой 117"/>
                        <a:cNvCxnSpPr/>
                      </a:nvCxnSpPr>
                      <a:spPr>
                        <a:xfrm>
                          <a:off x="1208584" y="4941168"/>
                          <a:ext cx="648072" cy="21602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1" name="TextBox 120"/>
                        <a:cNvSpPr txBox="1"/>
                      </a:nvSpPr>
                      <a:spPr>
                        <a:xfrm>
                          <a:off x="1712640" y="5589240"/>
                          <a:ext cx="102566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Фактор </a:t>
                            </a:r>
                            <a:r>
                              <a:rPr lang="en-US" sz="1600" dirty="0" smtClean="0">
                                <a:latin typeface="Times New Roman" pitchFamily="18" charset="0"/>
                                <a:cs typeface="Times New Roman" pitchFamily="18" charset="0"/>
                              </a:rPr>
                              <a:t>D</a:t>
                            </a:r>
                            <a:endParaRPr lang="ru-RU" sz="1600" dirty="0">
                              <a:latin typeface="Times New Roman" pitchFamily="18" charset="0"/>
                              <a:cs typeface="Times New Roman" pitchFamily="18" charset="0"/>
                            </a:endParaRPr>
                          </a:p>
                        </a:txBody>
                        <a:useSpRect/>
                      </a:txSp>
                    </a:sp>
                    <a:sp>
                      <a:nvSpPr>
                        <a:cNvPr id="122" name="TextBox 121"/>
                        <a:cNvSpPr txBox="1"/>
                      </a:nvSpPr>
                      <a:spPr>
                        <a:xfrm>
                          <a:off x="5241032" y="5589240"/>
                          <a:ext cx="102566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Фактор Р</a:t>
                            </a:r>
                            <a:endParaRPr lang="ru-RU" sz="1600" dirty="0">
                              <a:latin typeface="Times New Roman" pitchFamily="18" charset="0"/>
                              <a:cs typeface="Times New Roman" pitchFamily="18" charset="0"/>
                            </a:endParaRPr>
                          </a:p>
                        </a:txBody>
                        <a:useSpRect/>
                      </a:txSp>
                    </a:sp>
                    <a:sp>
                      <a:nvSpPr>
                        <a:cNvPr id="123" name="TextBox 122"/>
                        <a:cNvSpPr txBox="1"/>
                      </a:nvSpPr>
                      <a:spPr>
                        <a:xfrm>
                          <a:off x="2360712" y="4509120"/>
                          <a:ext cx="412292"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err="1" smtClean="0">
                                <a:latin typeface="Times New Roman" pitchFamily="18" charset="0"/>
                                <a:cs typeface="Times New Roman" pitchFamily="18" charset="0"/>
                              </a:rPr>
                              <a:t>Ba</a:t>
                            </a:r>
                            <a:endParaRPr lang="ru-RU" sz="1600" dirty="0">
                              <a:latin typeface="Times New Roman" pitchFamily="18" charset="0"/>
                              <a:cs typeface="Times New Roman" pitchFamily="18" charset="0"/>
                            </a:endParaRPr>
                          </a:p>
                        </a:txBody>
                        <a:useSpRect/>
                      </a:txSp>
                    </a:sp>
                    <a:sp>
                      <a:nvSpPr>
                        <a:cNvPr id="124" name="TextBox 123"/>
                        <a:cNvSpPr txBox="1"/>
                      </a:nvSpPr>
                      <a:spPr>
                        <a:xfrm>
                          <a:off x="326935" y="5301208"/>
                          <a:ext cx="102566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Фактор </a:t>
                            </a:r>
                            <a:r>
                              <a:rPr lang="en-US" sz="1600" dirty="0" smtClean="0">
                                <a:latin typeface="Times New Roman" pitchFamily="18" charset="0"/>
                                <a:cs typeface="Times New Roman" pitchFamily="18" charset="0"/>
                              </a:rPr>
                              <a:t>B</a:t>
                            </a:r>
                            <a:endParaRPr lang="ru-RU" sz="1600" dirty="0">
                              <a:latin typeface="Times New Roman" pitchFamily="18" charset="0"/>
                              <a:cs typeface="Times New Roman" pitchFamily="18" charset="0"/>
                            </a:endParaRPr>
                          </a:p>
                        </a:txBody>
                        <a:useSpRect/>
                      </a:txSp>
                    </a:sp>
                    <a:sp>
                      <a:nvSpPr>
                        <a:cNvPr id="125" name="TextBox 124"/>
                        <a:cNvSpPr txBox="1"/>
                      </a:nvSpPr>
                      <a:spPr>
                        <a:xfrm>
                          <a:off x="704528" y="4818638"/>
                          <a:ext cx="52610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600" dirty="0" smtClean="0">
                                <a:latin typeface="Times New Roman" pitchFamily="18" charset="0"/>
                                <a:cs typeface="Times New Roman" pitchFamily="18" charset="0"/>
                              </a:rPr>
                              <a:t>C3b</a:t>
                            </a:r>
                            <a:endParaRPr lang="ru-RU" sz="1600" dirty="0">
                              <a:latin typeface="Times New Roman" pitchFamily="18" charset="0"/>
                              <a:cs typeface="Times New Roman" pitchFamily="18" charset="0"/>
                            </a:endParaRPr>
                          </a:p>
                        </a:txBody>
                        <a:useSpRect/>
                      </a:txSp>
                    </a:sp>
                    <a:sp>
                      <a:nvSpPr>
                        <a:cNvPr id="126" name="TextBox 125"/>
                        <a:cNvSpPr txBox="1"/>
                      </a:nvSpPr>
                      <a:spPr>
                        <a:xfrm>
                          <a:off x="132037" y="4149080"/>
                          <a:ext cx="2228675" cy="523220"/>
                        </a:xfrm>
                        <a:prstGeom prst="rect">
                          <a:avLst/>
                        </a:prstGeom>
                        <a:noFill/>
                        <a:ln>
                          <a:solidFill>
                            <a:schemeClr val="tx1"/>
                          </a:solidFill>
                        </a:ln>
                      </a:spPr>
                      <a:txSp>
                        <a:txBody>
                          <a:bodyPr wrap="squar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Бактериальные </a:t>
                            </a:r>
                            <a:r>
                              <a:rPr lang="ru-RU" sz="1400" dirty="0" err="1" smtClean="0">
                                <a:latin typeface="Times New Roman" pitchFamily="18" charset="0"/>
                                <a:cs typeface="Times New Roman" pitchFamily="18" charset="0"/>
                              </a:rPr>
                              <a:t>липополисахариды</a:t>
                            </a:r>
                            <a:endParaRPr lang="ru-RU" sz="1400" baseline="-25000" dirty="0">
                              <a:latin typeface="Times New Roman" pitchFamily="18" charset="0"/>
                              <a:cs typeface="Times New Roman" pitchFamily="18" charset="0"/>
                            </a:endParaRPr>
                          </a:p>
                        </a:txBody>
                        <a:useSpRect/>
                      </a:txSp>
                    </a:sp>
                    <a:cxnSp>
                      <a:nvCxnSpPr>
                        <a:cNvPr id="127" name="Прямая со стрелкой 126"/>
                        <a:cNvCxnSpPr/>
                      </a:nvCxnSpPr>
                      <a:spPr>
                        <a:xfrm flipH="1">
                          <a:off x="920552" y="4620037"/>
                          <a:ext cx="1343" cy="249123"/>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8" name="Прямая со стрелкой 127"/>
                        <a:cNvCxnSpPr/>
                      </a:nvCxnSpPr>
                      <a:spPr>
                        <a:xfrm>
                          <a:off x="5609456" y="1916832"/>
                          <a:ext cx="279648" cy="2664296"/>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131" name="Прямая со стрелкой 130"/>
                        <a:cNvCxnSpPr/>
                      </a:nvCxnSpPr>
                      <a:spPr>
                        <a:xfrm>
                          <a:off x="6105128" y="4869160"/>
                          <a:ext cx="144016" cy="1152128"/>
                        </a:xfrm>
                        <a:prstGeom prst="straightConnector1">
                          <a:avLst/>
                        </a:prstGeom>
                        <a:ln>
                          <a:solidFill>
                            <a:schemeClr val="tx1"/>
                          </a:solidFill>
                          <a:prstDash val="dash"/>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133" name="Прямая со стрелкой 132"/>
                        <a:cNvCxnSpPr/>
                      </a:nvCxnSpPr>
                      <a:spPr>
                        <a:xfrm flipH="1">
                          <a:off x="632520" y="6021288"/>
                          <a:ext cx="5616624" cy="0"/>
                        </a:xfrm>
                        <a:prstGeom prst="straightConnector1">
                          <a:avLst/>
                        </a:prstGeom>
                        <a:ln>
                          <a:solidFill>
                            <a:schemeClr val="tx1"/>
                          </a:solidFill>
                          <a:prstDash val="dash"/>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136" name="Прямая со стрелкой 135"/>
                        <a:cNvCxnSpPr/>
                      </a:nvCxnSpPr>
                      <a:spPr>
                        <a:xfrm flipV="1">
                          <a:off x="632520" y="5589240"/>
                          <a:ext cx="8384" cy="43204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08799C" w:rsidRPr="00C47455" w:rsidRDefault="0008799C" w:rsidP="000312D1">
      <w:pPr>
        <w:spacing w:line="240" w:lineRule="auto"/>
        <w:ind w:firstLine="0"/>
        <w:jc w:val="center"/>
        <w:rPr>
          <w:sz w:val="16"/>
          <w:szCs w:val="16"/>
        </w:rPr>
      </w:pPr>
    </w:p>
    <w:p w:rsidR="00D40506" w:rsidRPr="00C47455" w:rsidRDefault="000312D1" w:rsidP="00C47455">
      <w:pPr>
        <w:spacing w:line="240" w:lineRule="auto"/>
        <w:ind w:firstLine="0"/>
        <w:jc w:val="center"/>
      </w:pPr>
      <w:r w:rsidRPr="00E3074C">
        <w:t>Рис. 1</w:t>
      </w:r>
      <w:r>
        <w:t>3</w:t>
      </w:r>
      <w:r w:rsidR="00622246">
        <w:t>8</w:t>
      </w:r>
      <w:r w:rsidRPr="00E3074C">
        <w:t>. Схема путей активации системы комплемента</w:t>
      </w:r>
    </w:p>
    <w:p w:rsidR="006A5574" w:rsidRPr="008B1AE3" w:rsidRDefault="006A5574" w:rsidP="008B1AE3">
      <w:pPr>
        <w:spacing w:line="240" w:lineRule="auto"/>
        <w:ind w:firstLine="0"/>
        <w:jc w:val="center"/>
      </w:pPr>
      <w:r w:rsidRPr="00991D7F">
        <w:rPr>
          <w:b/>
          <w:i/>
        </w:rPr>
        <w:lastRenderedPageBreak/>
        <w:t>10.6.4. Активация врожденного иммунитета</w:t>
      </w:r>
    </w:p>
    <w:p w:rsidR="006A5574" w:rsidRPr="008B1AE3" w:rsidRDefault="006A5574" w:rsidP="00A14063">
      <w:pPr>
        <w:spacing w:line="240" w:lineRule="auto"/>
        <w:ind w:firstLine="708"/>
        <w:rPr>
          <w:i/>
          <w:sz w:val="16"/>
          <w:szCs w:val="16"/>
        </w:rPr>
      </w:pPr>
    </w:p>
    <w:p w:rsidR="006A5574" w:rsidRPr="00E3074C" w:rsidRDefault="006A5574" w:rsidP="006A5574">
      <w:pPr>
        <w:spacing w:line="240" w:lineRule="auto"/>
        <w:ind w:firstLine="708"/>
      </w:pPr>
      <w:r w:rsidRPr="00E3074C">
        <w:t>Клетки врожденного иммунитета способны активироваться в ответ на воздействие множества разнородных агентов. Концепция врожденного иммунитета включает два главных положения:</w:t>
      </w:r>
    </w:p>
    <w:p w:rsidR="006A5574" w:rsidRPr="00E3074C" w:rsidRDefault="002F65A2" w:rsidP="002F65A2">
      <w:pPr>
        <w:tabs>
          <w:tab w:val="left" w:pos="993"/>
          <w:tab w:val="left" w:pos="1134"/>
          <w:tab w:val="left" w:pos="1276"/>
        </w:tabs>
        <w:spacing w:line="240" w:lineRule="auto"/>
        <w:ind w:firstLine="708"/>
      </w:pPr>
      <w:r>
        <w:t>1) </w:t>
      </w:r>
      <w:r w:rsidR="006A5574" w:rsidRPr="00E3074C">
        <w:t>врожденный иммунитет базируется на специфическом распозна</w:t>
      </w:r>
      <w:r>
        <w:t>-</w:t>
      </w:r>
      <w:r w:rsidR="006A5574" w:rsidRPr="00E3074C">
        <w:t>вании не конкретных антигенов, а так называемых образов патоген</w:t>
      </w:r>
      <w:r w:rsidR="00C47455">
        <w:t xml:space="preserve">-              </w:t>
      </w:r>
      <w:r w:rsidR="006A5574" w:rsidRPr="00E3074C">
        <w:t xml:space="preserve">ности; </w:t>
      </w:r>
    </w:p>
    <w:p w:rsidR="006A5574" w:rsidRPr="00E3074C" w:rsidRDefault="002F65A2" w:rsidP="002F65A2">
      <w:pPr>
        <w:tabs>
          <w:tab w:val="left" w:pos="993"/>
          <w:tab w:val="left" w:pos="1134"/>
          <w:tab w:val="left" w:pos="1276"/>
        </w:tabs>
        <w:spacing w:line="240" w:lineRule="auto"/>
        <w:ind w:firstLine="708"/>
      </w:pPr>
      <w:r>
        <w:t>2) </w:t>
      </w:r>
      <w:r w:rsidR="006A5574" w:rsidRPr="00E3074C">
        <w:t>реакции приобретенного иммунитета (иммунный ответ) запус</w:t>
      </w:r>
      <w:r>
        <w:t>-</w:t>
      </w:r>
      <w:r w:rsidR="006A5574" w:rsidRPr="00E3074C">
        <w:t>каются только на базе уже активированного врожденного иммунитета и дополняют его действие специф</w:t>
      </w:r>
      <w:r>
        <w:t>ическим ответом только на</w:t>
      </w:r>
      <w:r w:rsidR="006A5574" w:rsidRPr="00E3074C">
        <w:t xml:space="preserve"> конкретный антиген.</w:t>
      </w:r>
    </w:p>
    <w:p w:rsidR="001B3967" w:rsidRPr="00E3074C" w:rsidRDefault="006A5574" w:rsidP="00E74FD2">
      <w:pPr>
        <w:spacing w:line="240" w:lineRule="auto"/>
        <w:ind w:firstLine="708"/>
      </w:pPr>
      <w:r w:rsidRPr="00E3074C">
        <w:t>Активация врожденного иммунитета формируется при взаимо</w:t>
      </w:r>
      <w:r w:rsidR="0021356A">
        <w:t>-</w:t>
      </w:r>
      <w:r w:rsidRPr="00E3074C">
        <w:t xml:space="preserve">действии специальных рецепторов с различными, но имеющими общие черты строения молекулами, которые </w:t>
      </w:r>
      <w:r w:rsidR="00567C3C">
        <w:t>есть</w:t>
      </w:r>
      <w:r w:rsidRPr="00E3074C">
        <w:t xml:space="preserve"> у большинства патогенных микроорганизмов и отсутствуют в организмах высших животных. Такие молекулы Чарльз Дж</w:t>
      </w:r>
      <w:r w:rsidR="00567C3C">
        <w:t>ей</w:t>
      </w:r>
      <w:r w:rsidRPr="00E3074C">
        <w:t>ну</w:t>
      </w:r>
      <w:r w:rsidR="00567C3C">
        <w:t>э</w:t>
      </w:r>
      <w:r w:rsidRPr="00E3074C">
        <w:t>й и предложил рассматривать как условные образы патогенности (</w:t>
      </w:r>
      <w:r w:rsidRPr="00E3074C">
        <w:rPr>
          <w:lang w:val="en-US"/>
        </w:rPr>
        <w:t>PAMP</w:t>
      </w:r>
      <w:r w:rsidRPr="00E3074C">
        <w:t xml:space="preserve">). Эти рецепторы называют PRR (сокращение от английского Pathogen-recognizing receptors – рецепторы, распознающие патоген). </w:t>
      </w:r>
    </w:p>
    <w:p w:rsidR="001B3967" w:rsidRPr="00E3074C" w:rsidRDefault="00C65597" w:rsidP="00E74FD2">
      <w:pPr>
        <w:spacing w:line="240" w:lineRule="auto"/>
        <w:ind w:firstLine="708"/>
      </w:pPr>
      <w:r>
        <w:t>Некоторые такие рецепторы</w:t>
      </w:r>
      <w:r w:rsidR="005B2C95">
        <w:t xml:space="preserve"> получили название т</w:t>
      </w:r>
      <w:r>
        <w:t>олл-подобных</w:t>
      </w:r>
      <w:r w:rsidR="006A5574" w:rsidRPr="00E3074C">
        <w:t xml:space="preserve"> (от английского Toll-like receptors, сокращенно</w:t>
      </w:r>
      <w:r>
        <w:t xml:space="preserve"> –</w:t>
      </w:r>
      <w:r w:rsidR="006A5574" w:rsidRPr="00E3074C">
        <w:t xml:space="preserve"> TLR). Название происходит от сходства этой группы рецепторов на лейкоцитах человека с </w:t>
      </w:r>
      <w:r w:rsidR="005B2C95">
        <w:t xml:space="preserve">                      толл</w:t>
      </w:r>
      <w:r w:rsidR="006A5574" w:rsidRPr="00E3074C">
        <w:t xml:space="preserve">-рецепторами клеток плодовой мушки дрозофилы, от которых зависит правильное распределение клеток насекомого в период эмбрионального развития. У млекопитающих имеется 13 разновидностей </w:t>
      </w:r>
      <w:r w:rsidR="003E2F02">
        <w:rPr>
          <w:lang w:val="en-US"/>
        </w:rPr>
        <w:t>TLR</w:t>
      </w:r>
      <w:r w:rsidR="006A5574" w:rsidRPr="00E3074C">
        <w:t xml:space="preserve">, </w:t>
      </w:r>
      <w:r>
        <w:t>представляющих</w:t>
      </w:r>
      <w:r w:rsidR="006A5574" w:rsidRPr="00E3074C">
        <w:t xml:space="preserve"> собой гомо- (</w:t>
      </w:r>
      <w:r w:rsidR="006A5574" w:rsidRPr="00E3074C">
        <w:rPr>
          <w:lang w:val="en-US"/>
        </w:rPr>
        <w:t>TLR</w:t>
      </w:r>
      <w:r w:rsidR="006A5574" w:rsidRPr="00E3074C">
        <w:t xml:space="preserve">3, </w:t>
      </w:r>
      <w:r w:rsidR="006A5574" w:rsidRPr="00E3074C">
        <w:rPr>
          <w:lang w:val="en-US"/>
        </w:rPr>
        <w:t>TLR</w:t>
      </w:r>
      <w:r w:rsidR="006A5574" w:rsidRPr="00E3074C">
        <w:t xml:space="preserve">4, </w:t>
      </w:r>
      <w:r w:rsidR="006A5574" w:rsidRPr="00E3074C">
        <w:rPr>
          <w:lang w:val="en-US"/>
        </w:rPr>
        <w:t>TLR</w:t>
      </w:r>
      <w:r w:rsidR="006A5574" w:rsidRPr="00E3074C">
        <w:t xml:space="preserve">5, </w:t>
      </w:r>
      <w:r w:rsidR="006A5574" w:rsidRPr="00E3074C">
        <w:rPr>
          <w:lang w:val="en-US"/>
        </w:rPr>
        <w:t>TLR</w:t>
      </w:r>
      <w:r w:rsidR="006A5574" w:rsidRPr="00E3074C">
        <w:t xml:space="preserve">7, </w:t>
      </w:r>
      <w:r w:rsidR="006A5574" w:rsidRPr="00E3074C">
        <w:rPr>
          <w:lang w:val="en-US"/>
        </w:rPr>
        <w:t>TLR</w:t>
      </w:r>
      <w:r w:rsidR="006A5574" w:rsidRPr="00E3074C">
        <w:t xml:space="preserve">8, </w:t>
      </w:r>
      <w:r w:rsidR="006A5574" w:rsidRPr="00E3074C">
        <w:rPr>
          <w:lang w:val="en-US"/>
        </w:rPr>
        <w:t>TLR</w:t>
      </w:r>
      <w:r w:rsidR="006A5574" w:rsidRPr="00E3074C">
        <w:t>9) или гетеродимеры (</w:t>
      </w:r>
      <w:r w:rsidR="006A5574" w:rsidRPr="00E3074C">
        <w:rPr>
          <w:lang w:val="en-US"/>
        </w:rPr>
        <w:t>TLR</w:t>
      </w:r>
      <w:r w:rsidR="006A5574" w:rsidRPr="00E3074C">
        <w:t xml:space="preserve">1, </w:t>
      </w:r>
      <w:r w:rsidR="006A5574" w:rsidRPr="00E3074C">
        <w:rPr>
          <w:lang w:val="en-US"/>
        </w:rPr>
        <w:t>TLR</w:t>
      </w:r>
      <w:r w:rsidR="006A5574" w:rsidRPr="00E3074C">
        <w:t xml:space="preserve">2, </w:t>
      </w:r>
      <w:r w:rsidR="006A5574" w:rsidRPr="00E3074C">
        <w:rPr>
          <w:lang w:val="en-US"/>
        </w:rPr>
        <w:t>TLR</w:t>
      </w:r>
      <w:r w:rsidR="006A5574" w:rsidRPr="00E3074C">
        <w:t xml:space="preserve">6, </w:t>
      </w:r>
      <w:r w:rsidR="006A5574" w:rsidRPr="00E3074C">
        <w:rPr>
          <w:lang w:val="en-US"/>
        </w:rPr>
        <w:t>TLR</w:t>
      </w:r>
      <w:r w:rsidR="006A5574" w:rsidRPr="00E3074C">
        <w:t>10), которые имеют большое количество остатков лейцина во внеклеточных доменах, предназначенных для связывания с РАМР. Содержащие лейцин п</w:t>
      </w:r>
      <w:r>
        <w:t>оследовательности состоят из 24–</w:t>
      </w:r>
      <w:r w:rsidR="006A5574" w:rsidRPr="00E3074C">
        <w:t>29 аминокислотных остатков и имеют обязательный участок xxLxLxL, где L – лейцин, х – остатки любых других аминокислот, из-за чего эти домены получили название LRR-доменов</w:t>
      </w:r>
      <w:r w:rsidR="00BF12DF">
        <w:t xml:space="preserve"> </w:t>
      </w:r>
      <w:r w:rsidR="006A5574" w:rsidRPr="00E3074C">
        <w:t>(от англ. Leucine-rich repeats).</w:t>
      </w:r>
      <w:r w:rsidR="00E74FD2" w:rsidRPr="00E3074C">
        <w:t xml:space="preserve"> Толл-подобные рецепторы располагаются как на наружной поверхности клеток, так и в мембранах лизосом фагоци</w:t>
      </w:r>
      <w:r w:rsidR="003F003B">
        <w:t>-</w:t>
      </w:r>
      <w:r w:rsidR="00E74FD2" w:rsidRPr="00E3074C">
        <w:t>тирующих клеток</w:t>
      </w:r>
      <w:r w:rsidR="001B3967" w:rsidRPr="00E3074C">
        <w:t xml:space="preserve"> (</w:t>
      </w:r>
      <w:r>
        <w:t>р</w:t>
      </w:r>
      <w:r w:rsidR="001B3967" w:rsidRPr="00E3074C">
        <w:t>ис. 1</w:t>
      </w:r>
      <w:r w:rsidR="00622246">
        <w:t>39</w:t>
      </w:r>
      <w:r w:rsidR="001B3967" w:rsidRPr="00E3074C">
        <w:t>)</w:t>
      </w:r>
      <w:r w:rsidR="00E74FD2" w:rsidRPr="00E3074C">
        <w:t>.</w:t>
      </w:r>
    </w:p>
    <w:p w:rsidR="001B3967" w:rsidRPr="00E3074C" w:rsidRDefault="001B3967" w:rsidP="00E74FD2">
      <w:pPr>
        <w:spacing w:line="240" w:lineRule="auto"/>
        <w:ind w:firstLine="708"/>
      </w:pPr>
    </w:p>
    <w:p w:rsidR="006A5574" w:rsidRPr="00E3074C" w:rsidRDefault="00C65CFD" w:rsidP="001B3967">
      <w:pPr>
        <w:spacing w:line="240" w:lineRule="auto"/>
        <w:ind w:firstLine="0"/>
        <w:jc w:val="center"/>
      </w:pPr>
      <w:r>
        <w:rPr>
          <w:noProof/>
          <w:lang w:eastAsia="ru-RU"/>
        </w:rPr>
        <w:lastRenderedPageBreak/>
        <w:pict>
          <v:rect id="_x0000_s1919" style="position:absolute;left:0;text-align:left;margin-left:276.6pt;margin-top:487.85pt;width:3.9pt;height:7.15pt;z-index:251734528" stroked="f"/>
        </w:pict>
      </w:r>
      <w:r w:rsidR="00243754" w:rsidRPr="00243754">
        <w:rPr>
          <w:noProof/>
          <w:lang w:eastAsia="ru-RU"/>
        </w:rPr>
        <w:drawing>
          <wp:inline distT="0" distB="0" distL="0" distR="0">
            <wp:extent cx="5945017" cy="6316394"/>
            <wp:effectExtent l="19050" t="0" r="0" b="0"/>
            <wp:docPr id="41" name="Объект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97416" cy="8928992"/>
                      <a:chOff x="288032" y="-2403648"/>
                      <a:chExt cx="8697416" cy="8928992"/>
                    </a:xfrm>
                  </a:grpSpPr>
                  <a:grpSp>
                    <a:nvGrpSpPr>
                      <a:cNvPr id="169" name="Группа 168"/>
                      <a:cNvGrpSpPr/>
                    </a:nvGrpSpPr>
                    <a:grpSpPr>
                      <a:xfrm>
                        <a:off x="288032" y="-2403648"/>
                        <a:ext cx="8697416" cy="8928992"/>
                        <a:chOff x="288032" y="-2403648"/>
                        <a:chExt cx="8697416" cy="8928992"/>
                      </a:xfrm>
                    </a:grpSpPr>
                    <a:grpSp>
                      <a:nvGrpSpPr>
                        <a:cNvPr id="3" name="Группа 146"/>
                        <a:cNvGrpSpPr/>
                      </a:nvGrpSpPr>
                      <a:grpSpPr>
                        <a:xfrm>
                          <a:off x="288032" y="-2403648"/>
                          <a:ext cx="8697416" cy="7488831"/>
                          <a:chOff x="0" y="-27384"/>
                          <a:chExt cx="8697416" cy="7488831"/>
                        </a:xfrm>
                      </a:grpSpPr>
                      <a:sp>
                        <a:nvSpPr>
                          <a:cNvPr id="114" name="Овал 113"/>
                          <a:cNvSpPr/>
                        </a:nvSpPr>
                        <a:spPr>
                          <a:xfrm>
                            <a:off x="920552" y="508518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IKK</a:t>
                              </a:r>
                              <a:r>
                                <a:rPr lang="el-GR" sz="1200" dirty="0" smtClean="0">
                                  <a:solidFill>
                                    <a:schemeClr val="tx1"/>
                                  </a:solidFill>
                                  <a:latin typeface="Times New Roman" pitchFamily="18" charset="0"/>
                                  <a:cs typeface="Times New Roman" pitchFamily="18" charset="0"/>
                                </a:rPr>
                                <a:t>α</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24" name="Группа 96"/>
                          <a:cNvGrpSpPr/>
                        </a:nvGrpSpPr>
                        <a:grpSpPr>
                          <a:xfrm>
                            <a:off x="560513" y="-27384"/>
                            <a:ext cx="7704856" cy="7272808"/>
                            <a:chOff x="560513" y="-27384"/>
                            <a:chExt cx="7704856" cy="7272808"/>
                          </a:xfrm>
                        </a:grpSpPr>
                        <a:sp>
                          <a:nvSpPr>
                            <a:cNvPr id="87" name="Овал 86"/>
                            <a:cNvSpPr/>
                          </a:nvSpPr>
                          <a:spPr>
                            <a:xfrm>
                              <a:off x="4088905" y="4581128"/>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TAKs</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5" name="Овал 84"/>
                            <a:cNvSpPr/>
                          </a:nvSpPr>
                          <a:spPr>
                            <a:xfrm>
                              <a:off x="4088905" y="306896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TRAF6</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Овал 75"/>
                            <a:cNvSpPr/>
                          </a:nvSpPr>
                          <a:spPr>
                            <a:xfrm rot="2722221">
                              <a:off x="2580528" y="176639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TIRAP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5" name="Овал 74"/>
                            <a:cNvSpPr/>
                          </a:nvSpPr>
                          <a:spPr>
                            <a:xfrm rot="2722221">
                              <a:off x="3941098" y="176639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TIRAP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 name="Прямоугольник 1"/>
                            <a:cNvSpPr/>
                          </a:nvSpPr>
                          <a:spPr>
                            <a:xfrm>
                              <a:off x="560513" y="980728"/>
                              <a:ext cx="7704856" cy="216024"/>
                            </a:xfrm>
                            <a:prstGeom prst="rect">
                              <a:avLst/>
                            </a:prstGeom>
                            <a:solidFill>
                              <a:schemeClr val="bg1">
                                <a:lumMod val="9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7" name="Группа 8"/>
                            <a:cNvGrpSpPr/>
                          </a:nvGrpSpPr>
                          <a:grpSpPr>
                            <a:xfrm>
                              <a:off x="2767227" y="444500"/>
                              <a:ext cx="586780" cy="1112292"/>
                              <a:chOff x="1485900" y="444500"/>
                              <a:chExt cx="586780" cy="1112292"/>
                            </a:xfrm>
                          </a:grpSpPr>
                          <a:grpSp>
                            <a:nvGrpSpPr>
                              <a:cNvPr id="185" name="Группа 4"/>
                              <a:cNvGrpSpPr/>
                            </a:nvGrpSpPr>
                            <a:grpSpPr>
                              <a:xfrm>
                                <a:off x="1485900" y="444500"/>
                                <a:ext cx="370549" cy="1112292"/>
                                <a:chOff x="1485900" y="444500"/>
                                <a:chExt cx="370549" cy="1112292"/>
                              </a:xfrm>
                            </a:grpSpPr>
                            <a:sp>
                              <a:nvSpPr>
                                <a:cNvPr id="11" name="Полилиния 2"/>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2" name="Полилиния 3"/>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nvGrpSpPr>
                              <a:cNvPr id="186" name="Группа 5"/>
                              <a:cNvGrpSpPr/>
                            </a:nvGrpSpPr>
                            <a:grpSpPr>
                              <a:xfrm flipH="1">
                                <a:off x="1702131" y="444500"/>
                                <a:ext cx="370549" cy="1112292"/>
                                <a:chOff x="1485900" y="444500"/>
                                <a:chExt cx="370549" cy="1112292"/>
                              </a:xfrm>
                            </a:grpSpPr>
                            <a:sp>
                              <a:nvSpPr>
                                <a:cNvPr id="9" name="Полилиния 6"/>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0" name="Полилиния 7"/>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grpSp>
                          <a:nvGrpSpPr>
                            <a:cNvPr id="78" name="Группа 9"/>
                            <a:cNvGrpSpPr/>
                          </a:nvGrpSpPr>
                          <a:grpSpPr>
                            <a:xfrm>
                              <a:off x="4135379" y="444500"/>
                              <a:ext cx="586780" cy="1112292"/>
                              <a:chOff x="1485900" y="444500"/>
                              <a:chExt cx="586780" cy="1112292"/>
                            </a:xfrm>
                          </a:grpSpPr>
                          <a:grpSp>
                            <a:nvGrpSpPr>
                              <a:cNvPr id="183" name="Группа 4"/>
                              <a:cNvGrpSpPr/>
                            </a:nvGrpSpPr>
                            <a:grpSpPr>
                              <a:xfrm>
                                <a:off x="1485900" y="444500"/>
                                <a:ext cx="370549" cy="1112292"/>
                                <a:chOff x="1485900" y="444500"/>
                                <a:chExt cx="370549" cy="1112292"/>
                              </a:xfrm>
                            </a:grpSpPr>
                            <a:sp>
                              <a:nvSpPr>
                                <a:cNvPr id="15" name="Полилиния 2"/>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 name="Полилиния 3"/>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nvGrpSpPr>
                              <a:cNvPr id="184" name="Группа 5"/>
                              <a:cNvGrpSpPr/>
                            </a:nvGrpSpPr>
                            <a:grpSpPr>
                              <a:xfrm flipH="1">
                                <a:off x="1702131" y="444500"/>
                                <a:ext cx="370549" cy="1112292"/>
                                <a:chOff x="1485900" y="444500"/>
                                <a:chExt cx="370549" cy="1112292"/>
                              </a:xfrm>
                            </a:grpSpPr>
                            <a:sp>
                              <a:nvSpPr>
                                <a:cNvPr id="13" name="Полилиния 12"/>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 name="Полилиния 13"/>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grpSp>
                          <a:nvGrpSpPr>
                            <a:cNvPr id="79" name="Группа 16"/>
                            <a:cNvGrpSpPr/>
                          </a:nvGrpSpPr>
                          <a:grpSpPr>
                            <a:xfrm>
                              <a:off x="5431523" y="444500"/>
                              <a:ext cx="586780" cy="1112292"/>
                              <a:chOff x="1485900" y="444500"/>
                              <a:chExt cx="586780" cy="1112292"/>
                            </a:xfrm>
                          </a:grpSpPr>
                          <a:grpSp>
                            <a:nvGrpSpPr>
                              <a:cNvPr id="181" name="Группа 4"/>
                              <a:cNvGrpSpPr/>
                            </a:nvGrpSpPr>
                            <a:grpSpPr>
                              <a:xfrm>
                                <a:off x="1485900" y="444500"/>
                                <a:ext cx="370549" cy="1112292"/>
                                <a:chOff x="1485900" y="444500"/>
                                <a:chExt cx="370549" cy="1112292"/>
                              </a:xfrm>
                            </a:grpSpPr>
                            <a:sp>
                              <a:nvSpPr>
                                <a:cNvPr id="22" name="Полилиния 2"/>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3" name="Полилиния 3"/>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nvGrpSpPr>
                              <a:cNvPr id="182" name="Группа 5"/>
                              <a:cNvGrpSpPr/>
                            </a:nvGrpSpPr>
                            <a:grpSpPr>
                              <a:xfrm flipH="1">
                                <a:off x="1702131" y="444500"/>
                                <a:ext cx="370549" cy="1112292"/>
                                <a:chOff x="1485900" y="444500"/>
                                <a:chExt cx="370549" cy="1112292"/>
                              </a:xfrm>
                            </a:grpSpPr>
                            <a:sp>
                              <a:nvSpPr>
                                <a:cNvPr id="20" name="Полилиния 19"/>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1" name="Полилиния 20"/>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sp>
                          <a:nvSpPr>
                            <a:cNvPr id="4" name="TextBox 23"/>
                            <a:cNvSpPr txBox="1"/>
                          </a:nvSpPr>
                          <a:spPr>
                            <a:xfrm>
                              <a:off x="2345897" y="-21486"/>
                              <a:ext cx="1456361"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smtClean="0">
                                    <a:latin typeface="Times New Roman" pitchFamily="18" charset="0"/>
                                    <a:cs typeface="Times New Roman" pitchFamily="18" charset="0"/>
                                  </a:rPr>
                                  <a:t>ЛПС </a:t>
                                </a:r>
                                <a:r>
                                  <a:rPr lang="ru-RU" sz="1600" dirty="0" smtClean="0">
                                    <a:latin typeface="Times New Roman" pitchFamily="18" charset="0"/>
                                    <a:cs typeface="Times New Roman" pitchFamily="18" charset="0"/>
                                  </a:rPr>
                                  <a:t>бактерий</a:t>
                                </a:r>
                                <a:endParaRPr lang="ru-RU" sz="1600" dirty="0">
                                  <a:latin typeface="Times New Roman" pitchFamily="18" charset="0"/>
                                  <a:cs typeface="Times New Roman" pitchFamily="18" charset="0"/>
                                </a:endParaRPr>
                              </a:p>
                            </a:txBody>
                            <a:useSpRect/>
                          </a:txSp>
                        </a:sp>
                        <a:sp>
                          <a:nvSpPr>
                            <a:cNvPr id="25" name="TextBox 24"/>
                            <a:cNvSpPr txBox="1"/>
                          </a:nvSpPr>
                          <a:spPr>
                            <a:xfrm>
                              <a:off x="3841865" y="-27384"/>
                              <a:ext cx="1391343"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Липосептиды</a:t>
                                </a:r>
                                <a:endParaRPr lang="ru-RU" sz="1600" dirty="0">
                                  <a:latin typeface="Times New Roman" pitchFamily="18" charset="0"/>
                                  <a:cs typeface="Times New Roman" pitchFamily="18" charset="0"/>
                                </a:endParaRPr>
                              </a:p>
                            </a:txBody>
                            <a:useSpRect/>
                          </a:txSp>
                        </a:sp>
                        <a:sp>
                          <a:nvSpPr>
                            <a:cNvPr id="26" name="TextBox 25"/>
                            <a:cNvSpPr txBox="1"/>
                          </a:nvSpPr>
                          <a:spPr>
                            <a:xfrm>
                              <a:off x="5210014" y="-27384"/>
                              <a:ext cx="111113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Флагеллен</a:t>
                                </a:r>
                                <a:endParaRPr lang="ru-RU" sz="1600" dirty="0">
                                  <a:latin typeface="Times New Roman" pitchFamily="18" charset="0"/>
                                  <a:cs typeface="Times New Roman" pitchFamily="18" charset="0"/>
                                </a:endParaRPr>
                              </a:p>
                            </a:txBody>
                            <a:useSpRect/>
                          </a:txSp>
                        </a:sp>
                        <a:sp>
                          <a:nvSpPr>
                            <a:cNvPr id="27" name="TextBox 26"/>
                            <a:cNvSpPr txBox="1"/>
                          </a:nvSpPr>
                          <a:spPr>
                            <a:xfrm>
                              <a:off x="2713961" y="188642"/>
                              <a:ext cx="712054" cy="276999"/>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TLR 6/4</a:t>
                                </a:r>
                                <a:endParaRPr lang="ru-RU" sz="1200" dirty="0">
                                  <a:latin typeface="Times New Roman" pitchFamily="18" charset="0"/>
                                  <a:cs typeface="Times New Roman" pitchFamily="18" charset="0"/>
                                </a:endParaRPr>
                              </a:p>
                            </a:txBody>
                            <a:useSpRect/>
                          </a:txSp>
                        </a:sp>
                        <a:sp>
                          <a:nvSpPr>
                            <a:cNvPr id="28" name="TextBox 27"/>
                            <a:cNvSpPr txBox="1"/>
                          </a:nvSpPr>
                          <a:spPr>
                            <a:xfrm>
                              <a:off x="4074088" y="188642"/>
                              <a:ext cx="712054" cy="276999"/>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TLR 2/1</a:t>
                                </a:r>
                                <a:endParaRPr lang="ru-RU" sz="1200" dirty="0">
                                  <a:latin typeface="Times New Roman" pitchFamily="18" charset="0"/>
                                  <a:cs typeface="Times New Roman" pitchFamily="18" charset="0"/>
                                </a:endParaRPr>
                              </a:p>
                            </a:txBody>
                            <a:useSpRect/>
                          </a:txSp>
                        </a:sp>
                        <a:sp>
                          <a:nvSpPr>
                            <a:cNvPr id="29" name="TextBox 28"/>
                            <a:cNvSpPr txBox="1"/>
                          </a:nvSpPr>
                          <a:spPr>
                            <a:xfrm>
                              <a:off x="5378258" y="188642"/>
                              <a:ext cx="712054" cy="276999"/>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TLR 5/5</a:t>
                                </a:r>
                                <a:endParaRPr lang="ru-RU" sz="1200" dirty="0">
                                  <a:latin typeface="Times New Roman" pitchFamily="18" charset="0"/>
                                  <a:cs typeface="Times New Roman" pitchFamily="18" charset="0"/>
                                </a:endParaRPr>
                              </a:p>
                            </a:txBody>
                            <a:useSpRect/>
                          </a:txSp>
                        </a:sp>
                        <a:grpSp>
                          <a:nvGrpSpPr>
                            <a:cNvPr id="86" name="Группа 46"/>
                            <a:cNvGrpSpPr/>
                          </a:nvGrpSpPr>
                          <a:grpSpPr>
                            <a:xfrm>
                              <a:off x="632522" y="2132856"/>
                              <a:ext cx="1728193" cy="1512168"/>
                              <a:chOff x="632520" y="2132856"/>
                              <a:chExt cx="1728192" cy="1512168"/>
                            </a:xfrm>
                          </a:grpSpPr>
                          <a:grpSp>
                            <a:nvGrpSpPr>
                              <a:cNvPr id="174" name="Группа 31"/>
                              <a:cNvGrpSpPr/>
                            </a:nvGrpSpPr>
                            <a:grpSpPr>
                              <a:xfrm>
                                <a:off x="632520" y="2132856"/>
                                <a:ext cx="1728192" cy="864096"/>
                                <a:chOff x="632520" y="2132856"/>
                                <a:chExt cx="1728192" cy="864096"/>
                              </a:xfrm>
                            </a:grpSpPr>
                            <a:sp>
                              <a:nvSpPr>
                                <a:cNvPr id="30" name="Скругленный прямоугольник 29"/>
                                <a:cNvSpPr/>
                              </a:nvSpPr>
                              <a:spPr>
                                <a:xfrm>
                                  <a:off x="632520" y="2132856"/>
                                  <a:ext cx="1728192" cy="864096"/>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Скругленный прямоугольник 30"/>
                                <a:cNvSpPr/>
                              </a:nvSpPr>
                              <a:spPr>
                                <a:xfrm>
                                  <a:off x="704528" y="2204864"/>
                                  <a:ext cx="1584176" cy="720080"/>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75" name="Группа 32"/>
                              <a:cNvGrpSpPr/>
                            </a:nvGrpSpPr>
                            <a:grpSpPr>
                              <a:xfrm>
                                <a:off x="776536" y="2564904"/>
                                <a:ext cx="504056" cy="1080120"/>
                                <a:chOff x="1485900" y="444500"/>
                                <a:chExt cx="586780" cy="1112292"/>
                              </a:xfrm>
                            </a:grpSpPr>
                            <a:grpSp>
                              <a:nvGrpSpPr>
                                <a:cNvPr id="179" name="Группа 4"/>
                                <a:cNvGrpSpPr/>
                              </a:nvGrpSpPr>
                              <a:grpSpPr>
                                <a:xfrm>
                                  <a:off x="1485900" y="444500"/>
                                  <a:ext cx="370549" cy="1112292"/>
                                  <a:chOff x="1485900" y="444500"/>
                                  <a:chExt cx="370549" cy="1112292"/>
                                </a:xfrm>
                              </a:grpSpPr>
                              <a:sp>
                                <a:nvSpPr>
                                  <a:cNvPr id="38" name="Полилиния 2"/>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9" name="Полилиния 3"/>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nvGrpSpPr>
                                <a:cNvPr id="180" name="Группа 5"/>
                                <a:cNvGrpSpPr/>
                              </a:nvGrpSpPr>
                              <a:grpSpPr>
                                <a:xfrm flipH="1">
                                  <a:off x="1702131" y="444500"/>
                                  <a:ext cx="370549" cy="1112292"/>
                                  <a:chOff x="1485900" y="444500"/>
                                  <a:chExt cx="370549" cy="1112292"/>
                                </a:xfrm>
                              </a:grpSpPr>
                              <a:sp>
                                <a:nvSpPr>
                                  <a:cNvPr id="36" name="Полилиния 35"/>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7" name="Полилиния 36"/>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grpSp>
                            <a:nvGrpSpPr>
                              <a:cNvPr id="176" name="Группа 39"/>
                              <a:cNvGrpSpPr/>
                            </a:nvGrpSpPr>
                            <a:grpSpPr>
                              <a:xfrm>
                                <a:off x="1568624" y="2564904"/>
                                <a:ext cx="504056" cy="1080120"/>
                                <a:chOff x="1485900" y="444500"/>
                                <a:chExt cx="586780" cy="1112292"/>
                              </a:xfrm>
                            </a:grpSpPr>
                            <a:grpSp>
                              <a:nvGrpSpPr>
                                <a:cNvPr id="177" name="Группа 4"/>
                                <a:cNvGrpSpPr/>
                              </a:nvGrpSpPr>
                              <a:grpSpPr>
                                <a:xfrm>
                                  <a:off x="1485900" y="444500"/>
                                  <a:ext cx="370549" cy="1112292"/>
                                  <a:chOff x="1485900" y="444500"/>
                                  <a:chExt cx="370549" cy="1112292"/>
                                </a:xfrm>
                              </a:grpSpPr>
                              <a:sp>
                                <a:nvSpPr>
                                  <a:cNvPr id="45" name="Полилиния 2"/>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6" name="Полилиния 3"/>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nvGrpSpPr>
                                <a:cNvPr id="178" name="Группа 5"/>
                                <a:cNvGrpSpPr/>
                              </a:nvGrpSpPr>
                              <a:grpSpPr>
                                <a:xfrm flipH="1">
                                  <a:off x="1702131" y="444500"/>
                                  <a:ext cx="370549" cy="1112292"/>
                                  <a:chOff x="1485900" y="444500"/>
                                  <a:chExt cx="370549" cy="1112292"/>
                                </a:xfrm>
                              </a:grpSpPr>
                              <a:sp>
                                <a:nvSpPr>
                                  <a:cNvPr id="43" name="Полилиния 42"/>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4" name="Полилиния 43"/>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grpSp>
                        <a:grpSp>
                          <a:nvGrpSpPr>
                            <a:cNvPr id="88" name="Группа 47"/>
                            <a:cNvGrpSpPr/>
                          </a:nvGrpSpPr>
                          <a:grpSpPr>
                            <a:xfrm>
                              <a:off x="6465170" y="2132856"/>
                              <a:ext cx="1728193" cy="1512168"/>
                              <a:chOff x="632520" y="2132856"/>
                              <a:chExt cx="1728192" cy="1512168"/>
                            </a:xfrm>
                          </a:grpSpPr>
                          <a:grpSp>
                            <a:nvGrpSpPr>
                              <a:cNvPr id="147" name="Группа 31"/>
                              <a:cNvGrpSpPr/>
                            </a:nvGrpSpPr>
                            <a:grpSpPr>
                              <a:xfrm>
                                <a:off x="632520" y="2132856"/>
                                <a:ext cx="1728192" cy="864096"/>
                                <a:chOff x="632520" y="2132856"/>
                                <a:chExt cx="1728192" cy="864096"/>
                              </a:xfrm>
                            </a:grpSpPr>
                            <a:sp>
                              <a:nvSpPr>
                                <a:cNvPr id="64" name="Скругленный прямоугольник 63"/>
                                <a:cNvSpPr/>
                              </a:nvSpPr>
                              <a:spPr>
                                <a:xfrm>
                                  <a:off x="632520" y="2132856"/>
                                  <a:ext cx="1728192" cy="864096"/>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Скругленный прямоугольник 64"/>
                                <a:cNvSpPr/>
                              </a:nvSpPr>
                              <a:spPr>
                                <a:xfrm>
                                  <a:off x="704528" y="2204864"/>
                                  <a:ext cx="1584176" cy="720080"/>
                                </a:xfrm>
                                <a:prstGeom prst="roundRect">
                                  <a:avLst/>
                                </a:prstGeom>
                                <a:no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64" name="Группа 32"/>
                              <a:cNvGrpSpPr/>
                            </a:nvGrpSpPr>
                            <a:grpSpPr>
                              <a:xfrm>
                                <a:off x="776536" y="2564904"/>
                                <a:ext cx="504056" cy="1080120"/>
                                <a:chOff x="1485900" y="444500"/>
                                <a:chExt cx="586780" cy="1112292"/>
                              </a:xfrm>
                            </a:grpSpPr>
                            <a:grpSp>
                              <a:nvGrpSpPr>
                                <a:cNvPr id="172" name="Группа 4"/>
                                <a:cNvGrpSpPr/>
                              </a:nvGrpSpPr>
                              <a:grpSpPr>
                                <a:xfrm>
                                  <a:off x="1485900" y="444500"/>
                                  <a:ext cx="370549" cy="1112292"/>
                                  <a:chOff x="1485900" y="444500"/>
                                  <a:chExt cx="370549" cy="1112292"/>
                                </a:xfrm>
                              </a:grpSpPr>
                              <a:sp>
                                <a:nvSpPr>
                                  <a:cNvPr id="62" name="Полилиния 2"/>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3" name="Полилиния 3"/>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nvGrpSpPr>
                                <a:cNvPr id="173" name="Группа 5"/>
                                <a:cNvGrpSpPr/>
                              </a:nvGrpSpPr>
                              <a:grpSpPr>
                                <a:xfrm flipH="1">
                                  <a:off x="1702131" y="444500"/>
                                  <a:ext cx="370549" cy="1112292"/>
                                  <a:chOff x="1485900" y="444500"/>
                                  <a:chExt cx="370549" cy="1112292"/>
                                </a:xfrm>
                              </a:grpSpPr>
                              <a:sp>
                                <a:nvSpPr>
                                  <a:cNvPr id="60" name="Полилиния 59"/>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1" name="Полилиния 60"/>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grpSp>
                            <a:nvGrpSpPr>
                              <a:cNvPr id="165" name="Группа 39"/>
                              <a:cNvGrpSpPr/>
                            </a:nvGrpSpPr>
                            <a:grpSpPr>
                              <a:xfrm>
                                <a:off x="1568624" y="2564904"/>
                                <a:ext cx="504056" cy="1080120"/>
                                <a:chOff x="1485900" y="444500"/>
                                <a:chExt cx="586780" cy="1112292"/>
                              </a:xfrm>
                            </a:grpSpPr>
                            <a:grpSp>
                              <a:nvGrpSpPr>
                                <a:cNvPr id="170" name="Группа 4"/>
                                <a:cNvGrpSpPr/>
                              </a:nvGrpSpPr>
                              <a:grpSpPr>
                                <a:xfrm>
                                  <a:off x="1485900" y="444500"/>
                                  <a:ext cx="370549" cy="1112292"/>
                                  <a:chOff x="1485900" y="444500"/>
                                  <a:chExt cx="370549" cy="1112292"/>
                                </a:xfrm>
                              </a:grpSpPr>
                              <a:sp>
                                <a:nvSpPr>
                                  <a:cNvPr id="56" name="Полилиния 2"/>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7" name="Полилиния 3"/>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nvGrpSpPr>
                                <a:cNvPr id="171" name="Группа 5"/>
                                <a:cNvGrpSpPr/>
                              </a:nvGrpSpPr>
                              <a:grpSpPr>
                                <a:xfrm flipH="1">
                                  <a:off x="1702131" y="444500"/>
                                  <a:ext cx="370549" cy="1112292"/>
                                  <a:chOff x="1485900" y="444500"/>
                                  <a:chExt cx="370549" cy="1112292"/>
                                </a:xfrm>
                              </a:grpSpPr>
                              <a:sp>
                                <a:nvSpPr>
                                  <a:cNvPr id="54" name="Полилиния 53"/>
                                  <a:cNvSpPr/>
                                </a:nvSpPr>
                                <a:spPr>
                                  <a:xfrm>
                                    <a:off x="1485900" y="444500"/>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5" name="Полилиния 54"/>
                                  <a:cNvSpPr/>
                                </a:nvSpPr>
                                <a:spPr>
                                  <a:xfrm>
                                    <a:off x="1496616" y="528092"/>
                                    <a:ext cx="359833" cy="1028700"/>
                                  </a:xfrm>
                                  <a:custGeom>
                                    <a:avLst/>
                                    <a:gdLst>
                                      <a:gd name="connsiteX0" fmla="*/ 0 w 359833"/>
                                      <a:gd name="connsiteY0" fmla="*/ 190500 h 1028700"/>
                                      <a:gd name="connsiteX1" fmla="*/ 152400 w 359833"/>
                                      <a:gd name="connsiteY1" fmla="*/ 0 h 1028700"/>
                                      <a:gd name="connsiteX2" fmla="*/ 342900 w 359833"/>
                                      <a:gd name="connsiteY2" fmla="*/ 190500 h 1028700"/>
                                      <a:gd name="connsiteX3" fmla="*/ 50800 w 359833"/>
                                      <a:gd name="connsiteY3" fmla="*/ 546100 h 1028700"/>
                                      <a:gd name="connsiteX4" fmla="*/ 38100 w 359833"/>
                                      <a:gd name="connsiteY4" fmla="*/ 102870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9833" h="1028700">
                                        <a:moveTo>
                                          <a:pt x="0" y="190500"/>
                                        </a:moveTo>
                                        <a:cubicBezTo>
                                          <a:pt x="47625" y="95250"/>
                                          <a:pt x="95250" y="0"/>
                                          <a:pt x="152400" y="0"/>
                                        </a:cubicBezTo>
                                        <a:cubicBezTo>
                                          <a:pt x="209550" y="0"/>
                                          <a:pt x="359833" y="99483"/>
                                          <a:pt x="342900" y="190500"/>
                                        </a:cubicBezTo>
                                        <a:cubicBezTo>
                                          <a:pt x="325967" y="281517"/>
                                          <a:pt x="101600" y="406400"/>
                                          <a:pt x="50800" y="546100"/>
                                        </a:cubicBezTo>
                                        <a:cubicBezTo>
                                          <a:pt x="0" y="685800"/>
                                          <a:pt x="19050" y="857250"/>
                                          <a:pt x="38100" y="10287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grpSp>
                        </a:grpSp>
                        <a:sp>
                          <a:nvSpPr>
                            <a:cNvPr id="66" name="TextBox 65"/>
                            <a:cNvSpPr txBox="1"/>
                          </a:nvSpPr>
                          <a:spPr>
                            <a:xfrm>
                              <a:off x="947371" y="1722294"/>
                              <a:ext cx="1053302"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Эндосома</a:t>
                                </a:r>
                                <a:endParaRPr lang="ru-RU" sz="1600" dirty="0">
                                  <a:latin typeface="Times New Roman" pitchFamily="18" charset="0"/>
                                  <a:cs typeface="Times New Roman" pitchFamily="18" charset="0"/>
                                </a:endParaRPr>
                              </a:p>
                            </a:txBody>
                            <a:useSpRect/>
                          </a:txSp>
                        </a:sp>
                        <a:sp>
                          <a:nvSpPr>
                            <a:cNvPr id="67" name="TextBox 66"/>
                            <a:cNvSpPr txBox="1"/>
                          </a:nvSpPr>
                          <a:spPr>
                            <a:xfrm>
                              <a:off x="6780019" y="1772816"/>
                              <a:ext cx="1053302"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600" dirty="0" err="1" smtClean="0">
                                    <a:latin typeface="Times New Roman" pitchFamily="18" charset="0"/>
                                    <a:cs typeface="Times New Roman" pitchFamily="18" charset="0"/>
                                  </a:rPr>
                                  <a:t>Эндосома</a:t>
                                </a:r>
                                <a:endParaRPr lang="ru-RU" sz="1600" dirty="0">
                                  <a:latin typeface="Times New Roman" pitchFamily="18" charset="0"/>
                                  <a:cs typeface="Times New Roman" pitchFamily="18" charset="0"/>
                                </a:endParaRPr>
                              </a:p>
                            </a:txBody>
                            <a:useSpRect/>
                          </a:txSp>
                        </a:sp>
                        <a:sp>
                          <a:nvSpPr>
                            <a:cNvPr id="68" name="TextBox 67"/>
                            <a:cNvSpPr txBox="1"/>
                          </a:nvSpPr>
                          <a:spPr>
                            <a:xfrm>
                              <a:off x="704539" y="2185121"/>
                              <a:ext cx="721672"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err="1" smtClean="0">
                                    <a:latin typeface="Times New Roman" pitchFamily="18" charset="0"/>
                                    <a:cs typeface="Times New Roman" pitchFamily="18" charset="0"/>
                                  </a:rPr>
                                  <a:t>днРНК</a:t>
                                </a:r>
                                <a:endParaRPr lang="ru-RU" sz="1400" dirty="0">
                                  <a:latin typeface="Times New Roman" pitchFamily="18" charset="0"/>
                                  <a:cs typeface="Times New Roman" pitchFamily="18" charset="0"/>
                                </a:endParaRPr>
                              </a:p>
                            </a:txBody>
                            <a:useSpRect/>
                          </a:txSp>
                        </a:sp>
                        <a:sp>
                          <a:nvSpPr>
                            <a:cNvPr id="69" name="TextBox 68"/>
                            <a:cNvSpPr txBox="1"/>
                          </a:nvSpPr>
                          <a:spPr>
                            <a:xfrm>
                              <a:off x="1496631" y="2204866"/>
                              <a:ext cx="639919"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smtClean="0">
                                    <a:latin typeface="Times New Roman" pitchFamily="18" charset="0"/>
                                    <a:cs typeface="Times New Roman" pitchFamily="18" charset="0"/>
                                  </a:rPr>
                                  <a:t>Белки</a:t>
                                </a:r>
                                <a:endParaRPr lang="ru-RU" sz="1400" dirty="0">
                                  <a:latin typeface="Times New Roman" pitchFamily="18" charset="0"/>
                                  <a:cs typeface="Times New Roman" pitchFamily="18" charset="0"/>
                                </a:endParaRPr>
                              </a:p>
                            </a:txBody>
                            <a:useSpRect/>
                          </a:txSp>
                        </a:sp>
                        <a:sp>
                          <a:nvSpPr>
                            <a:cNvPr id="70" name="TextBox 69"/>
                            <a:cNvSpPr txBox="1"/>
                          </a:nvSpPr>
                          <a:spPr>
                            <a:xfrm>
                              <a:off x="6617338" y="2237384"/>
                              <a:ext cx="721672"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ru-RU" sz="1400" dirty="0" err="1" smtClean="0">
                                    <a:latin typeface="Times New Roman" pitchFamily="18" charset="0"/>
                                    <a:cs typeface="Times New Roman" pitchFamily="18" charset="0"/>
                                  </a:rPr>
                                  <a:t>днРНК</a:t>
                                </a:r>
                                <a:endParaRPr lang="ru-RU" sz="1400" dirty="0">
                                  <a:latin typeface="Times New Roman" pitchFamily="18" charset="0"/>
                                  <a:cs typeface="Times New Roman" pitchFamily="18" charset="0"/>
                                </a:endParaRPr>
                              </a:p>
                            </a:txBody>
                            <a:useSpRect/>
                          </a:txSp>
                        </a:sp>
                        <a:sp>
                          <a:nvSpPr>
                            <a:cNvPr id="71" name="TextBox 70"/>
                            <a:cNvSpPr txBox="1"/>
                          </a:nvSpPr>
                          <a:spPr>
                            <a:xfrm>
                              <a:off x="7257260" y="2257129"/>
                              <a:ext cx="941283"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r>
                                  <a:rPr lang="en-US" sz="1400" dirty="0" err="1" smtClean="0">
                                    <a:latin typeface="Times New Roman" pitchFamily="18" charset="0"/>
                                    <a:cs typeface="Times New Roman" pitchFamily="18" charset="0"/>
                                  </a:rPr>
                                  <a:t>CpG</a:t>
                                </a:r>
                                <a:r>
                                  <a:rPr lang="ru-RU" sz="1400" dirty="0" smtClean="0">
                                    <a:latin typeface="Times New Roman" pitchFamily="18" charset="0"/>
                                    <a:cs typeface="Times New Roman" pitchFamily="18" charset="0"/>
                                  </a:rPr>
                                  <a:t> ДНК</a:t>
                                </a:r>
                                <a:endParaRPr lang="ru-RU" sz="1400" dirty="0">
                                  <a:latin typeface="Times New Roman" pitchFamily="18" charset="0"/>
                                  <a:cs typeface="Times New Roman" pitchFamily="18" charset="0"/>
                                </a:endParaRPr>
                              </a:p>
                            </a:txBody>
                            <a:useSpRect/>
                          </a:txSp>
                        </a:sp>
                        <a:sp>
                          <a:nvSpPr>
                            <a:cNvPr id="72" name="Овал 71"/>
                            <a:cNvSpPr/>
                          </a:nvSpPr>
                          <a:spPr>
                            <a:xfrm>
                              <a:off x="5241033" y="148478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MyDSS</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3" name="Овал 72"/>
                            <a:cNvSpPr/>
                          </a:nvSpPr>
                          <a:spPr>
                            <a:xfrm rot="2722221">
                              <a:off x="4380727" y="169438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MyDSS</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Овал 73"/>
                            <a:cNvSpPr/>
                          </a:nvSpPr>
                          <a:spPr>
                            <a:xfrm rot="2722221">
                              <a:off x="3012575" y="170723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MyDSS</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Овал 76"/>
                            <a:cNvSpPr/>
                          </a:nvSpPr>
                          <a:spPr>
                            <a:xfrm rot="2722221">
                              <a:off x="6540968" y="3651447"/>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MyDSS</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Овал 77"/>
                            <a:cNvSpPr/>
                          </a:nvSpPr>
                          <a:spPr>
                            <a:xfrm rot="2722221">
                              <a:off x="7333055" y="3651447"/>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MyDSS</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Овал 81"/>
                            <a:cNvSpPr/>
                          </a:nvSpPr>
                          <a:spPr>
                            <a:xfrm rot="2722221">
                              <a:off x="564301" y="379546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TRAM</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3" name="Овал 82"/>
                            <a:cNvSpPr/>
                          </a:nvSpPr>
                          <a:spPr>
                            <a:xfrm rot="2722221">
                              <a:off x="924342" y="3723455"/>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TRIF</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1" name="Овал 80"/>
                            <a:cNvSpPr/>
                          </a:nvSpPr>
                          <a:spPr>
                            <a:xfrm rot="2722221">
                              <a:off x="1428398" y="372345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TRAM</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0" name="Овал 79"/>
                            <a:cNvSpPr/>
                          </a:nvSpPr>
                          <a:spPr>
                            <a:xfrm rot="2722221">
                              <a:off x="1788438" y="3651447"/>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TRIF</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4" name="Овал 83"/>
                            <a:cNvSpPr/>
                          </a:nvSpPr>
                          <a:spPr>
                            <a:xfrm>
                              <a:off x="4088905" y="2708921"/>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TRAKs</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Овал 85"/>
                            <a:cNvSpPr/>
                          </a:nvSpPr>
                          <a:spPr>
                            <a:xfrm>
                              <a:off x="4088905" y="4221088"/>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TABs</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Овал 87"/>
                            <a:cNvSpPr/>
                          </a:nvSpPr>
                          <a:spPr>
                            <a:xfrm>
                              <a:off x="5457056" y="429309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TRAF6</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9" name="Овал 88"/>
                            <a:cNvSpPr/>
                          </a:nvSpPr>
                          <a:spPr>
                            <a:xfrm>
                              <a:off x="5457056" y="393305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TRAK4</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0" name="Овал 89"/>
                            <a:cNvSpPr/>
                          </a:nvSpPr>
                          <a:spPr>
                            <a:xfrm>
                              <a:off x="2864768" y="429309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TRAF6</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1" name="Овал 90"/>
                            <a:cNvSpPr/>
                          </a:nvSpPr>
                          <a:spPr>
                            <a:xfrm>
                              <a:off x="2864768" y="393305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RIP1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2" name="Овал 91"/>
                            <a:cNvSpPr/>
                          </a:nvSpPr>
                          <a:spPr>
                            <a:xfrm>
                              <a:off x="4953001" y="3068960"/>
                              <a:ext cx="567680" cy="423664"/>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Ub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3" name="Овал 92"/>
                            <a:cNvSpPr/>
                          </a:nvSpPr>
                          <a:spPr>
                            <a:xfrm>
                              <a:off x="4304929" y="3861048"/>
                              <a:ext cx="567680" cy="423664"/>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Ub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4" name="Овал 93"/>
                            <a:cNvSpPr/>
                          </a:nvSpPr>
                          <a:spPr>
                            <a:xfrm>
                              <a:off x="6249145" y="4293097"/>
                              <a:ext cx="567680" cy="423664"/>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Ub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5" name="Овал 94"/>
                            <a:cNvSpPr/>
                          </a:nvSpPr>
                          <a:spPr>
                            <a:xfrm>
                              <a:off x="2504729" y="4373490"/>
                              <a:ext cx="567680" cy="423664"/>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Ub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6" name="Прямоугольник 95"/>
                            <a:cNvSpPr/>
                          </a:nvSpPr>
                          <a:spPr>
                            <a:xfrm>
                              <a:off x="560513" y="7029400"/>
                              <a:ext cx="7704856" cy="216024"/>
                            </a:xfrm>
                            <a:prstGeom prst="rect">
                              <a:avLst/>
                            </a:prstGeom>
                            <a:solidFill>
                              <a:schemeClr val="bg1">
                                <a:lumMod val="9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99" name="Прямая со стрелкой 98"/>
                          <a:cNvCxnSpPr/>
                        </a:nvCxnSpPr>
                        <a:spPr>
                          <a:xfrm>
                            <a:off x="4520952" y="2276872"/>
                            <a:ext cx="0"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0" name="Прямая со стрелкой 99"/>
                          <a:cNvCxnSpPr/>
                        </a:nvCxnSpPr>
                        <a:spPr>
                          <a:xfrm>
                            <a:off x="4592960" y="3429000"/>
                            <a:ext cx="0"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01" name="Полилиния 100"/>
                          <a:cNvSpPr/>
                        </a:nvSpPr>
                        <a:spPr>
                          <a:xfrm>
                            <a:off x="4781550" y="1962150"/>
                            <a:ext cx="1174750" cy="742950"/>
                          </a:xfrm>
                          <a:custGeom>
                            <a:avLst/>
                            <a:gdLst>
                              <a:gd name="connsiteX0" fmla="*/ 990600 w 1174750"/>
                              <a:gd name="connsiteY0" fmla="*/ 0 h 742950"/>
                              <a:gd name="connsiteX1" fmla="*/ 1009650 w 1174750"/>
                              <a:gd name="connsiteY1" fmla="*/ 514350 h 742950"/>
                              <a:gd name="connsiteX2" fmla="*/ 0 w 1174750"/>
                              <a:gd name="connsiteY2" fmla="*/ 742950 h 742950"/>
                              <a:gd name="connsiteX3" fmla="*/ 0 w 1174750"/>
                              <a:gd name="connsiteY3" fmla="*/ 742950 h 742950"/>
                            </a:gdLst>
                            <a:ahLst/>
                            <a:cxnLst>
                              <a:cxn ang="0">
                                <a:pos x="connsiteX0" y="connsiteY0"/>
                              </a:cxn>
                              <a:cxn ang="0">
                                <a:pos x="connsiteX1" y="connsiteY1"/>
                              </a:cxn>
                              <a:cxn ang="0">
                                <a:pos x="connsiteX2" y="connsiteY2"/>
                              </a:cxn>
                              <a:cxn ang="0">
                                <a:pos x="connsiteX3" y="connsiteY3"/>
                              </a:cxn>
                            </a:cxnLst>
                            <a:rect l="l" t="t" r="r" b="b"/>
                            <a:pathLst>
                              <a:path w="1174750" h="742950">
                                <a:moveTo>
                                  <a:pt x="990600" y="0"/>
                                </a:moveTo>
                                <a:cubicBezTo>
                                  <a:pt x="1082675" y="195262"/>
                                  <a:pt x="1174750" y="390525"/>
                                  <a:pt x="1009650" y="514350"/>
                                </a:cubicBezTo>
                                <a:cubicBezTo>
                                  <a:pt x="844550" y="638175"/>
                                  <a:pt x="0" y="742950"/>
                                  <a:pt x="0" y="742950"/>
                                </a:cubicBezTo>
                                <a:lnTo>
                                  <a:pt x="0" y="7429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02" name="Полилиния 101"/>
                          <a:cNvSpPr/>
                        </a:nvSpPr>
                        <a:spPr>
                          <a:xfrm flipH="1">
                            <a:off x="3440832" y="2204864"/>
                            <a:ext cx="864096" cy="504056"/>
                          </a:xfrm>
                          <a:custGeom>
                            <a:avLst/>
                            <a:gdLst>
                              <a:gd name="connsiteX0" fmla="*/ 990600 w 1174750"/>
                              <a:gd name="connsiteY0" fmla="*/ 0 h 742950"/>
                              <a:gd name="connsiteX1" fmla="*/ 1009650 w 1174750"/>
                              <a:gd name="connsiteY1" fmla="*/ 514350 h 742950"/>
                              <a:gd name="connsiteX2" fmla="*/ 0 w 1174750"/>
                              <a:gd name="connsiteY2" fmla="*/ 742950 h 742950"/>
                              <a:gd name="connsiteX3" fmla="*/ 0 w 1174750"/>
                              <a:gd name="connsiteY3" fmla="*/ 742950 h 742950"/>
                            </a:gdLst>
                            <a:ahLst/>
                            <a:cxnLst>
                              <a:cxn ang="0">
                                <a:pos x="connsiteX0" y="connsiteY0"/>
                              </a:cxn>
                              <a:cxn ang="0">
                                <a:pos x="connsiteX1" y="connsiteY1"/>
                              </a:cxn>
                              <a:cxn ang="0">
                                <a:pos x="connsiteX2" y="connsiteY2"/>
                              </a:cxn>
                              <a:cxn ang="0">
                                <a:pos x="connsiteX3" y="connsiteY3"/>
                              </a:cxn>
                            </a:cxnLst>
                            <a:rect l="l" t="t" r="r" b="b"/>
                            <a:pathLst>
                              <a:path w="1174750" h="742950">
                                <a:moveTo>
                                  <a:pt x="990600" y="0"/>
                                </a:moveTo>
                                <a:cubicBezTo>
                                  <a:pt x="1082675" y="195262"/>
                                  <a:pt x="1174750" y="390525"/>
                                  <a:pt x="1009650" y="514350"/>
                                </a:cubicBezTo>
                                <a:cubicBezTo>
                                  <a:pt x="844550" y="638175"/>
                                  <a:pt x="0" y="742950"/>
                                  <a:pt x="0" y="742950"/>
                                </a:cubicBezTo>
                                <a:lnTo>
                                  <a:pt x="0" y="7429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03" name="Полилиния 102"/>
                          <a:cNvSpPr/>
                        </a:nvSpPr>
                        <a:spPr>
                          <a:xfrm>
                            <a:off x="2038350" y="936625"/>
                            <a:ext cx="704850" cy="1641475"/>
                          </a:xfrm>
                          <a:custGeom>
                            <a:avLst/>
                            <a:gdLst>
                              <a:gd name="connsiteX0" fmla="*/ 704850 w 704850"/>
                              <a:gd name="connsiteY0" fmla="*/ 168275 h 1641475"/>
                              <a:gd name="connsiteX1" fmla="*/ 285750 w 704850"/>
                              <a:gd name="connsiteY1" fmla="*/ 206375 h 1641475"/>
                              <a:gd name="connsiteX2" fmla="*/ 209550 w 704850"/>
                              <a:gd name="connsiteY2" fmla="*/ 1406525 h 1641475"/>
                              <a:gd name="connsiteX3" fmla="*/ 0 w 704850"/>
                              <a:gd name="connsiteY3" fmla="*/ 1616075 h 1641475"/>
                              <a:gd name="connsiteX4" fmla="*/ 0 w 704850"/>
                              <a:gd name="connsiteY4" fmla="*/ 1616075 h 16414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04850" h="1641475">
                                <a:moveTo>
                                  <a:pt x="704850" y="168275"/>
                                </a:moveTo>
                                <a:cubicBezTo>
                                  <a:pt x="536575" y="84137"/>
                                  <a:pt x="368300" y="0"/>
                                  <a:pt x="285750" y="206375"/>
                                </a:cubicBezTo>
                                <a:cubicBezTo>
                                  <a:pt x="203200" y="412750"/>
                                  <a:pt x="257175" y="1171575"/>
                                  <a:pt x="209550" y="1406525"/>
                                </a:cubicBezTo>
                                <a:cubicBezTo>
                                  <a:pt x="161925" y="1641475"/>
                                  <a:pt x="0" y="1616075"/>
                                  <a:pt x="0" y="1616075"/>
                                </a:cubicBezTo>
                                <a:lnTo>
                                  <a:pt x="0" y="1616075"/>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04" name="Полилиния 103"/>
                          <a:cNvSpPr/>
                        </a:nvSpPr>
                        <a:spPr>
                          <a:xfrm>
                            <a:off x="1295400" y="3222625"/>
                            <a:ext cx="933450" cy="2206625"/>
                          </a:xfrm>
                          <a:custGeom>
                            <a:avLst/>
                            <a:gdLst>
                              <a:gd name="connsiteX0" fmla="*/ 0 w 933450"/>
                              <a:gd name="connsiteY0" fmla="*/ 282575 h 2206625"/>
                              <a:gd name="connsiteX1" fmla="*/ 228600 w 933450"/>
                              <a:gd name="connsiteY1" fmla="*/ 320675 h 2206625"/>
                              <a:gd name="connsiteX2" fmla="*/ 933450 w 933450"/>
                              <a:gd name="connsiteY2" fmla="*/ 2206625 h 2206625"/>
                              <a:gd name="connsiteX3" fmla="*/ 933450 w 933450"/>
                              <a:gd name="connsiteY3" fmla="*/ 2206625 h 2206625"/>
                            </a:gdLst>
                            <a:ahLst/>
                            <a:cxnLst>
                              <a:cxn ang="0">
                                <a:pos x="connsiteX0" y="connsiteY0"/>
                              </a:cxn>
                              <a:cxn ang="0">
                                <a:pos x="connsiteX1" y="connsiteY1"/>
                              </a:cxn>
                              <a:cxn ang="0">
                                <a:pos x="connsiteX2" y="connsiteY2"/>
                              </a:cxn>
                              <a:cxn ang="0">
                                <a:pos x="connsiteX3" y="connsiteY3"/>
                              </a:cxn>
                            </a:cxnLst>
                            <a:rect l="l" t="t" r="r" b="b"/>
                            <a:pathLst>
                              <a:path w="933450" h="2206625">
                                <a:moveTo>
                                  <a:pt x="0" y="282575"/>
                                </a:moveTo>
                                <a:cubicBezTo>
                                  <a:pt x="36512" y="141287"/>
                                  <a:pt x="73025" y="0"/>
                                  <a:pt x="228600" y="320675"/>
                                </a:cubicBezTo>
                                <a:cubicBezTo>
                                  <a:pt x="384175" y="641350"/>
                                  <a:pt x="933450" y="2206625"/>
                                  <a:pt x="933450" y="2206625"/>
                                </a:cubicBezTo>
                                <a:lnTo>
                                  <a:pt x="933450" y="2206625"/>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05" name="Полилиния 104"/>
                          <a:cNvSpPr/>
                        </a:nvSpPr>
                        <a:spPr>
                          <a:xfrm>
                            <a:off x="2286000" y="4819650"/>
                            <a:ext cx="1809750" cy="552450"/>
                          </a:xfrm>
                          <a:custGeom>
                            <a:avLst/>
                            <a:gdLst>
                              <a:gd name="connsiteX0" fmla="*/ 1809750 w 1809750"/>
                              <a:gd name="connsiteY0" fmla="*/ 0 h 552450"/>
                              <a:gd name="connsiteX1" fmla="*/ 781050 w 1809750"/>
                              <a:gd name="connsiteY1" fmla="*/ 133350 h 552450"/>
                              <a:gd name="connsiteX2" fmla="*/ 0 w 1809750"/>
                              <a:gd name="connsiteY2" fmla="*/ 552450 h 552450"/>
                            </a:gdLst>
                            <a:ahLst/>
                            <a:cxnLst>
                              <a:cxn ang="0">
                                <a:pos x="connsiteX0" y="connsiteY0"/>
                              </a:cxn>
                              <a:cxn ang="0">
                                <a:pos x="connsiteX1" y="connsiteY1"/>
                              </a:cxn>
                              <a:cxn ang="0">
                                <a:pos x="connsiteX2" y="connsiteY2"/>
                              </a:cxn>
                            </a:cxnLst>
                            <a:rect l="l" t="t" r="r" b="b"/>
                            <a:pathLst>
                              <a:path w="1809750" h="552450">
                                <a:moveTo>
                                  <a:pt x="1809750" y="0"/>
                                </a:moveTo>
                                <a:cubicBezTo>
                                  <a:pt x="1446212" y="20637"/>
                                  <a:pt x="1082675" y="41275"/>
                                  <a:pt x="781050" y="133350"/>
                                </a:cubicBezTo>
                                <a:cubicBezTo>
                                  <a:pt x="479425" y="225425"/>
                                  <a:pt x="239712" y="388937"/>
                                  <a:pt x="0" y="5524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06" name="Полилиния 105"/>
                          <a:cNvSpPr/>
                        </a:nvSpPr>
                        <a:spPr>
                          <a:xfrm>
                            <a:off x="3771900" y="3803650"/>
                            <a:ext cx="647700" cy="539750"/>
                          </a:xfrm>
                          <a:custGeom>
                            <a:avLst/>
                            <a:gdLst>
                              <a:gd name="connsiteX0" fmla="*/ 0 w 647700"/>
                              <a:gd name="connsiteY0" fmla="*/ 539750 h 539750"/>
                              <a:gd name="connsiteX1" fmla="*/ 304800 w 647700"/>
                              <a:gd name="connsiteY1" fmla="*/ 425450 h 539750"/>
                              <a:gd name="connsiteX2" fmla="*/ 323850 w 647700"/>
                              <a:gd name="connsiteY2" fmla="*/ 63500 h 539750"/>
                              <a:gd name="connsiteX3" fmla="*/ 647700 w 647700"/>
                              <a:gd name="connsiteY3" fmla="*/ 44450 h 539750"/>
                            </a:gdLst>
                            <a:ahLst/>
                            <a:cxnLst>
                              <a:cxn ang="0">
                                <a:pos x="connsiteX0" y="connsiteY0"/>
                              </a:cxn>
                              <a:cxn ang="0">
                                <a:pos x="connsiteX1" y="connsiteY1"/>
                              </a:cxn>
                              <a:cxn ang="0">
                                <a:pos x="connsiteX2" y="connsiteY2"/>
                              </a:cxn>
                              <a:cxn ang="0">
                                <a:pos x="connsiteX3" y="connsiteY3"/>
                              </a:cxn>
                            </a:cxnLst>
                            <a:rect l="l" t="t" r="r" b="b"/>
                            <a:pathLst>
                              <a:path w="647700" h="539750">
                                <a:moveTo>
                                  <a:pt x="0" y="539750"/>
                                </a:moveTo>
                                <a:cubicBezTo>
                                  <a:pt x="125412" y="522287"/>
                                  <a:pt x="250825" y="504825"/>
                                  <a:pt x="304800" y="425450"/>
                                </a:cubicBezTo>
                                <a:cubicBezTo>
                                  <a:pt x="358775" y="346075"/>
                                  <a:pt x="266700" y="127000"/>
                                  <a:pt x="323850" y="63500"/>
                                </a:cubicBezTo>
                                <a:cubicBezTo>
                                  <a:pt x="381000" y="0"/>
                                  <a:pt x="514350" y="22225"/>
                                  <a:pt x="647700" y="444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07" name="Полилиния 106"/>
                          <a:cNvSpPr/>
                        </a:nvSpPr>
                        <a:spPr>
                          <a:xfrm flipH="1">
                            <a:off x="4736976" y="3789040"/>
                            <a:ext cx="647700" cy="539750"/>
                          </a:xfrm>
                          <a:custGeom>
                            <a:avLst/>
                            <a:gdLst>
                              <a:gd name="connsiteX0" fmla="*/ 0 w 647700"/>
                              <a:gd name="connsiteY0" fmla="*/ 539750 h 539750"/>
                              <a:gd name="connsiteX1" fmla="*/ 304800 w 647700"/>
                              <a:gd name="connsiteY1" fmla="*/ 425450 h 539750"/>
                              <a:gd name="connsiteX2" fmla="*/ 323850 w 647700"/>
                              <a:gd name="connsiteY2" fmla="*/ 63500 h 539750"/>
                              <a:gd name="connsiteX3" fmla="*/ 647700 w 647700"/>
                              <a:gd name="connsiteY3" fmla="*/ 44450 h 539750"/>
                            </a:gdLst>
                            <a:ahLst/>
                            <a:cxnLst>
                              <a:cxn ang="0">
                                <a:pos x="connsiteX0" y="connsiteY0"/>
                              </a:cxn>
                              <a:cxn ang="0">
                                <a:pos x="connsiteX1" y="connsiteY1"/>
                              </a:cxn>
                              <a:cxn ang="0">
                                <a:pos x="connsiteX2" y="connsiteY2"/>
                              </a:cxn>
                              <a:cxn ang="0">
                                <a:pos x="connsiteX3" y="connsiteY3"/>
                              </a:cxn>
                            </a:cxnLst>
                            <a:rect l="l" t="t" r="r" b="b"/>
                            <a:pathLst>
                              <a:path w="647700" h="539750">
                                <a:moveTo>
                                  <a:pt x="0" y="539750"/>
                                </a:moveTo>
                                <a:cubicBezTo>
                                  <a:pt x="125412" y="522287"/>
                                  <a:pt x="250825" y="504825"/>
                                  <a:pt x="304800" y="425450"/>
                                </a:cubicBezTo>
                                <a:cubicBezTo>
                                  <a:pt x="358775" y="346075"/>
                                  <a:pt x="266700" y="127000"/>
                                  <a:pt x="323850" y="63500"/>
                                </a:cubicBezTo>
                                <a:cubicBezTo>
                                  <a:pt x="381000" y="0"/>
                                  <a:pt x="514350" y="22225"/>
                                  <a:pt x="647700" y="444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08" name="Полилиния 107"/>
                          <a:cNvSpPr/>
                        </a:nvSpPr>
                        <a:spPr>
                          <a:xfrm>
                            <a:off x="1562100" y="4305300"/>
                            <a:ext cx="123825" cy="552450"/>
                          </a:xfrm>
                          <a:custGeom>
                            <a:avLst/>
                            <a:gdLst>
                              <a:gd name="connsiteX0" fmla="*/ 0 w 123825"/>
                              <a:gd name="connsiteY0" fmla="*/ 0 h 552450"/>
                              <a:gd name="connsiteX1" fmla="*/ 114300 w 123825"/>
                              <a:gd name="connsiteY1" fmla="*/ 342900 h 552450"/>
                              <a:gd name="connsiteX2" fmla="*/ 57150 w 123825"/>
                              <a:gd name="connsiteY2" fmla="*/ 552450 h 552450"/>
                            </a:gdLst>
                            <a:ahLst/>
                            <a:cxnLst>
                              <a:cxn ang="0">
                                <a:pos x="connsiteX0" y="connsiteY0"/>
                              </a:cxn>
                              <a:cxn ang="0">
                                <a:pos x="connsiteX1" y="connsiteY1"/>
                              </a:cxn>
                              <a:cxn ang="0">
                                <a:pos x="connsiteX2" y="connsiteY2"/>
                              </a:cxn>
                            </a:cxnLst>
                            <a:rect l="l" t="t" r="r" b="b"/>
                            <a:pathLst>
                              <a:path w="123825" h="552450">
                                <a:moveTo>
                                  <a:pt x="0" y="0"/>
                                </a:moveTo>
                                <a:cubicBezTo>
                                  <a:pt x="52387" y="125412"/>
                                  <a:pt x="104775" y="250825"/>
                                  <a:pt x="114300" y="342900"/>
                                </a:cubicBezTo>
                                <a:cubicBezTo>
                                  <a:pt x="123825" y="434975"/>
                                  <a:pt x="90487" y="493712"/>
                                  <a:pt x="57150" y="5524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09" name="Полилиния 108"/>
                          <a:cNvSpPr/>
                        </a:nvSpPr>
                        <a:spPr>
                          <a:xfrm>
                            <a:off x="1714500" y="4191000"/>
                            <a:ext cx="720725" cy="647700"/>
                          </a:xfrm>
                          <a:custGeom>
                            <a:avLst/>
                            <a:gdLst>
                              <a:gd name="connsiteX0" fmla="*/ 666750 w 720725"/>
                              <a:gd name="connsiteY0" fmla="*/ 0 h 647700"/>
                              <a:gd name="connsiteX1" fmla="*/ 609600 w 720725"/>
                              <a:gd name="connsiteY1" fmla="*/ 438150 h 647700"/>
                              <a:gd name="connsiteX2" fmla="*/ 0 w 720725"/>
                              <a:gd name="connsiteY2" fmla="*/ 647700 h 647700"/>
                              <a:gd name="connsiteX3" fmla="*/ 0 w 720725"/>
                              <a:gd name="connsiteY3" fmla="*/ 647700 h 647700"/>
                            </a:gdLst>
                            <a:ahLst/>
                            <a:cxnLst>
                              <a:cxn ang="0">
                                <a:pos x="connsiteX0" y="connsiteY0"/>
                              </a:cxn>
                              <a:cxn ang="0">
                                <a:pos x="connsiteX1" y="connsiteY1"/>
                              </a:cxn>
                              <a:cxn ang="0">
                                <a:pos x="connsiteX2" y="connsiteY2"/>
                              </a:cxn>
                              <a:cxn ang="0">
                                <a:pos x="connsiteX3" y="connsiteY3"/>
                              </a:cxn>
                            </a:cxnLst>
                            <a:rect l="l" t="t" r="r" b="b"/>
                            <a:pathLst>
                              <a:path w="720725" h="647700">
                                <a:moveTo>
                                  <a:pt x="666750" y="0"/>
                                </a:moveTo>
                                <a:cubicBezTo>
                                  <a:pt x="693737" y="165100"/>
                                  <a:pt x="720725" y="330200"/>
                                  <a:pt x="609600" y="438150"/>
                                </a:cubicBezTo>
                                <a:cubicBezTo>
                                  <a:pt x="498475" y="546100"/>
                                  <a:pt x="0" y="647700"/>
                                  <a:pt x="0" y="647700"/>
                                </a:cubicBezTo>
                                <a:lnTo>
                                  <a:pt x="0" y="6477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10" name="Полилиния 109"/>
                          <a:cNvSpPr/>
                        </a:nvSpPr>
                        <a:spPr>
                          <a:xfrm>
                            <a:off x="2495550" y="4248150"/>
                            <a:ext cx="400050" cy="76200"/>
                          </a:xfrm>
                          <a:custGeom>
                            <a:avLst/>
                            <a:gdLst>
                              <a:gd name="connsiteX0" fmla="*/ 0 w 400050"/>
                              <a:gd name="connsiteY0" fmla="*/ 0 h 76200"/>
                              <a:gd name="connsiteX1" fmla="*/ 400050 w 400050"/>
                              <a:gd name="connsiteY1" fmla="*/ 76200 h 76200"/>
                            </a:gdLst>
                            <a:ahLst/>
                            <a:cxnLst>
                              <a:cxn ang="0">
                                <a:pos x="connsiteX0" y="connsiteY0"/>
                              </a:cxn>
                              <a:cxn ang="0">
                                <a:pos x="connsiteX1" y="connsiteY1"/>
                              </a:cxn>
                            </a:cxnLst>
                            <a:rect l="l" t="t" r="r" b="b"/>
                            <a:pathLst>
                              <a:path w="400050" h="76200">
                                <a:moveTo>
                                  <a:pt x="0" y="0"/>
                                </a:moveTo>
                                <a:lnTo>
                                  <a:pt x="400050" y="762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11" name="Полилиния 110"/>
                          <a:cNvSpPr/>
                        </a:nvSpPr>
                        <a:spPr>
                          <a:xfrm>
                            <a:off x="1638300" y="4324350"/>
                            <a:ext cx="1047750" cy="234950"/>
                          </a:xfrm>
                          <a:custGeom>
                            <a:avLst/>
                            <a:gdLst>
                              <a:gd name="connsiteX0" fmla="*/ 0 w 1047750"/>
                              <a:gd name="connsiteY0" fmla="*/ 0 h 234950"/>
                              <a:gd name="connsiteX1" fmla="*/ 228600 w 1047750"/>
                              <a:gd name="connsiteY1" fmla="*/ 228600 h 234950"/>
                              <a:gd name="connsiteX2" fmla="*/ 1047750 w 1047750"/>
                              <a:gd name="connsiteY2" fmla="*/ 38100 h 234950"/>
                            </a:gdLst>
                            <a:ahLst/>
                            <a:cxnLst>
                              <a:cxn ang="0">
                                <a:pos x="connsiteX0" y="connsiteY0"/>
                              </a:cxn>
                              <a:cxn ang="0">
                                <a:pos x="connsiteX1" y="connsiteY1"/>
                              </a:cxn>
                              <a:cxn ang="0">
                                <a:pos x="connsiteX2" y="connsiteY2"/>
                              </a:cxn>
                            </a:cxnLst>
                            <a:rect l="l" t="t" r="r" b="b"/>
                            <a:pathLst>
                              <a:path w="1047750" h="234950">
                                <a:moveTo>
                                  <a:pt x="0" y="0"/>
                                </a:moveTo>
                                <a:cubicBezTo>
                                  <a:pt x="26987" y="111125"/>
                                  <a:pt x="53975" y="222250"/>
                                  <a:pt x="228600" y="228600"/>
                                </a:cubicBezTo>
                                <a:cubicBezTo>
                                  <a:pt x="403225" y="234950"/>
                                  <a:pt x="725487" y="136525"/>
                                  <a:pt x="1047750" y="381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13" name="Овал 112"/>
                          <a:cNvSpPr/>
                        </a:nvSpPr>
                        <a:spPr>
                          <a:xfrm>
                            <a:off x="128464" y="508518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TBK-1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2" name="Овал 111"/>
                          <a:cNvSpPr/>
                        </a:nvSpPr>
                        <a:spPr>
                          <a:xfrm>
                            <a:off x="632520" y="479715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TRAF3</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TextBox 114"/>
                          <a:cNvSpPr txBox="1"/>
                        </a:nvSpPr>
                        <a:spPr>
                          <a:xfrm>
                            <a:off x="1928664" y="5445224"/>
                            <a:ext cx="1481496"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MAP</a:t>
                              </a:r>
                              <a:r>
                                <a:rPr lang="ru-RU" sz="1600" dirty="0" err="1" smtClean="0">
                                  <a:latin typeface="Times New Roman" pitchFamily="18" charset="0"/>
                                  <a:cs typeface="Times New Roman" pitchFamily="18" charset="0"/>
                                </a:rPr>
                                <a:t>киназный</a:t>
                              </a:r>
                              <a:endParaRPr lang="ru-RU" sz="1600" dirty="0" smtClean="0">
                                <a:latin typeface="Times New Roman" pitchFamily="18" charset="0"/>
                                <a:cs typeface="Times New Roman" pitchFamily="18" charset="0"/>
                              </a:endParaRPr>
                            </a:p>
                            <a:p>
                              <a:pPr algn="ctr"/>
                              <a:r>
                                <a:rPr lang="ru-RU" sz="1600" dirty="0" smtClean="0">
                                  <a:latin typeface="Times New Roman" pitchFamily="18" charset="0"/>
                                  <a:cs typeface="Times New Roman" pitchFamily="18" charset="0"/>
                                </a:rPr>
                                <a:t>путь</a:t>
                              </a:r>
                              <a:endParaRPr lang="ru-RU" sz="1600" dirty="0">
                                <a:latin typeface="Times New Roman" pitchFamily="18" charset="0"/>
                                <a:cs typeface="Times New Roman" pitchFamily="18" charset="0"/>
                              </a:endParaRPr>
                            </a:p>
                          </a:txBody>
                          <a:useSpRect/>
                        </a:txSp>
                      </a:sp>
                      <a:sp>
                        <a:nvSpPr>
                          <a:cNvPr id="116" name="Овал 115"/>
                          <a:cNvSpPr/>
                        </a:nvSpPr>
                        <a:spPr>
                          <a:xfrm>
                            <a:off x="4448944" y="551723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IKK</a:t>
                              </a:r>
                              <a:r>
                                <a:rPr lang="el-GR" sz="1200" dirty="0" smtClean="0">
                                  <a:solidFill>
                                    <a:schemeClr val="tx1"/>
                                  </a:solidFill>
                                  <a:latin typeface="Arial"/>
                                  <a:cs typeface="Arial"/>
                                </a:rPr>
                                <a:t>β</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7" name="Овал 116"/>
                          <a:cNvSpPr/>
                        </a:nvSpPr>
                        <a:spPr>
                          <a:xfrm>
                            <a:off x="3656856" y="551723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IKK</a:t>
                              </a:r>
                              <a:r>
                                <a:rPr lang="el-GR" sz="1200" dirty="0" smtClean="0">
                                  <a:solidFill>
                                    <a:schemeClr val="tx1"/>
                                  </a:solidFill>
                                  <a:latin typeface="Times New Roman" pitchFamily="18" charset="0"/>
                                  <a:cs typeface="Times New Roman" pitchFamily="18" charset="0"/>
                                </a:rPr>
                                <a:t>α</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8" name="Овал 117"/>
                          <a:cNvSpPr/>
                        </a:nvSpPr>
                        <a:spPr>
                          <a:xfrm>
                            <a:off x="4160912" y="522920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NEMO</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9" name="Овал 118"/>
                          <a:cNvSpPr/>
                        </a:nvSpPr>
                        <a:spPr>
                          <a:xfrm>
                            <a:off x="5025008" y="5085184"/>
                            <a:ext cx="567680" cy="423664"/>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Ub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0" name="Овал 119"/>
                          <a:cNvSpPr/>
                        </a:nvSpPr>
                        <a:spPr>
                          <a:xfrm>
                            <a:off x="3584848" y="5301208"/>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1" name="Овал 120"/>
                          <a:cNvSpPr/>
                        </a:nvSpPr>
                        <a:spPr>
                          <a:xfrm>
                            <a:off x="5313040" y="5589240"/>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2" name="Овал 121"/>
                          <a:cNvSpPr/>
                        </a:nvSpPr>
                        <a:spPr>
                          <a:xfrm>
                            <a:off x="7689304" y="479715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IKK</a:t>
                              </a:r>
                              <a:r>
                                <a:rPr lang="el-GR" sz="1200" dirty="0" smtClean="0">
                                  <a:solidFill>
                                    <a:schemeClr val="tx1"/>
                                  </a:solidFill>
                                  <a:latin typeface="Times New Roman" pitchFamily="18" charset="0"/>
                                  <a:cs typeface="Times New Roman" pitchFamily="18" charset="0"/>
                                </a:rPr>
                                <a:t>α</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3" name="Овал 122"/>
                          <a:cNvSpPr/>
                        </a:nvSpPr>
                        <a:spPr>
                          <a:xfrm>
                            <a:off x="6897216" y="479715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TRAK1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4" name="Овал 123"/>
                          <a:cNvSpPr/>
                        </a:nvSpPr>
                        <a:spPr>
                          <a:xfrm>
                            <a:off x="7401272" y="450912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TRAF4</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5" name="Полилиния 124"/>
                          <a:cNvSpPr/>
                        </a:nvSpPr>
                        <a:spPr>
                          <a:xfrm>
                            <a:off x="6172200" y="3746500"/>
                            <a:ext cx="495300" cy="158750"/>
                          </a:xfrm>
                          <a:custGeom>
                            <a:avLst/>
                            <a:gdLst>
                              <a:gd name="connsiteX0" fmla="*/ 495300 w 495300"/>
                              <a:gd name="connsiteY0" fmla="*/ 6350 h 158750"/>
                              <a:gd name="connsiteX1" fmla="*/ 152400 w 495300"/>
                              <a:gd name="connsiteY1" fmla="*/ 25400 h 158750"/>
                              <a:gd name="connsiteX2" fmla="*/ 0 w 495300"/>
                              <a:gd name="connsiteY2" fmla="*/ 158750 h 158750"/>
                            </a:gdLst>
                            <a:ahLst/>
                            <a:cxnLst>
                              <a:cxn ang="0">
                                <a:pos x="connsiteX0" y="connsiteY0"/>
                              </a:cxn>
                              <a:cxn ang="0">
                                <a:pos x="connsiteX1" y="connsiteY1"/>
                              </a:cxn>
                              <a:cxn ang="0">
                                <a:pos x="connsiteX2" y="connsiteY2"/>
                              </a:cxn>
                            </a:cxnLst>
                            <a:rect l="l" t="t" r="r" b="b"/>
                            <a:pathLst>
                              <a:path w="495300" h="158750">
                                <a:moveTo>
                                  <a:pt x="495300" y="6350"/>
                                </a:moveTo>
                                <a:cubicBezTo>
                                  <a:pt x="365125" y="3175"/>
                                  <a:pt x="234950" y="0"/>
                                  <a:pt x="152400" y="25400"/>
                                </a:cubicBezTo>
                                <a:cubicBezTo>
                                  <a:pt x="69850" y="50800"/>
                                  <a:pt x="34925" y="104775"/>
                                  <a:pt x="0" y="1587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26" name="Полилиния 125"/>
                          <a:cNvSpPr/>
                        </a:nvSpPr>
                        <a:spPr>
                          <a:xfrm>
                            <a:off x="6515100" y="4057650"/>
                            <a:ext cx="1123950" cy="361950"/>
                          </a:xfrm>
                          <a:custGeom>
                            <a:avLst/>
                            <a:gdLst>
                              <a:gd name="connsiteX0" fmla="*/ 1123950 w 1123950"/>
                              <a:gd name="connsiteY0" fmla="*/ 0 h 361950"/>
                              <a:gd name="connsiteX1" fmla="*/ 933450 w 1123950"/>
                              <a:gd name="connsiteY1" fmla="*/ 342900 h 361950"/>
                              <a:gd name="connsiteX2" fmla="*/ 0 w 1123950"/>
                              <a:gd name="connsiteY2" fmla="*/ 114300 h 361950"/>
                            </a:gdLst>
                            <a:ahLst/>
                            <a:cxnLst>
                              <a:cxn ang="0">
                                <a:pos x="connsiteX0" y="connsiteY0"/>
                              </a:cxn>
                              <a:cxn ang="0">
                                <a:pos x="connsiteX1" y="connsiteY1"/>
                              </a:cxn>
                              <a:cxn ang="0">
                                <a:pos x="connsiteX2" y="connsiteY2"/>
                              </a:cxn>
                            </a:cxnLst>
                            <a:rect l="l" t="t" r="r" b="b"/>
                            <a:pathLst>
                              <a:path w="1123950" h="361950">
                                <a:moveTo>
                                  <a:pt x="1123950" y="0"/>
                                </a:moveTo>
                                <a:cubicBezTo>
                                  <a:pt x="1122362" y="161925"/>
                                  <a:pt x="1120775" y="323850"/>
                                  <a:pt x="933450" y="342900"/>
                                </a:cubicBezTo>
                                <a:cubicBezTo>
                                  <a:pt x="746125" y="361950"/>
                                  <a:pt x="373062" y="238125"/>
                                  <a:pt x="0" y="1143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27" name="Полилиния 126"/>
                          <a:cNvSpPr/>
                        </a:nvSpPr>
                        <a:spPr>
                          <a:xfrm>
                            <a:off x="6438900" y="4276725"/>
                            <a:ext cx="971550" cy="295275"/>
                          </a:xfrm>
                          <a:custGeom>
                            <a:avLst/>
                            <a:gdLst>
                              <a:gd name="connsiteX0" fmla="*/ 0 w 971550"/>
                              <a:gd name="connsiteY0" fmla="*/ 9525 h 295275"/>
                              <a:gd name="connsiteX1" fmla="*/ 476250 w 971550"/>
                              <a:gd name="connsiteY1" fmla="*/ 47625 h 295275"/>
                              <a:gd name="connsiteX2" fmla="*/ 971550 w 971550"/>
                              <a:gd name="connsiteY2" fmla="*/ 295275 h 295275"/>
                            </a:gdLst>
                            <a:ahLst/>
                            <a:cxnLst>
                              <a:cxn ang="0">
                                <a:pos x="connsiteX0" y="connsiteY0"/>
                              </a:cxn>
                              <a:cxn ang="0">
                                <a:pos x="connsiteX1" y="connsiteY1"/>
                              </a:cxn>
                              <a:cxn ang="0">
                                <a:pos x="connsiteX2" y="connsiteY2"/>
                              </a:cxn>
                            </a:cxnLst>
                            <a:rect l="l" t="t" r="r" b="b"/>
                            <a:pathLst>
                              <a:path w="971550" h="295275">
                                <a:moveTo>
                                  <a:pt x="0" y="9525"/>
                                </a:moveTo>
                                <a:cubicBezTo>
                                  <a:pt x="157162" y="4762"/>
                                  <a:pt x="314325" y="0"/>
                                  <a:pt x="476250" y="47625"/>
                                </a:cubicBezTo>
                                <a:cubicBezTo>
                                  <a:pt x="638175" y="95250"/>
                                  <a:pt x="804862" y="195262"/>
                                  <a:pt x="971550" y="295275"/>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28" name="Полилиния 127"/>
                          <a:cNvSpPr/>
                        </a:nvSpPr>
                        <a:spPr>
                          <a:xfrm>
                            <a:off x="3943350" y="4933950"/>
                            <a:ext cx="190500" cy="400050"/>
                          </a:xfrm>
                          <a:custGeom>
                            <a:avLst/>
                            <a:gdLst>
                              <a:gd name="connsiteX0" fmla="*/ 190500 w 190500"/>
                              <a:gd name="connsiteY0" fmla="*/ 0 h 400050"/>
                              <a:gd name="connsiteX1" fmla="*/ 57150 w 190500"/>
                              <a:gd name="connsiteY1" fmla="*/ 190500 h 400050"/>
                              <a:gd name="connsiteX2" fmla="*/ 0 w 190500"/>
                              <a:gd name="connsiteY2" fmla="*/ 400050 h 400050"/>
                            </a:gdLst>
                            <a:ahLst/>
                            <a:cxnLst>
                              <a:cxn ang="0">
                                <a:pos x="connsiteX0" y="connsiteY0"/>
                              </a:cxn>
                              <a:cxn ang="0">
                                <a:pos x="connsiteX1" y="connsiteY1"/>
                              </a:cxn>
                              <a:cxn ang="0">
                                <a:pos x="connsiteX2" y="connsiteY2"/>
                              </a:cxn>
                            </a:cxnLst>
                            <a:rect l="l" t="t" r="r" b="b"/>
                            <a:pathLst>
                              <a:path w="190500" h="400050">
                                <a:moveTo>
                                  <a:pt x="190500" y="0"/>
                                </a:moveTo>
                                <a:cubicBezTo>
                                  <a:pt x="139700" y="61912"/>
                                  <a:pt x="88900" y="123825"/>
                                  <a:pt x="57150" y="190500"/>
                                </a:cubicBezTo>
                                <a:cubicBezTo>
                                  <a:pt x="25400" y="257175"/>
                                  <a:pt x="12700" y="328612"/>
                                  <a:pt x="0" y="4000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29" name="Овал 128"/>
                          <a:cNvSpPr/>
                        </a:nvSpPr>
                        <a:spPr>
                          <a:xfrm>
                            <a:off x="7257256" y="580526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IRF7</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0" name="Овал 129"/>
                          <a:cNvSpPr/>
                        </a:nvSpPr>
                        <a:spPr>
                          <a:xfrm>
                            <a:off x="7545288" y="5517232"/>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1" name="Овал 130"/>
                          <a:cNvSpPr/>
                        </a:nvSpPr>
                        <a:spPr>
                          <a:xfrm>
                            <a:off x="0" y="609329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IRF7</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2" name="Овал 131"/>
                          <a:cNvSpPr/>
                        </a:nvSpPr>
                        <a:spPr>
                          <a:xfrm>
                            <a:off x="288032" y="5805264"/>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3" name="Овал 132"/>
                          <a:cNvSpPr/>
                        </a:nvSpPr>
                        <a:spPr>
                          <a:xfrm>
                            <a:off x="1136576" y="609329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IRF3</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4" name="Овал 133"/>
                          <a:cNvSpPr/>
                        </a:nvSpPr>
                        <a:spPr>
                          <a:xfrm>
                            <a:off x="1424608" y="5805264"/>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5" name="Овал 134"/>
                          <a:cNvSpPr/>
                        </a:nvSpPr>
                        <a:spPr>
                          <a:xfrm>
                            <a:off x="4448944" y="642595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IkB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6" name="Овал 135"/>
                          <a:cNvSpPr/>
                        </a:nvSpPr>
                        <a:spPr>
                          <a:xfrm>
                            <a:off x="4736976" y="6137920"/>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7" name="Овал 136"/>
                          <a:cNvSpPr/>
                        </a:nvSpPr>
                        <a:spPr>
                          <a:xfrm>
                            <a:off x="3656856" y="645333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NF-</a:t>
                              </a:r>
                              <a:r>
                                <a:rPr lang="en-US" sz="1200" dirty="0" err="1" smtClean="0">
                                  <a:solidFill>
                                    <a:schemeClr val="tx1"/>
                                  </a:solidFill>
                                  <a:latin typeface="Times New Roman" pitchFamily="18" charset="0"/>
                                  <a:cs typeface="Times New Roman" pitchFamily="18" charset="0"/>
                                </a:rPr>
                                <a:t>kB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8" name="Овал 137"/>
                          <a:cNvSpPr/>
                        </a:nvSpPr>
                        <a:spPr>
                          <a:xfrm>
                            <a:off x="5313040" y="6434336"/>
                            <a:ext cx="567680" cy="423664"/>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Ub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9" name="TextBox 138"/>
                          <a:cNvSpPr txBox="1"/>
                        </a:nvSpPr>
                        <a:spPr>
                          <a:xfrm>
                            <a:off x="6084032" y="6186790"/>
                            <a:ext cx="123565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Цитоплазма</a:t>
                              </a:r>
                              <a:endParaRPr lang="ru-RU" sz="1600" dirty="0">
                                <a:latin typeface="Times New Roman" pitchFamily="18" charset="0"/>
                                <a:cs typeface="Times New Roman" pitchFamily="18" charset="0"/>
                              </a:endParaRPr>
                            </a:p>
                          </a:txBody>
                          <a:useSpRect/>
                        </a:txSp>
                      </a:sp>
                      <a:sp>
                        <a:nvSpPr>
                          <a:cNvPr id="140" name="Полилиния 139"/>
                          <a:cNvSpPr/>
                        </a:nvSpPr>
                        <a:spPr>
                          <a:xfrm>
                            <a:off x="4206875" y="5962650"/>
                            <a:ext cx="517525" cy="342900"/>
                          </a:xfrm>
                          <a:custGeom>
                            <a:avLst/>
                            <a:gdLst>
                              <a:gd name="connsiteX0" fmla="*/ 41275 w 517525"/>
                              <a:gd name="connsiteY0" fmla="*/ 0 h 342900"/>
                              <a:gd name="connsiteX1" fmla="*/ 79375 w 517525"/>
                              <a:gd name="connsiteY1" fmla="*/ 209550 h 342900"/>
                              <a:gd name="connsiteX2" fmla="*/ 517525 w 517525"/>
                              <a:gd name="connsiteY2" fmla="*/ 342900 h 342900"/>
                            </a:gdLst>
                            <a:ahLst/>
                            <a:cxnLst>
                              <a:cxn ang="0">
                                <a:pos x="connsiteX0" y="connsiteY0"/>
                              </a:cxn>
                              <a:cxn ang="0">
                                <a:pos x="connsiteX1" y="connsiteY1"/>
                              </a:cxn>
                              <a:cxn ang="0">
                                <a:pos x="connsiteX2" y="connsiteY2"/>
                              </a:cxn>
                            </a:cxnLst>
                            <a:rect l="l" t="t" r="r" b="b"/>
                            <a:pathLst>
                              <a:path w="517525" h="342900">
                                <a:moveTo>
                                  <a:pt x="41275" y="0"/>
                                </a:moveTo>
                                <a:cubicBezTo>
                                  <a:pt x="20637" y="76200"/>
                                  <a:pt x="0" y="152400"/>
                                  <a:pt x="79375" y="209550"/>
                                </a:cubicBezTo>
                                <a:cubicBezTo>
                                  <a:pt x="158750" y="266700"/>
                                  <a:pt x="338137" y="304800"/>
                                  <a:pt x="517525" y="3429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1" name="Полилиния 140"/>
                          <a:cNvSpPr/>
                        </a:nvSpPr>
                        <a:spPr>
                          <a:xfrm>
                            <a:off x="5257800" y="6197600"/>
                            <a:ext cx="857250" cy="241300"/>
                          </a:xfrm>
                          <a:custGeom>
                            <a:avLst/>
                            <a:gdLst>
                              <a:gd name="connsiteX0" fmla="*/ 0 w 857250"/>
                              <a:gd name="connsiteY0" fmla="*/ 241300 h 241300"/>
                              <a:gd name="connsiteX1" fmla="*/ 266700 w 857250"/>
                              <a:gd name="connsiteY1" fmla="*/ 31750 h 241300"/>
                              <a:gd name="connsiteX2" fmla="*/ 857250 w 857250"/>
                              <a:gd name="connsiteY2" fmla="*/ 50800 h 241300"/>
                            </a:gdLst>
                            <a:ahLst/>
                            <a:cxnLst>
                              <a:cxn ang="0">
                                <a:pos x="connsiteX0" y="connsiteY0"/>
                              </a:cxn>
                              <a:cxn ang="0">
                                <a:pos x="connsiteX1" y="connsiteY1"/>
                              </a:cxn>
                              <a:cxn ang="0">
                                <a:pos x="connsiteX2" y="connsiteY2"/>
                              </a:cxn>
                            </a:cxnLst>
                            <a:rect l="l" t="t" r="r" b="b"/>
                            <a:pathLst>
                              <a:path w="857250" h="241300">
                                <a:moveTo>
                                  <a:pt x="0" y="241300"/>
                                </a:moveTo>
                                <a:cubicBezTo>
                                  <a:pt x="61912" y="152400"/>
                                  <a:pt x="123825" y="63500"/>
                                  <a:pt x="266700" y="31750"/>
                                </a:cubicBezTo>
                                <a:cubicBezTo>
                                  <a:pt x="409575" y="0"/>
                                  <a:pt x="633412" y="25400"/>
                                  <a:pt x="857250" y="508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2" name="Полилиния 141"/>
                          <a:cNvSpPr/>
                        </a:nvSpPr>
                        <a:spPr>
                          <a:xfrm>
                            <a:off x="7543800" y="5200650"/>
                            <a:ext cx="295275" cy="342900"/>
                          </a:xfrm>
                          <a:custGeom>
                            <a:avLst/>
                            <a:gdLst>
                              <a:gd name="connsiteX0" fmla="*/ 0 w 295275"/>
                              <a:gd name="connsiteY0" fmla="*/ 0 h 342900"/>
                              <a:gd name="connsiteX1" fmla="*/ 247650 w 295275"/>
                              <a:gd name="connsiteY1" fmla="*/ 133350 h 342900"/>
                              <a:gd name="connsiteX2" fmla="*/ 285750 w 295275"/>
                              <a:gd name="connsiteY2" fmla="*/ 342900 h 342900"/>
                            </a:gdLst>
                            <a:ahLst/>
                            <a:cxnLst>
                              <a:cxn ang="0">
                                <a:pos x="connsiteX0" y="connsiteY0"/>
                              </a:cxn>
                              <a:cxn ang="0">
                                <a:pos x="connsiteX1" y="connsiteY1"/>
                              </a:cxn>
                              <a:cxn ang="0">
                                <a:pos x="connsiteX2" y="connsiteY2"/>
                              </a:cxn>
                            </a:cxnLst>
                            <a:rect l="l" t="t" r="r" b="b"/>
                            <a:pathLst>
                              <a:path w="295275" h="342900">
                                <a:moveTo>
                                  <a:pt x="0" y="0"/>
                                </a:moveTo>
                                <a:cubicBezTo>
                                  <a:pt x="100012" y="38100"/>
                                  <a:pt x="200025" y="76200"/>
                                  <a:pt x="247650" y="133350"/>
                                </a:cubicBezTo>
                                <a:cubicBezTo>
                                  <a:pt x="295275" y="190500"/>
                                  <a:pt x="290512" y="266700"/>
                                  <a:pt x="285750" y="3429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3" name="Полилиния 142"/>
                          <a:cNvSpPr/>
                        </a:nvSpPr>
                        <a:spPr>
                          <a:xfrm>
                            <a:off x="7296150" y="6248400"/>
                            <a:ext cx="438150" cy="1200150"/>
                          </a:xfrm>
                          <a:custGeom>
                            <a:avLst/>
                            <a:gdLst>
                              <a:gd name="connsiteX0" fmla="*/ 438150 w 438150"/>
                              <a:gd name="connsiteY0" fmla="*/ 0 h 1200150"/>
                              <a:gd name="connsiteX1" fmla="*/ 171450 w 438150"/>
                              <a:gd name="connsiteY1" fmla="*/ 323850 h 1200150"/>
                              <a:gd name="connsiteX2" fmla="*/ 0 w 438150"/>
                              <a:gd name="connsiteY2" fmla="*/ 1200150 h 1200150"/>
                            </a:gdLst>
                            <a:ahLst/>
                            <a:cxnLst>
                              <a:cxn ang="0">
                                <a:pos x="connsiteX0" y="connsiteY0"/>
                              </a:cxn>
                              <a:cxn ang="0">
                                <a:pos x="connsiteX1" y="connsiteY1"/>
                              </a:cxn>
                              <a:cxn ang="0">
                                <a:pos x="connsiteX2" y="connsiteY2"/>
                              </a:cxn>
                            </a:cxnLst>
                            <a:rect l="l" t="t" r="r" b="b"/>
                            <a:pathLst>
                              <a:path w="438150" h="1200150">
                                <a:moveTo>
                                  <a:pt x="438150" y="0"/>
                                </a:moveTo>
                                <a:cubicBezTo>
                                  <a:pt x="341312" y="61912"/>
                                  <a:pt x="244475" y="123825"/>
                                  <a:pt x="171450" y="323850"/>
                                </a:cubicBezTo>
                                <a:cubicBezTo>
                                  <a:pt x="98425" y="523875"/>
                                  <a:pt x="49212" y="862012"/>
                                  <a:pt x="0" y="12001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4" name="Полилиния 143"/>
                          <a:cNvSpPr/>
                        </a:nvSpPr>
                        <a:spPr>
                          <a:xfrm>
                            <a:off x="850900" y="5486400"/>
                            <a:ext cx="177800" cy="628650"/>
                          </a:xfrm>
                          <a:custGeom>
                            <a:avLst/>
                            <a:gdLst>
                              <a:gd name="connsiteX0" fmla="*/ 139700 w 177800"/>
                              <a:gd name="connsiteY0" fmla="*/ 0 h 628650"/>
                              <a:gd name="connsiteX1" fmla="*/ 6350 w 177800"/>
                              <a:gd name="connsiteY1" fmla="*/ 228600 h 628650"/>
                              <a:gd name="connsiteX2" fmla="*/ 177800 w 177800"/>
                              <a:gd name="connsiteY2" fmla="*/ 628650 h 628650"/>
                            </a:gdLst>
                            <a:ahLst/>
                            <a:cxnLst>
                              <a:cxn ang="0">
                                <a:pos x="connsiteX0" y="connsiteY0"/>
                              </a:cxn>
                              <a:cxn ang="0">
                                <a:pos x="connsiteX1" y="connsiteY1"/>
                              </a:cxn>
                              <a:cxn ang="0">
                                <a:pos x="connsiteX2" y="connsiteY2"/>
                              </a:cxn>
                            </a:cxnLst>
                            <a:rect l="l" t="t" r="r" b="b"/>
                            <a:pathLst>
                              <a:path w="177800" h="628650">
                                <a:moveTo>
                                  <a:pt x="139700" y="0"/>
                                </a:moveTo>
                                <a:cubicBezTo>
                                  <a:pt x="69850" y="61912"/>
                                  <a:pt x="0" y="123825"/>
                                  <a:pt x="6350" y="228600"/>
                                </a:cubicBezTo>
                                <a:cubicBezTo>
                                  <a:pt x="12700" y="333375"/>
                                  <a:pt x="95250" y="481012"/>
                                  <a:pt x="177800" y="6286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5" name="Полилиния 144"/>
                          <a:cNvSpPr/>
                        </a:nvSpPr>
                        <a:spPr>
                          <a:xfrm>
                            <a:off x="1549400" y="6610350"/>
                            <a:ext cx="184150" cy="819150"/>
                          </a:xfrm>
                          <a:custGeom>
                            <a:avLst/>
                            <a:gdLst>
                              <a:gd name="connsiteX0" fmla="*/ 107950 w 184150"/>
                              <a:gd name="connsiteY0" fmla="*/ 0 h 819150"/>
                              <a:gd name="connsiteX1" fmla="*/ 12700 w 184150"/>
                              <a:gd name="connsiteY1" fmla="*/ 228600 h 819150"/>
                              <a:gd name="connsiteX2" fmla="*/ 184150 w 184150"/>
                              <a:gd name="connsiteY2" fmla="*/ 819150 h 819150"/>
                            </a:gdLst>
                            <a:ahLst/>
                            <a:cxnLst>
                              <a:cxn ang="0">
                                <a:pos x="connsiteX0" y="connsiteY0"/>
                              </a:cxn>
                              <a:cxn ang="0">
                                <a:pos x="connsiteX1" y="connsiteY1"/>
                              </a:cxn>
                              <a:cxn ang="0">
                                <a:pos x="connsiteX2" y="connsiteY2"/>
                              </a:cxn>
                            </a:cxnLst>
                            <a:rect l="l" t="t" r="r" b="b"/>
                            <a:pathLst>
                              <a:path w="184150" h="819150">
                                <a:moveTo>
                                  <a:pt x="107950" y="0"/>
                                </a:moveTo>
                                <a:cubicBezTo>
                                  <a:pt x="53975" y="46037"/>
                                  <a:pt x="0" y="92075"/>
                                  <a:pt x="12700" y="228600"/>
                                </a:cubicBezTo>
                                <a:cubicBezTo>
                                  <a:pt x="25400" y="365125"/>
                                  <a:pt x="104775" y="592137"/>
                                  <a:pt x="184150" y="8191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46" name="Полилиния 145"/>
                          <a:cNvSpPr/>
                        </a:nvSpPr>
                        <a:spPr>
                          <a:xfrm>
                            <a:off x="632520" y="6448424"/>
                            <a:ext cx="288032" cy="1013023"/>
                          </a:xfrm>
                          <a:custGeom>
                            <a:avLst/>
                            <a:gdLst>
                              <a:gd name="connsiteX0" fmla="*/ 107950 w 184150"/>
                              <a:gd name="connsiteY0" fmla="*/ 0 h 819150"/>
                              <a:gd name="connsiteX1" fmla="*/ 12700 w 184150"/>
                              <a:gd name="connsiteY1" fmla="*/ 228600 h 819150"/>
                              <a:gd name="connsiteX2" fmla="*/ 184150 w 184150"/>
                              <a:gd name="connsiteY2" fmla="*/ 819150 h 819150"/>
                            </a:gdLst>
                            <a:ahLst/>
                            <a:cxnLst>
                              <a:cxn ang="0">
                                <a:pos x="connsiteX0" y="connsiteY0"/>
                              </a:cxn>
                              <a:cxn ang="0">
                                <a:pos x="connsiteX1" y="connsiteY1"/>
                              </a:cxn>
                              <a:cxn ang="0">
                                <a:pos x="connsiteX2" y="connsiteY2"/>
                              </a:cxn>
                            </a:cxnLst>
                            <a:rect l="l" t="t" r="r" b="b"/>
                            <a:pathLst>
                              <a:path w="184150" h="819150">
                                <a:moveTo>
                                  <a:pt x="107950" y="0"/>
                                </a:moveTo>
                                <a:cubicBezTo>
                                  <a:pt x="53975" y="46037"/>
                                  <a:pt x="0" y="92075"/>
                                  <a:pt x="12700" y="228600"/>
                                </a:cubicBezTo>
                                <a:cubicBezTo>
                                  <a:pt x="25400" y="365125"/>
                                  <a:pt x="104775" y="592137"/>
                                  <a:pt x="184150" y="8191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sp>
                      <a:nvSpPr>
                        <a:cNvPr id="148" name="Овал 147"/>
                        <a:cNvSpPr/>
                      </a:nvSpPr>
                      <a:spPr>
                        <a:xfrm>
                          <a:off x="576064" y="544522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IRF7</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49" name="Овал 148"/>
                        <a:cNvSpPr/>
                      </a:nvSpPr>
                      <a:spPr>
                        <a:xfrm>
                          <a:off x="864096" y="5157192"/>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0" name="Овал 149"/>
                        <a:cNvSpPr/>
                      </a:nvSpPr>
                      <a:spPr>
                        <a:xfrm>
                          <a:off x="1712640" y="544522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IRF3</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1" name="Овал 150"/>
                        <a:cNvSpPr/>
                      </a:nvSpPr>
                      <a:spPr>
                        <a:xfrm>
                          <a:off x="2000672" y="5157192"/>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2" name="Овал 151"/>
                        <a:cNvSpPr/>
                      </a:nvSpPr>
                      <a:spPr>
                        <a:xfrm>
                          <a:off x="2648744" y="501317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AP-1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3" name="Овал 152"/>
                        <a:cNvSpPr/>
                      </a:nvSpPr>
                      <a:spPr>
                        <a:xfrm>
                          <a:off x="4304928" y="501317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NF-</a:t>
                            </a:r>
                            <a:r>
                              <a:rPr lang="en-US" sz="1200" dirty="0" err="1" smtClean="0">
                                <a:solidFill>
                                  <a:schemeClr val="tx1"/>
                                </a:solidFill>
                                <a:latin typeface="Times New Roman" pitchFamily="18" charset="0"/>
                                <a:cs typeface="Times New Roman" pitchFamily="18" charset="0"/>
                              </a:rPr>
                              <a:t>kB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4" name="Овал 153"/>
                        <a:cNvSpPr/>
                      </a:nvSpPr>
                      <a:spPr>
                        <a:xfrm>
                          <a:off x="7113240" y="537321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IRF7</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5" name="Овал 154"/>
                        <a:cNvSpPr/>
                      </a:nvSpPr>
                      <a:spPr>
                        <a:xfrm>
                          <a:off x="7401272" y="5085184"/>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6" name="TextBox 155"/>
                        <a:cNvSpPr txBox="1"/>
                      </a:nvSpPr>
                      <a:spPr>
                        <a:xfrm>
                          <a:off x="3115931" y="5796553"/>
                          <a:ext cx="753732" cy="584775"/>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IFN-</a:t>
                            </a:r>
                            <a:r>
                              <a:rPr lang="el-GR" sz="1600" dirty="0" smtClean="0">
                                <a:latin typeface="Times New Roman" pitchFamily="18" charset="0"/>
                                <a:cs typeface="Times New Roman" pitchFamily="18" charset="0"/>
                              </a:rPr>
                              <a:t>β</a:t>
                            </a:r>
                            <a:endParaRPr lang="en-US" sz="1600" dirty="0" smtClean="0">
                              <a:latin typeface="Times New Roman" pitchFamily="18" charset="0"/>
                              <a:cs typeface="Times New Roman" pitchFamily="18" charset="0"/>
                            </a:endParaRPr>
                          </a:p>
                          <a:p>
                            <a:pPr algn="ctr"/>
                            <a:r>
                              <a:rPr lang="en-US" sz="1600" dirty="0" smtClean="0">
                                <a:latin typeface="Times New Roman" pitchFamily="18" charset="0"/>
                                <a:cs typeface="Times New Roman" pitchFamily="18" charset="0"/>
                              </a:rPr>
                              <a:t>IFN-</a:t>
                            </a:r>
                            <a:r>
                              <a:rPr lang="el-GR" sz="1600" dirty="0" smtClean="0">
                                <a:latin typeface="Times New Roman" pitchFamily="18" charset="0"/>
                                <a:cs typeface="Times New Roman" pitchFamily="18" charset="0"/>
                              </a:rPr>
                              <a:t>α</a:t>
                            </a:r>
                            <a:r>
                              <a:rPr lang="ru-RU" sz="1600" dirty="0" smtClean="0">
                                <a:latin typeface="Times New Roman" pitchFamily="18" charset="0"/>
                                <a:cs typeface="Times New Roman" pitchFamily="18" charset="0"/>
                              </a:rPr>
                              <a:t> </a:t>
                            </a:r>
                            <a:endParaRPr lang="ru-RU" sz="1600" baseline="-25000" dirty="0">
                              <a:latin typeface="Times New Roman" pitchFamily="18" charset="0"/>
                              <a:cs typeface="Times New Roman" pitchFamily="18" charset="0"/>
                            </a:endParaRPr>
                          </a:p>
                        </a:txBody>
                        <a:useSpRect/>
                      </a:txSp>
                    </a:sp>
                    <a:sp>
                      <a:nvSpPr>
                        <a:cNvPr id="157" name="TextBox 156"/>
                        <a:cNvSpPr txBox="1"/>
                      </a:nvSpPr>
                      <a:spPr>
                        <a:xfrm>
                          <a:off x="4271173" y="5940569"/>
                          <a:ext cx="2338011" cy="584775"/>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Антимикробные</a:t>
                            </a:r>
                            <a:r>
                              <a:rPr lang="ru-RU" sz="1600" dirty="0" smtClean="0">
                                <a:latin typeface="Times New Roman" pitchFamily="18" charset="0"/>
                                <a:cs typeface="Times New Roman" pitchFamily="18" charset="0"/>
                              </a:rPr>
                              <a:t> агенты,</a:t>
                            </a:r>
                          </a:p>
                          <a:p>
                            <a:pPr algn="ctr"/>
                            <a:r>
                              <a:rPr lang="ru-RU" sz="1600" dirty="0" err="1" smtClean="0">
                                <a:latin typeface="Times New Roman" pitchFamily="18" charset="0"/>
                                <a:cs typeface="Times New Roman" pitchFamily="18" charset="0"/>
                              </a:rPr>
                              <a:t>цитокины</a:t>
                            </a:r>
                            <a:r>
                              <a:rPr lang="ru-RU" sz="1600" dirty="0" smtClean="0">
                                <a:latin typeface="Times New Roman" pitchFamily="18" charset="0"/>
                                <a:cs typeface="Times New Roman" pitchFamily="18" charset="0"/>
                              </a:rPr>
                              <a:t>,, </a:t>
                            </a:r>
                            <a:r>
                              <a:rPr lang="ru-RU" sz="1600" dirty="0" err="1" smtClean="0">
                                <a:latin typeface="Times New Roman" pitchFamily="18" charset="0"/>
                                <a:cs typeface="Times New Roman" pitchFamily="18" charset="0"/>
                              </a:rPr>
                              <a:t>хемокины</a:t>
                            </a:r>
                            <a:endParaRPr lang="ru-RU" sz="1600" dirty="0">
                              <a:latin typeface="Times New Roman" pitchFamily="18" charset="0"/>
                              <a:cs typeface="Times New Roman" pitchFamily="18" charset="0"/>
                            </a:endParaRPr>
                          </a:p>
                        </a:txBody>
                        <a:useSpRect/>
                      </a:txSp>
                    </a:sp>
                    <a:sp>
                      <a:nvSpPr>
                        <a:cNvPr id="158" name="Полилиния 157"/>
                        <a:cNvSpPr/>
                      </a:nvSpPr>
                      <a:spPr>
                        <a:xfrm>
                          <a:off x="996950" y="5924550"/>
                          <a:ext cx="2108200" cy="384770"/>
                        </a:xfrm>
                        <a:custGeom>
                          <a:avLst/>
                          <a:gdLst>
                            <a:gd name="connsiteX0" fmla="*/ 88900 w 2108200"/>
                            <a:gd name="connsiteY0" fmla="*/ 0 h 254000"/>
                            <a:gd name="connsiteX1" fmla="*/ 336550 w 2108200"/>
                            <a:gd name="connsiteY1" fmla="*/ 228600 h 254000"/>
                            <a:gd name="connsiteX2" fmla="*/ 2108200 w 2108200"/>
                            <a:gd name="connsiteY2" fmla="*/ 152400 h 254000"/>
                          </a:gdLst>
                          <a:ahLst/>
                          <a:cxnLst>
                            <a:cxn ang="0">
                              <a:pos x="connsiteX0" y="connsiteY0"/>
                            </a:cxn>
                            <a:cxn ang="0">
                              <a:pos x="connsiteX1" y="connsiteY1"/>
                            </a:cxn>
                            <a:cxn ang="0">
                              <a:pos x="connsiteX2" y="connsiteY2"/>
                            </a:cxn>
                          </a:cxnLst>
                          <a:rect l="l" t="t" r="r" b="b"/>
                          <a:pathLst>
                            <a:path w="2108200" h="254000">
                              <a:moveTo>
                                <a:pt x="88900" y="0"/>
                              </a:moveTo>
                              <a:cubicBezTo>
                                <a:pt x="44450" y="101600"/>
                                <a:pt x="0" y="203200"/>
                                <a:pt x="336550" y="228600"/>
                              </a:cubicBezTo>
                              <a:cubicBezTo>
                                <a:pt x="673100" y="254000"/>
                                <a:pt x="1390650" y="203200"/>
                                <a:pt x="2108200" y="1524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59" name="Полилиния 158"/>
                        <a:cNvSpPr/>
                      </a:nvSpPr>
                      <a:spPr>
                        <a:xfrm>
                          <a:off x="2072680" y="5877272"/>
                          <a:ext cx="968846" cy="216024"/>
                        </a:xfrm>
                        <a:custGeom>
                          <a:avLst/>
                          <a:gdLst>
                            <a:gd name="connsiteX0" fmla="*/ 88900 w 2108200"/>
                            <a:gd name="connsiteY0" fmla="*/ 0 h 254000"/>
                            <a:gd name="connsiteX1" fmla="*/ 336550 w 2108200"/>
                            <a:gd name="connsiteY1" fmla="*/ 228600 h 254000"/>
                            <a:gd name="connsiteX2" fmla="*/ 2108200 w 2108200"/>
                            <a:gd name="connsiteY2" fmla="*/ 152400 h 254000"/>
                          </a:gdLst>
                          <a:ahLst/>
                          <a:cxnLst>
                            <a:cxn ang="0">
                              <a:pos x="connsiteX0" y="connsiteY0"/>
                            </a:cxn>
                            <a:cxn ang="0">
                              <a:pos x="connsiteX1" y="connsiteY1"/>
                            </a:cxn>
                            <a:cxn ang="0">
                              <a:pos x="connsiteX2" y="connsiteY2"/>
                            </a:cxn>
                          </a:cxnLst>
                          <a:rect l="l" t="t" r="r" b="b"/>
                          <a:pathLst>
                            <a:path w="2108200" h="254000">
                              <a:moveTo>
                                <a:pt x="88900" y="0"/>
                              </a:moveTo>
                              <a:cubicBezTo>
                                <a:pt x="44450" y="101600"/>
                                <a:pt x="0" y="203200"/>
                                <a:pt x="336550" y="228600"/>
                              </a:cubicBezTo>
                              <a:cubicBezTo>
                                <a:pt x="673100" y="254000"/>
                                <a:pt x="1390650" y="203200"/>
                                <a:pt x="2108200" y="1524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0" name="Полилиния 159"/>
                        <a:cNvSpPr/>
                      </a:nvSpPr>
                      <a:spPr>
                        <a:xfrm>
                          <a:off x="2857500" y="3600450"/>
                          <a:ext cx="266700" cy="1371600"/>
                        </a:xfrm>
                        <a:custGeom>
                          <a:avLst/>
                          <a:gdLst>
                            <a:gd name="connsiteX0" fmla="*/ 0 w 266700"/>
                            <a:gd name="connsiteY0" fmla="*/ 0 h 1371600"/>
                            <a:gd name="connsiteX1" fmla="*/ 266700 w 266700"/>
                            <a:gd name="connsiteY1" fmla="*/ 1371600 h 1371600"/>
                          </a:gdLst>
                          <a:ahLst/>
                          <a:cxnLst>
                            <a:cxn ang="0">
                              <a:pos x="connsiteX0" y="connsiteY0"/>
                            </a:cxn>
                            <a:cxn ang="0">
                              <a:pos x="connsiteX1" y="connsiteY1"/>
                            </a:cxn>
                          </a:cxnLst>
                          <a:rect l="l" t="t" r="r" b="b"/>
                          <a:pathLst>
                            <a:path w="266700" h="1371600">
                              <a:moveTo>
                                <a:pt x="0" y="0"/>
                              </a:moveTo>
                              <a:lnTo>
                                <a:pt x="266700" y="13716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1" name="Полилиния 160"/>
                        <a:cNvSpPr/>
                      </a:nvSpPr>
                      <a:spPr>
                        <a:xfrm>
                          <a:off x="3501008" y="5373216"/>
                          <a:ext cx="1524000" cy="438150"/>
                        </a:xfrm>
                        <a:custGeom>
                          <a:avLst/>
                          <a:gdLst>
                            <a:gd name="connsiteX0" fmla="*/ 0 w 1524000"/>
                            <a:gd name="connsiteY0" fmla="*/ 0 h 438150"/>
                            <a:gd name="connsiteX1" fmla="*/ 1524000 w 1524000"/>
                            <a:gd name="connsiteY1" fmla="*/ 438150 h 438150"/>
                          </a:gdLst>
                          <a:ahLst/>
                          <a:cxnLst>
                            <a:cxn ang="0">
                              <a:pos x="connsiteX0" y="connsiteY0"/>
                            </a:cxn>
                            <a:cxn ang="0">
                              <a:pos x="connsiteX1" y="connsiteY1"/>
                            </a:cxn>
                          </a:cxnLst>
                          <a:rect l="l" t="t" r="r" b="b"/>
                          <a:pathLst>
                            <a:path w="1524000" h="438150">
                              <a:moveTo>
                                <a:pt x="0" y="0"/>
                              </a:moveTo>
                              <a:lnTo>
                                <a:pt x="1524000" y="4381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2" name="Полилиния 161"/>
                        <a:cNvSpPr/>
                      </a:nvSpPr>
                      <a:spPr>
                        <a:xfrm>
                          <a:off x="3200400" y="5467350"/>
                          <a:ext cx="312440" cy="337914"/>
                        </a:xfrm>
                        <a:custGeom>
                          <a:avLst/>
                          <a:gdLst>
                            <a:gd name="connsiteX0" fmla="*/ 0 w 285750"/>
                            <a:gd name="connsiteY0" fmla="*/ 0 h 152400"/>
                            <a:gd name="connsiteX1" fmla="*/ 285750 w 285750"/>
                            <a:gd name="connsiteY1" fmla="*/ 152400 h 152400"/>
                          </a:gdLst>
                          <a:ahLst/>
                          <a:cxnLst>
                            <a:cxn ang="0">
                              <a:pos x="connsiteX0" y="connsiteY0"/>
                            </a:cxn>
                            <a:cxn ang="0">
                              <a:pos x="connsiteX1" y="connsiteY1"/>
                            </a:cxn>
                          </a:cxnLst>
                          <a:rect l="l" t="t" r="r" b="b"/>
                          <a:pathLst>
                            <a:path w="285750" h="152400">
                              <a:moveTo>
                                <a:pt x="0" y="0"/>
                              </a:moveTo>
                              <a:lnTo>
                                <a:pt x="285750" y="1524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3" name="Полилиния 162"/>
                        <a:cNvSpPr/>
                      </a:nvSpPr>
                      <a:spPr>
                        <a:xfrm>
                          <a:off x="5025008" y="5517232"/>
                          <a:ext cx="312440" cy="337914"/>
                        </a:xfrm>
                        <a:custGeom>
                          <a:avLst/>
                          <a:gdLst>
                            <a:gd name="connsiteX0" fmla="*/ 0 w 285750"/>
                            <a:gd name="connsiteY0" fmla="*/ 0 h 152400"/>
                            <a:gd name="connsiteX1" fmla="*/ 285750 w 285750"/>
                            <a:gd name="connsiteY1" fmla="*/ 152400 h 152400"/>
                          </a:gdLst>
                          <a:ahLst/>
                          <a:cxnLst>
                            <a:cxn ang="0">
                              <a:pos x="connsiteX0" y="connsiteY0"/>
                            </a:cxn>
                            <a:cxn ang="0">
                              <a:pos x="connsiteX1" y="connsiteY1"/>
                            </a:cxn>
                          </a:cxnLst>
                          <a:rect l="l" t="t" r="r" b="b"/>
                          <a:pathLst>
                            <a:path w="285750" h="152400">
                              <a:moveTo>
                                <a:pt x="0" y="0"/>
                              </a:moveTo>
                              <a:lnTo>
                                <a:pt x="285750" y="1524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6" name="Полилиния 165"/>
                        <a:cNvSpPr/>
                      </a:nvSpPr>
                      <a:spPr>
                        <a:xfrm>
                          <a:off x="3886200" y="5562600"/>
                          <a:ext cx="3219450" cy="457200"/>
                        </a:xfrm>
                        <a:custGeom>
                          <a:avLst/>
                          <a:gdLst>
                            <a:gd name="connsiteX0" fmla="*/ 3219450 w 3219450"/>
                            <a:gd name="connsiteY0" fmla="*/ 0 h 457200"/>
                            <a:gd name="connsiteX1" fmla="*/ 1504950 w 3219450"/>
                            <a:gd name="connsiteY1" fmla="*/ 171450 h 457200"/>
                            <a:gd name="connsiteX2" fmla="*/ 0 w 3219450"/>
                            <a:gd name="connsiteY2" fmla="*/ 457200 h 457200"/>
                          </a:gdLst>
                          <a:ahLst/>
                          <a:cxnLst>
                            <a:cxn ang="0">
                              <a:pos x="connsiteX0" y="connsiteY0"/>
                            </a:cxn>
                            <a:cxn ang="0">
                              <a:pos x="connsiteX1" y="connsiteY1"/>
                            </a:cxn>
                            <a:cxn ang="0">
                              <a:pos x="connsiteX2" y="connsiteY2"/>
                            </a:cxn>
                          </a:cxnLst>
                          <a:rect l="l" t="t" r="r" b="b"/>
                          <a:pathLst>
                            <a:path w="3219450" h="457200">
                              <a:moveTo>
                                <a:pt x="3219450" y="0"/>
                              </a:moveTo>
                              <a:cubicBezTo>
                                <a:pt x="2630487" y="47625"/>
                                <a:pt x="2041525" y="95250"/>
                                <a:pt x="1504950" y="171450"/>
                              </a:cubicBezTo>
                              <a:cubicBezTo>
                                <a:pt x="968375" y="247650"/>
                                <a:pt x="484187" y="352425"/>
                                <a:pt x="0" y="4572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7" name="Полилиния 166"/>
                        <a:cNvSpPr/>
                      </a:nvSpPr>
                      <a:spPr>
                        <a:xfrm>
                          <a:off x="3886200" y="5467350"/>
                          <a:ext cx="723900" cy="438150"/>
                        </a:xfrm>
                        <a:custGeom>
                          <a:avLst/>
                          <a:gdLst>
                            <a:gd name="connsiteX0" fmla="*/ 723900 w 723900"/>
                            <a:gd name="connsiteY0" fmla="*/ 0 h 438150"/>
                            <a:gd name="connsiteX1" fmla="*/ 400050 w 723900"/>
                            <a:gd name="connsiteY1" fmla="*/ 266700 h 438150"/>
                            <a:gd name="connsiteX2" fmla="*/ 0 w 723900"/>
                            <a:gd name="connsiteY2" fmla="*/ 438150 h 438150"/>
                          </a:gdLst>
                          <a:ahLst/>
                          <a:cxnLst>
                            <a:cxn ang="0">
                              <a:pos x="connsiteX0" y="connsiteY0"/>
                            </a:cxn>
                            <a:cxn ang="0">
                              <a:pos x="connsiteX1" y="connsiteY1"/>
                            </a:cxn>
                            <a:cxn ang="0">
                              <a:pos x="connsiteX2" y="connsiteY2"/>
                            </a:cxn>
                          </a:cxnLst>
                          <a:rect l="l" t="t" r="r" b="b"/>
                          <a:pathLst>
                            <a:path w="723900" h="438150">
                              <a:moveTo>
                                <a:pt x="723900" y="0"/>
                              </a:moveTo>
                              <a:cubicBezTo>
                                <a:pt x="622300" y="96837"/>
                                <a:pt x="520700" y="193675"/>
                                <a:pt x="400050" y="266700"/>
                              </a:cubicBezTo>
                              <a:cubicBezTo>
                                <a:pt x="279400" y="339725"/>
                                <a:pt x="139700" y="388937"/>
                                <a:pt x="0" y="4381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8" name="TextBox 167"/>
                        <a:cNvSpPr txBox="1"/>
                      </a:nvSpPr>
                      <a:spPr>
                        <a:xfrm>
                          <a:off x="6335800" y="4941168"/>
                          <a:ext cx="630301"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Ядро</a:t>
                            </a:r>
                            <a:endParaRPr lang="ru-RU" sz="1600" dirty="0">
                              <a:latin typeface="Times New Roman" pitchFamily="18" charset="0"/>
                              <a:cs typeface="Times New Roman" pitchFamily="18" charset="0"/>
                            </a:endParaRPr>
                          </a:p>
                        </a:txBody>
                        <a:useSpRect/>
                      </a:txSp>
                    </a:sp>
                  </a:grpSp>
                </lc:lockedCanvas>
              </a:graphicData>
            </a:graphic>
          </wp:inline>
        </w:drawing>
      </w:r>
    </w:p>
    <w:p w:rsidR="00C2189C" w:rsidRDefault="00C2189C" w:rsidP="001B3967">
      <w:pPr>
        <w:spacing w:line="240" w:lineRule="auto"/>
        <w:ind w:firstLine="0"/>
        <w:jc w:val="center"/>
      </w:pPr>
    </w:p>
    <w:p w:rsidR="001B3967" w:rsidRPr="003E2F02" w:rsidRDefault="001B3967" w:rsidP="001B3967">
      <w:pPr>
        <w:spacing w:line="240" w:lineRule="auto"/>
        <w:ind w:firstLine="0"/>
        <w:jc w:val="center"/>
      </w:pPr>
      <w:r w:rsidRPr="00E3074C">
        <w:t>Рис. 1</w:t>
      </w:r>
      <w:r w:rsidR="00622246">
        <w:t>39</w:t>
      </w:r>
      <w:r w:rsidRPr="00E3074C">
        <w:t xml:space="preserve">. Механизм работы </w:t>
      </w:r>
      <w:r w:rsidR="003E2F02">
        <w:rPr>
          <w:lang w:val="en-US"/>
        </w:rPr>
        <w:t>TLR</w:t>
      </w:r>
    </w:p>
    <w:p w:rsidR="001B3967" w:rsidRDefault="001B3967" w:rsidP="001B3967">
      <w:pPr>
        <w:spacing w:line="240" w:lineRule="auto"/>
        <w:ind w:firstLine="0"/>
      </w:pPr>
    </w:p>
    <w:p w:rsidR="00243754" w:rsidRPr="00E3074C" w:rsidRDefault="00243754" w:rsidP="00243754">
      <w:pPr>
        <w:spacing w:line="240" w:lineRule="auto"/>
        <w:ind w:firstLine="708"/>
      </w:pPr>
      <w:r w:rsidRPr="00E3074C">
        <w:t xml:space="preserve">Кроме </w:t>
      </w:r>
      <w:r w:rsidR="003E2F02">
        <w:rPr>
          <w:lang w:val="en-US"/>
        </w:rPr>
        <w:t>TLR</w:t>
      </w:r>
      <w:r w:rsidRPr="00E3074C">
        <w:t xml:space="preserve"> к патогенраспознающим рецепторам (PRR) относятся также С-лектиновые рецепторы </w:t>
      </w:r>
      <w:r w:rsidR="00DE5670">
        <w:t>–</w:t>
      </w:r>
      <w:r w:rsidRPr="00E3074C">
        <w:t xml:space="preserve"> белки, способные связываться с определенными последовательностями углеводных остатков, присутствующими в различных сложных по составу молекулах. В насто</w:t>
      </w:r>
      <w:r w:rsidR="00420D9F">
        <w:t>-</w:t>
      </w:r>
      <w:r w:rsidRPr="00E3074C">
        <w:t>ящее время с ними связывают также активацию клеток на продукцию цитокинов (</w:t>
      </w:r>
      <w:r w:rsidR="00DE5670">
        <w:t>р</w:t>
      </w:r>
      <w:r w:rsidRPr="00E3074C">
        <w:t>ис. 14</w:t>
      </w:r>
      <w:r w:rsidR="00622246">
        <w:t>0</w:t>
      </w:r>
      <w:r w:rsidRPr="00E3074C">
        <w:t xml:space="preserve">). </w:t>
      </w:r>
    </w:p>
    <w:p w:rsidR="00243754" w:rsidRPr="00E3074C" w:rsidRDefault="00243754" w:rsidP="001B3967">
      <w:pPr>
        <w:spacing w:line="240" w:lineRule="auto"/>
        <w:ind w:firstLine="0"/>
      </w:pPr>
    </w:p>
    <w:p w:rsidR="00033EE1" w:rsidRPr="00E3074C" w:rsidRDefault="009B327C" w:rsidP="00033EE1">
      <w:pPr>
        <w:spacing w:line="240" w:lineRule="auto"/>
        <w:ind w:firstLine="0"/>
        <w:jc w:val="center"/>
      </w:pPr>
      <w:r w:rsidRPr="009B327C">
        <w:rPr>
          <w:noProof/>
          <w:lang w:eastAsia="ru-RU"/>
        </w:rPr>
        <w:lastRenderedPageBreak/>
        <w:drawing>
          <wp:inline distT="0" distB="0" distL="0" distR="0">
            <wp:extent cx="5646363" cy="5145206"/>
            <wp:effectExtent l="19050" t="0" r="0" b="0"/>
            <wp:docPr id="45" name="Объект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396291" cy="8289631"/>
                      <a:chOff x="-266827" y="-1683568"/>
                      <a:chExt cx="9396291" cy="8289631"/>
                    </a:xfrm>
                  </a:grpSpPr>
                  <a:grpSp>
                    <a:nvGrpSpPr>
                      <a:cNvPr id="87" name="Группа 86"/>
                      <a:cNvGrpSpPr/>
                    </a:nvGrpSpPr>
                    <a:grpSpPr>
                      <a:xfrm>
                        <a:off x="-266827" y="-1683568"/>
                        <a:ext cx="9396291" cy="8289631"/>
                        <a:chOff x="-266827" y="-1683568"/>
                        <a:chExt cx="9396291" cy="8289631"/>
                      </a:xfrm>
                    </a:grpSpPr>
                    <a:grpSp>
                      <a:nvGrpSpPr>
                        <a:cNvPr id="3" name="Группа 78"/>
                        <a:cNvGrpSpPr/>
                      </a:nvGrpSpPr>
                      <a:grpSpPr>
                        <a:xfrm>
                          <a:off x="-266827" y="-1683568"/>
                          <a:ext cx="9396291" cy="8289631"/>
                          <a:chOff x="-626867" y="107921"/>
                          <a:chExt cx="9396291" cy="8289631"/>
                        </a:xfrm>
                      </a:grpSpPr>
                      <a:sp>
                        <a:nvSpPr>
                          <a:cNvPr id="44" name="Овал 43"/>
                          <a:cNvSpPr/>
                        </a:nvSpPr>
                        <a:spPr>
                          <a:xfrm>
                            <a:off x="344488" y="450912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TBK1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Овал 34"/>
                          <a:cNvSpPr/>
                        </a:nvSpPr>
                        <a:spPr>
                          <a:xfrm>
                            <a:off x="3800872" y="2717304"/>
                            <a:ext cx="1008112" cy="432048"/>
                          </a:xfrm>
                          <a:prstGeom prst="ellipse">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RIG-1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Овал 35"/>
                          <a:cNvSpPr/>
                        </a:nvSpPr>
                        <a:spPr>
                          <a:xfrm>
                            <a:off x="4664968" y="2789312"/>
                            <a:ext cx="360040" cy="360040"/>
                          </a:xfrm>
                          <a:prstGeom prst="ellipse">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Овал 29"/>
                          <a:cNvSpPr/>
                        </a:nvSpPr>
                        <a:spPr>
                          <a:xfrm>
                            <a:off x="632520" y="364502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TRAF3</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Овал 28"/>
                          <a:cNvSpPr/>
                        </a:nvSpPr>
                        <a:spPr>
                          <a:xfrm>
                            <a:off x="1064568" y="335699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RIP1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 name="Прямоугольник 1"/>
                          <a:cNvSpPr/>
                        </a:nvSpPr>
                        <a:spPr>
                          <a:xfrm>
                            <a:off x="128464" y="1052736"/>
                            <a:ext cx="8640960" cy="207313"/>
                          </a:xfrm>
                          <a:prstGeom prst="rect">
                            <a:avLst/>
                          </a:prstGeom>
                          <a:solidFill>
                            <a:schemeClr val="bg1">
                              <a:lumMod val="9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TextBox 2"/>
                          <a:cNvSpPr txBox="1"/>
                        </a:nvSpPr>
                        <a:spPr>
                          <a:xfrm>
                            <a:off x="3512840" y="404664"/>
                            <a:ext cx="582212"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CLR</a:t>
                              </a:r>
                              <a:endParaRPr lang="ru-RU" sz="1600" baseline="-25000" dirty="0">
                                <a:latin typeface="Times New Roman" pitchFamily="18" charset="0"/>
                                <a:cs typeface="Times New Roman" pitchFamily="18" charset="0"/>
                              </a:endParaRPr>
                            </a:p>
                          </a:txBody>
                          <a:useSpRect/>
                        </a:txSp>
                      </a:sp>
                      <a:sp>
                        <a:nvSpPr>
                          <a:cNvPr id="5" name="TextBox 3"/>
                          <a:cNvSpPr txBox="1"/>
                        </a:nvSpPr>
                        <a:spPr>
                          <a:xfrm>
                            <a:off x="4255" y="764704"/>
                            <a:ext cx="3796617"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Наружная цитоплазматическая мембрана</a:t>
                              </a:r>
                              <a:endParaRPr lang="ru-RU" sz="1600" dirty="0">
                                <a:latin typeface="Times New Roman" pitchFamily="18" charset="0"/>
                                <a:cs typeface="Times New Roman" pitchFamily="18" charset="0"/>
                              </a:endParaRPr>
                            </a:p>
                          </a:txBody>
                          <a:useSpRect/>
                        </a:txSp>
                      </a:sp>
                      <a:sp>
                        <a:nvSpPr>
                          <a:cNvPr id="6" name="Овал 4"/>
                          <a:cNvSpPr/>
                        </a:nvSpPr>
                        <a:spPr>
                          <a:xfrm>
                            <a:off x="4232920" y="260648"/>
                            <a:ext cx="864096" cy="792088"/>
                          </a:xfrm>
                          <a:prstGeom prst="ellipse">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TextBox 5"/>
                          <a:cNvSpPr txBox="1"/>
                        </a:nvSpPr>
                        <a:spPr>
                          <a:xfrm>
                            <a:off x="4808984" y="107921"/>
                            <a:ext cx="1804725" cy="584775"/>
                          </a:xfrm>
                          <a:prstGeom prst="rect">
                            <a:avLst/>
                          </a:prstGeom>
                          <a:solidFill>
                            <a:schemeClr val="bg1"/>
                          </a:solid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Глюкозы грибного</a:t>
                              </a:r>
                            </a:p>
                            <a:p>
                              <a:pPr algn="ctr"/>
                              <a:r>
                                <a:rPr lang="ru-RU" sz="1600" dirty="0" smtClean="0">
                                  <a:latin typeface="Times New Roman" pitchFamily="18" charset="0"/>
                                  <a:cs typeface="Times New Roman" pitchFamily="18" charset="0"/>
                                </a:rPr>
                                <a:t>происхождения</a:t>
                              </a:r>
                              <a:endParaRPr lang="ru-RU" sz="1600" dirty="0">
                                <a:latin typeface="Times New Roman" pitchFamily="18" charset="0"/>
                                <a:cs typeface="Times New Roman" pitchFamily="18" charset="0"/>
                              </a:endParaRPr>
                            </a:p>
                          </a:txBody>
                          <a:useSpRect/>
                        </a:txSp>
                      </a:sp>
                      <a:cxnSp>
                        <a:nvCxnSpPr>
                          <a:cNvPr id="8" name="Прямая соединительная линия 7"/>
                          <a:cNvCxnSpPr/>
                        </a:nvCxnSpPr>
                        <a:spPr>
                          <a:xfrm flipH="1">
                            <a:off x="4736976" y="260648"/>
                            <a:ext cx="72008" cy="28803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 name="Прямая соединительная линия 9"/>
                          <a:cNvCxnSpPr/>
                        </a:nvCxnSpPr>
                        <a:spPr>
                          <a:xfrm>
                            <a:off x="4736976" y="548680"/>
                            <a:ext cx="360040" cy="21602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2" name="Овал 11"/>
                          <a:cNvSpPr/>
                        </a:nvSpPr>
                        <a:spPr>
                          <a:xfrm>
                            <a:off x="3080792" y="404664"/>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200" dirty="0" smtClean="0">
                                  <a:solidFill>
                                    <a:schemeClr val="tx1"/>
                                  </a:solidFill>
                                  <a:latin typeface="Times New Roman" pitchFamily="18" charset="0"/>
                                  <a:cs typeface="Times New Roman" pitchFamily="18" charset="0"/>
                                </a:rPr>
                                <a:t>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TextBox 12"/>
                          <a:cNvSpPr txBox="1"/>
                        </a:nvSpPr>
                        <a:spPr>
                          <a:xfrm>
                            <a:off x="920552" y="1700808"/>
                            <a:ext cx="582212"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RLR</a:t>
                              </a:r>
                              <a:endParaRPr lang="ru-RU" sz="1600" baseline="-25000" dirty="0">
                                <a:latin typeface="Times New Roman" pitchFamily="18" charset="0"/>
                                <a:cs typeface="Times New Roman" pitchFamily="18" charset="0"/>
                              </a:endParaRPr>
                            </a:p>
                          </a:txBody>
                          <a:useSpRect/>
                        </a:txSp>
                      </a:sp>
                      <a:sp>
                        <a:nvSpPr>
                          <a:cNvPr id="14" name="Овал 13"/>
                          <a:cNvSpPr/>
                        </a:nvSpPr>
                        <a:spPr>
                          <a:xfrm>
                            <a:off x="488504" y="1628800"/>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2</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Прямоугольник 15"/>
                          <a:cNvSpPr/>
                        </a:nvSpPr>
                        <a:spPr>
                          <a:xfrm>
                            <a:off x="4592960" y="1052736"/>
                            <a:ext cx="144016" cy="648072"/>
                          </a:xfrm>
                          <a:prstGeom prst="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Овал 14"/>
                          <a:cNvSpPr/>
                        </a:nvSpPr>
                        <a:spPr>
                          <a:xfrm>
                            <a:off x="4304928" y="1484784"/>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TextBox 16"/>
                          <a:cNvSpPr txBox="1"/>
                        </a:nvSpPr>
                        <a:spPr>
                          <a:xfrm>
                            <a:off x="7827710" y="1484784"/>
                            <a:ext cx="593432"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NLR</a:t>
                              </a:r>
                              <a:endParaRPr lang="ru-RU" sz="1600" baseline="-25000" dirty="0">
                                <a:latin typeface="Times New Roman" pitchFamily="18" charset="0"/>
                                <a:cs typeface="Times New Roman" pitchFamily="18" charset="0"/>
                              </a:endParaRPr>
                            </a:p>
                          </a:txBody>
                          <a:useSpRect/>
                        </a:txSp>
                      </a:sp>
                      <a:sp>
                        <a:nvSpPr>
                          <a:cNvPr id="18" name="Овал 17"/>
                          <a:cNvSpPr/>
                        </a:nvSpPr>
                        <a:spPr>
                          <a:xfrm>
                            <a:off x="7401272" y="1412776"/>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2</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TextBox 18"/>
                          <a:cNvSpPr txBox="1"/>
                        </a:nvSpPr>
                        <a:spPr>
                          <a:xfrm>
                            <a:off x="3800872" y="1506270"/>
                            <a:ext cx="503664"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err="1" smtClean="0">
                                  <a:latin typeface="Times New Roman" pitchFamily="18" charset="0"/>
                                  <a:cs typeface="Times New Roman" pitchFamily="18" charset="0"/>
                                </a:rPr>
                                <a:t>Syk</a:t>
                              </a:r>
                              <a:endParaRPr lang="ru-RU" sz="1600" baseline="-25000" dirty="0">
                                <a:latin typeface="Times New Roman" pitchFamily="18" charset="0"/>
                                <a:cs typeface="Times New Roman" pitchFamily="18" charset="0"/>
                              </a:endParaRPr>
                            </a:p>
                          </a:txBody>
                          <a:useSpRect/>
                        </a:txSp>
                      </a:sp>
                      <a:sp>
                        <a:nvSpPr>
                          <a:cNvPr id="21" name="Овал 20"/>
                          <a:cNvSpPr/>
                        </a:nvSpPr>
                        <a:spPr>
                          <a:xfrm rot="1846432">
                            <a:off x="-626867" y="2325907"/>
                            <a:ext cx="1856656" cy="936104"/>
                          </a:xfrm>
                          <a:prstGeom prst="ellipse">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Облако 21"/>
                          <a:cNvSpPr/>
                        </a:nvSpPr>
                        <a:spPr>
                          <a:xfrm rot="1970616">
                            <a:off x="-405524" y="2534110"/>
                            <a:ext cx="1312739" cy="436085"/>
                          </a:xfrm>
                          <a:prstGeom prst="cloud">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TextBox 22"/>
                          <a:cNvSpPr txBox="1"/>
                        </a:nvSpPr>
                        <a:spPr>
                          <a:xfrm>
                            <a:off x="1746044" y="1556792"/>
                            <a:ext cx="1728871" cy="338554"/>
                          </a:xfrm>
                          <a:prstGeom prst="rect">
                            <a:avLst/>
                          </a:prstGeom>
                          <a:solidFill>
                            <a:schemeClr val="bg1"/>
                          </a:solid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Вирусные </a:t>
                              </a:r>
                              <a:r>
                                <a:rPr lang="ru-RU" sz="1600" dirty="0" err="1" smtClean="0">
                                  <a:latin typeface="Times New Roman" pitchFamily="18" charset="0"/>
                                  <a:cs typeface="Times New Roman" pitchFamily="18" charset="0"/>
                                </a:rPr>
                                <a:t>днРНК</a:t>
                              </a:r>
                              <a:endParaRPr lang="ru-RU" sz="1600" dirty="0">
                                <a:latin typeface="Times New Roman" pitchFamily="18" charset="0"/>
                                <a:cs typeface="Times New Roman" pitchFamily="18" charset="0"/>
                              </a:endParaRPr>
                            </a:p>
                          </a:txBody>
                          <a:useSpRect/>
                        </a:txSp>
                      </a:sp>
                      <a:sp>
                        <a:nvSpPr>
                          <a:cNvPr id="24" name="TextBox 23"/>
                          <a:cNvSpPr txBox="1"/>
                        </a:nvSpPr>
                        <a:spPr>
                          <a:xfrm>
                            <a:off x="5314578" y="1506270"/>
                            <a:ext cx="1581780" cy="584775"/>
                          </a:xfrm>
                          <a:prstGeom prst="rect">
                            <a:avLst/>
                          </a:prstGeom>
                          <a:solidFill>
                            <a:schemeClr val="bg1"/>
                          </a:solid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Фрагменты</a:t>
                              </a:r>
                            </a:p>
                            <a:p>
                              <a:pPr algn="ctr"/>
                              <a:r>
                                <a:rPr lang="ru-RU" sz="1600" dirty="0" err="1" smtClean="0">
                                  <a:latin typeface="Times New Roman" pitchFamily="18" charset="0"/>
                                  <a:cs typeface="Times New Roman" pitchFamily="18" charset="0"/>
                                </a:rPr>
                                <a:t>пептидогликана</a:t>
                              </a:r>
                              <a:endParaRPr lang="ru-RU" sz="1600" dirty="0">
                                <a:latin typeface="Times New Roman" pitchFamily="18" charset="0"/>
                                <a:cs typeface="Times New Roman" pitchFamily="18" charset="0"/>
                              </a:endParaRPr>
                            </a:p>
                          </a:txBody>
                          <a:useSpRect/>
                        </a:txSp>
                      </a:sp>
                      <a:sp>
                        <a:nvSpPr>
                          <a:cNvPr id="25" name="TextBox 24"/>
                          <a:cNvSpPr txBox="1"/>
                        </a:nvSpPr>
                        <a:spPr>
                          <a:xfrm>
                            <a:off x="474162" y="2082334"/>
                            <a:ext cx="138249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Митохондрия</a:t>
                              </a:r>
                              <a:endParaRPr lang="ru-RU" sz="1600" dirty="0">
                                <a:latin typeface="Times New Roman" pitchFamily="18" charset="0"/>
                                <a:cs typeface="Times New Roman" pitchFamily="18" charset="0"/>
                              </a:endParaRPr>
                            </a:p>
                          </a:txBody>
                          <a:useSpRect/>
                        </a:txSp>
                      </a:sp>
                      <a:sp>
                        <a:nvSpPr>
                          <a:cNvPr id="26" name="Овал 25"/>
                          <a:cNvSpPr/>
                        </a:nvSpPr>
                        <a:spPr>
                          <a:xfrm>
                            <a:off x="1856656" y="2492896"/>
                            <a:ext cx="1008112" cy="432048"/>
                          </a:xfrm>
                          <a:prstGeom prst="ellipse">
                            <a:avLst/>
                          </a:prstGeom>
                          <a:no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RIG-1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Овал 27"/>
                          <a:cNvSpPr/>
                        </a:nvSpPr>
                        <a:spPr>
                          <a:xfrm>
                            <a:off x="272480" y="328498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TRADD</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Овал 26"/>
                          <a:cNvSpPr/>
                        </a:nvSpPr>
                        <a:spPr>
                          <a:xfrm>
                            <a:off x="848544" y="299695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MAVS</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Овал 30"/>
                          <a:cNvSpPr/>
                        </a:nvSpPr>
                        <a:spPr>
                          <a:xfrm>
                            <a:off x="2720752" y="2564904"/>
                            <a:ext cx="360040" cy="360040"/>
                          </a:xfrm>
                          <a:prstGeom prst="ellipse">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Овал 31"/>
                          <a:cNvSpPr/>
                        </a:nvSpPr>
                        <a:spPr>
                          <a:xfrm>
                            <a:off x="1784648" y="3068960"/>
                            <a:ext cx="360040" cy="360040"/>
                          </a:xfrm>
                          <a:prstGeom prst="ellipse">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Овал 32"/>
                          <a:cNvSpPr/>
                        </a:nvSpPr>
                        <a:spPr>
                          <a:xfrm>
                            <a:off x="3800872" y="256490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CARD9</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Овал 33"/>
                          <a:cNvSpPr/>
                        </a:nvSpPr>
                        <a:spPr>
                          <a:xfrm>
                            <a:off x="4664968" y="2636912"/>
                            <a:ext cx="360040" cy="360040"/>
                          </a:xfrm>
                          <a:prstGeom prst="ellipse">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Овал 36"/>
                          <a:cNvSpPr/>
                        </a:nvSpPr>
                        <a:spPr>
                          <a:xfrm>
                            <a:off x="6465168" y="2708920"/>
                            <a:ext cx="1008112" cy="432048"/>
                          </a:xfrm>
                          <a:prstGeom prst="ellipse">
                            <a:avLst/>
                          </a:prstGeom>
                          <a:no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NOD1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Овал 37"/>
                          <a:cNvSpPr/>
                        </a:nvSpPr>
                        <a:spPr>
                          <a:xfrm>
                            <a:off x="7329264" y="2780928"/>
                            <a:ext cx="360040" cy="360040"/>
                          </a:xfrm>
                          <a:prstGeom prst="ellipse">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Овал 38"/>
                          <a:cNvSpPr/>
                        </a:nvSpPr>
                        <a:spPr>
                          <a:xfrm>
                            <a:off x="6105128" y="3573016"/>
                            <a:ext cx="1008112" cy="432048"/>
                          </a:xfrm>
                          <a:prstGeom prst="ellipse">
                            <a:avLst/>
                          </a:prstGeom>
                          <a:no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RIP2</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Овал 39"/>
                          <a:cNvSpPr/>
                        </a:nvSpPr>
                        <a:spPr>
                          <a:xfrm>
                            <a:off x="6969224" y="3645024"/>
                            <a:ext cx="360040" cy="360040"/>
                          </a:xfrm>
                          <a:prstGeom prst="ellipse">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TextBox 40"/>
                          <a:cNvSpPr txBox="1"/>
                        </a:nvSpPr>
                        <a:spPr>
                          <a:xfrm>
                            <a:off x="3523124" y="4212377"/>
                            <a:ext cx="1573892" cy="584775"/>
                          </a:xfrm>
                          <a:prstGeom prst="rect">
                            <a:avLst/>
                          </a:prstGeom>
                          <a:solidFill>
                            <a:schemeClr val="bg1"/>
                          </a:solid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Путь активации</a:t>
                              </a:r>
                              <a:endParaRPr lang="en-US" sz="1600" dirty="0" smtClean="0">
                                <a:latin typeface="Times New Roman" pitchFamily="18" charset="0"/>
                                <a:cs typeface="Times New Roman" pitchFamily="18" charset="0"/>
                              </a:endParaRPr>
                            </a:p>
                            <a:p>
                              <a:pPr algn="ctr"/>
                              <a:r>
                                <a:rPr lang="en-US" sz="1600" dirty="0" err="1" smtClean="0">
                                  <a:latin typeface="Times New Roman" pitchFamily="18" charset="0"/>
                                  <a:cs typeface="Times New Roman" pitchFamily="18" charset="0"/>
                                </a:rPr>
                                <a:t>NFkB</a:t>
                              </a:r>
                              <a:endParaRPr lang="ru-RU" sz="1600" dirty="0">
                                <a:latin typeface="Times New Roman" pitchFamily="18" charset="0"/>
                                <a:cs typeface="Times New Roman" pitchFamily="18" charset="0"/>
                              </a:endParaRPr>
                            </a:p>
                          </a:txBody>
                          <a:useSpRect/>
                        </a:txSp>
                      </a:sp>
                      <a:sp>
                        <a:nvSpPr>
                          <a:cNvPr id="42" name="TextBox 41"/>
                          <a:cNvSpPr txBox="1"/>
                        </a:nvSpPr>
                        <a:spPr>
                          <a:xfrm>
                            <a:off x="5411082" y="4314582"/>
                            <a:ext cx="1532791" cy="584775"/>
                          </a:xfrm>
                          <a:prstGeom prst="rect">
                            <a:avLst/>
                          </a:prstGeom>
                          <a:solidFill>
                            <a:schemeClr val="bg1"/>
                          </a:solid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MAP</a:t>
                              </a:r>
                              <a:r>
                                <a:rPr lang="ru-RU" sz="1600" dirty="0" err="1" smtClean="0">
                                  <a:latin typeface="Times New Roman" pitchFamily="18" charset="0"/>
                                  <a:cs typeface="Times New Roman" pitchFamily="18" charset="0"/>
                                </a:rPr>
                                <a:t>киназный</a:t>
                              </a:r>
                              <a:r>
                                <a:rPr lang="ru-RU" sz="1600" dirty="0" smtClean="0">
                                  <a:latin typeface="Times New Roman" pitchFamily="18" charset="0"/>
                                  <a:cs typeface="Times New Roman" pitchFamily="18" charset="0"/>
                                </a:rPr>
                                <a:t> </a:t>
                              </a:r>
                            </a:p>
                            <a:p>
                              <a:pPr algn="ctr"/>
                              <a:r>
                                <a:rPr lang="ru-RU" sz="1600" dirty="0" smtClean="0">
                                  <a:latin typeface="Times New Roman" pitchFamily="18" charset="0"/>
                                  <a:cs typeface="Times New Roman" pitchFamily="18" charset="0"/>
                                </a:rPr>
                                <a:t>путь</a:t>
                              </a:r>
                              <a:endParaRPr lang="ru-RU" sz="1600" dirty="0">
                                <a:latin typeface="Times New Roman" pitchFamily="18" charset="0"/>
                                <a:cs typeface="Times New Roman" pitchFamily="18" charset="0"/>
                              </a:endParaRPr>
                            </a:p>
                          </a:txBody>
                          <a:useSpRect/>
                        </a:txSp>
                      </a:sp>
                      <a:sp>
                        <a:nvSpPr>
                          <a:cNvPr id="43" name="Овал 42"/>
                          <a:cNvSpPr/>
                        </a:nvSpPr>
                        <a:spPr>
                          <a:xfrm>
                            <a:off x="1064568" y="450912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IKK</a:t>
                              </a:r>
                              <a:r>
                                <a:rPr lang="el-GR" sz="1200" dirty="0" smtClean="0">
                                  <a:solidFill>
                                    <a:schemeClr val="tx1"/>
                                  </a:solidFill>
                                  <a:latin typeface="Times New Roman" pitchFamily="18" charset="0"/>
                                  <a:cs typeface="Times New Roman" pitchFamily="18" charset="0"/>
                                </a:rPr>
                                <a:t>α</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Прямоугольник 44"/>
                          <a:cNvSpPr/>
                        </a:nvSpPr>
                        <a:spPr>
                          <a:xfrm>
                            <a:off x="56456" y="6525344"/>
                            <a:ext cx="8568952" cy="207313"/>
                          </a:xfrm>
                          <a:prstGeom prst="rect">
                            <a:avLst/>
                          </a:prstGeom>
                          <a:solidFill>
                            <a:schemeClr val="bg1">
                              <a:lumMod val="9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Овал 45"/>
                          <a:cNvSpPr/>
                        </a:nvSpPr>
                        <a:spPr>
                          <a:xfrm>
                            <a:off x="288032" y="558924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IRF7</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Овал 46"/>
                          <a:cNvSpPr/>
                        </a:nvSpPr>
                        <a:spPr>
                          <a:xfrm>
                            <a:off x="576064" y="5301208"/>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Овал 47"/>
                          <a:cNvSpPr/>
                        </a:nvSpPr>
                        <a:spPr>
                          <a:xfrm>
                            <a:off x="1424608" y="558924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IRF3</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Овал 48"/>
                          <a:cNvSpPr/>
                        </a:nvSpPr>
                        <a:spPr>
                          <a:xfrm>
                            <a:off x="1712640" y="5301208"/>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TextBox 49"/>
                          <a:cNvSpPr txBox="1"/>
                        </a:nvSpPr>
                        <a:spPr>
                          <a:xfrm>
                            <a:off x="6465168" y="6093296"/>
                            <a:ext cx="123565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Цитоплазма</a:t>
                              </a:r>
                              <a:endParaRPr lang="ru-RU" sz="1600" dirty="0">
                                <a:latin typeface="Times New Roman" pitchFamily="18" charset="0"/>
                                <a:cs typeface="Times New Roman" pitchFamily="18" charset="0"/>
                              </a:endParaRPr>
                            </a:p>
                          </a:txBody>
                          <a:useSpRect/>
                        </a:txSp>
                      </a:sp>
                      <a:sp>
                        <a:nvSpPr>
                          <a:cNvPr id="51" name="Полилиния 50"/>
                          <a:cNvSpPr/>
                        </a:nvSpPr>
                        <a:spPr>
                          <a:xfrm>
                            <a:off x="1837432" y="6106294"/>
                            <a:ext cx="184150" cy="819150"/>
                          </a:xfrm>
                          <a:custGeom>
                            <a:avLst/>
                            <a:gdLst>
                              <a:gd name="connsiteX0" fmla="*/ 107950 w 184150"/>
                              <a:gd name="connsiteY0" fmla="*/ 0 h 819150"/>
                              <a:gd name="connsiteX1" fmla="*/ 12700 w 184150"/>
                              <a:gd name="connsiteY1" fmla="*/ 228600 h 819150"/>
                              <a:gd name="connsiteX2" fmla="*/ 184150 w 184150"/>
                              <a:gd name="connsiteY2" fmla="*/ 819150 h 819150"/>
                            </a:gdLst>
                            <a:ahLst/>
                            <a:cxnLst>
                              <a:cxn ang="0">
                                <a:pos x="connsiteX0" y="connsiteY0"/>
                              </a:cxn>
                              <a:cxn ang="0">
                                <a:pos x="connsiteX1" y="connsiteY1"/>
                              </a:cxn>
                              <a:cxn ang="0">
                                <a:pos x="connsiteX2" y="connsiteY2"/>
                              </a:cxn>
                            </a:cxnLst>
                            <a:rect l="l" t="t" r="r" b="b"/>
                            <a:pathLst>
                              <a:path w="184150" h="819150">
                                <a:moveTo>
                                  <a:pt x="107950" y="0"/>
                                </a:moveTo>
                                <a:cubicBezTo>
                                  <a:pt x="53975" y="46037"/>
                                  <a:pt x="0" y="92075"/>
                                  <a:pt x="12700" y="228600"/>
                                </a:cubicBezTo>
                                <a:cubicBezTo>
                                  <a:pt x="25400" y="365125"/>
                                  <a:pt x="104775" y="592137"/>
                                  <a:pt x="184150" y="8191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2" name="Полилиния 51"/>
                          <a:cNvSpPr/>
                        </a:nvSpPr>
                        <a:spPr>
                          <a:xfrm>
                            <a:off x="920552" y="5944368"/>
                            <a:ext cx="288032" cy="1013023"/>
                          </a:xfrm>
                          <a:custGeom>
                            <a:avLst/>
                            <a:gdLst>
                              <a:gd name="connsiteX0" fmla="*/ 107950 w 184150"/>
                              <a:gd name="connsiteY0" fmla="*/ 0 h 819150"/>
                              <a:gd name="connsiteX1" fmla="*/ 12700 w 184150"/>
                              <a:gd name="connsiteY1" fmla="*/ 228600 h 819150"/>
                              <a:gd name="connsiteX2" fmla="*/ 184150 w 184150"/>
                              <a:gd name="connsiteY2" fmla="*/ 819150 h 819150"/>
                            </a:gdLst>
                            <a:ahLst/>
                            <a:cxnLst>
                              <a:cxn ang="0">
                                <a:pos x="connsiteX0" y="connsiteY0"/>
                              </a:cxn>
                              <a:cxn ang="0">
                                <a:pos x="connsiteX1" y="connsiteY1"/>
                              </a:cxn>
                              <a:cxn ang="0">
                                <a:pos x="connsiteX2" y="connsiteY2"/>
                              </a:cxn>
                            </a:cxnLst>
                            <a:rect l="l" t="t" r="r" b="b"/>
                            <a:pathLst>
                              <a:path w="184150" h="819150">
                                <a:moveTo>
                                  <a:pt x="107950" y="0"/>
                                </a:moveTo>
                                <a:cubicBezTo>
                                  <a:pt x="53975" y="46037"/>
                                  <a:pt x="0" y="92075"/>
                                  <a:pt x="12700" y="228600"/>
                                </a:cubicBezTo>
                                <a:cubicBezTo>
                                  <a:pt x="25400" y="365125"/>
                                  <a:pt x="104775" y="592137"/>
                                  <a:pt x="184150" y="8191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3" name="Овал 52"/>
                          <a:cNvSpPr/>
                        </a:nvSpPr>
                        <a:spPr>
                          <a:xfrm>
                            <a:off x="576064" y="731743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IRF7</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 name="Овал 53"/>
                          <a:cNvSpPr/>
                        </a:nvSpPr>
                        <a:spPr>
                          <a:xfrm>
                            <a:off x="864096" y="7029400"/>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Овал 54"/>
                          <a:cNvSpPr/>
                        </a:nvSpPr>
                        <a:spPr>
                          <a:xfrm>
                            <a:off x="1712640" y="731743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IRF3</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Овал 55"/>
                          <a:cNvSpPr/>
                        </a:nvSpPr>
                        <a:spPr>
                          <a:xfrm>
                            <a:off x="2000672" y="7029400"/>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Овал 56"/>
                          <a:cNvSpPr/>
                        </a:nvSpPr>
                        <a:spPr>
                          <a:xfrm>
                            <a:off x="4953000" y="685800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AP-1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8" name="Овал 57"/>
                          <a:cNvSpPr/>
                        </a:nvSpPr>
                        <a:spPr>
                          <a:xfrm>
                            <a:off x="3296816" y="688538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NF-</a:t>
                              </a:r>
                              <a:r>
                                <a:rPr lang="en-US" sz="1200" dirty="0" err="1" smtClean="0">
                                  <a:solidFill>
                                    <a:schemeClr val="tx1"/>
                                  </a:solidFill>
                                  <a:latin typeface="Times New Roman" pitchFamily="18" charset="0"/>
                                  <a:cs typeface="Times New Roman" pitchFamily="18" charset="0"/>
                                </a:rPr>
                                <a:t>kB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TextBox 58"/>
                          <a:cNvSpPr txBox="1"/>
                        </a:nvSpPr>
                        <a:spPr>
                          <a:xfrm>
                            <a:off x="6335800" y="6813376"/>
                            <a:ext cx="630301"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Ядро</a:t>
                              </a:r>
                              <a:endParaRPr lang="ru-RU" sz="1600" dirty="0">
                                <a:latin typeface="Times New Roman" pitchFamily="18" charset="0"/>
                                <a:cs typeface="Times New Roman" pitchFamily="18" charset="0"/>
                              </a:endParaRPr>
                            </a:p>
                          </a:txBody>
                          <a:useSpRect/>
                        </a:txSp>
                      </a:sp>
                      <a:sp>
                        <a:nvSpPr>
                          <a:cNvPr id="60" name="TextBox 59"/>
                          <a:cNvSpPr txBox="1"/>
                        </a:nvSpPr>
                        <a:spPr>
                          <a:xfrm>
                            <a:off x="3403963" y="7668761"/>
                            <a:ext cx="753732" cy="584775"/>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IFN-</a:t>
                              </a:r>
                              <a:r>
                                <a:rPr lang="el-GR" sz="1600" dirty="0" smtClean="0">
                                  <a:latin typeface="Times New Roman" pitchFamily="18" charset="0"/>
                                  <a:cs typeface="Times New Roman" pitchFamily="18" charset="0"/>
                                </a:rPr>
                                <a:t>β</a:t>
                              </a:r>
                              <a:endParaRPr lang="en-US" sz="1600" dirty="0" smtClean="0">
                                <a:latin typeface="Times New Roman" pitchFamily="18" charset="0"/>
                                <a:cs typeface="Times New Roman" pitchFamily="18" charset="0"/>
                              </a:endParaRPr>
                            </a:p>
                            <a:p>
                              <a:pPr algn="ctr"/>
                              <a:r>
                                <a:rPr lang="en-US" sz="1600" dirty="0" smtClean="0">
                                  <a:latin typeface="Times New Roman" pitchFamily="18" charset="0"/>
                                  <a:cs typeface="Times New Roman" pitchFamily="18" charset="0"/>
                                </a:rPr>
                                <a:t>IFN-</a:t>
                              </a:r>
                              <a:r>
                                <a:rPr lang="el-GR" sz="1600" dirty="0" smtClean="0">
                                  <a:latin typeface="Times New Roman" pitchFamily="18" charset="0"/>
                                  <a:cs typeface="Times New Roman" pitchFamily="18" charset="0"/>
                                </a:rPr>
                                <a:t>α</a:t>
                              </a:r>
                              <a:r>
                                <a:rPr lang="ru-RU" sz="1600" dirty="0" smtClean="0">
                                  <a:latin typeface="Times New Roman" pitchFamily="18" charset="0"/>
                                  <a:cs typeface="Times New Roman" pitchFamily="18" charset="0"/>
                                </a:rPr>
                                <a:t> </a:t>
                              </a:r>
                              <a:endParaRPr lang="ru-RU" sz="1600" baseline="-25000" dirty="0">
                                <a:latin typeface="Times New Roman" pitchFamily="18" charset="0"/>
                                <a:cs typeface="Times New Roman" pitchFamily="18" charset="0"/>
                              </a:endParaRPr>
                            </a:p>
                          </a:txBody>
                          <a:useSpRect/>
                        </a:txSp>
                      </a:sp>
                      <a:sp>
                        <a:nvSpPr>
                          <a:cNvPr id="61" name="TextBox 60"/>
                          <a:cNvSpPr txBox="1"/>
                        </a:nvSpPr>
                        <a:spPr>
                          <a:xfrm>
                            <a:off x="4559205" y="7812777"/>
                            <a:ext cx="2338011" cy="584775"/>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Антимикробные</a:t>
                              </a:r>
                              <a:r>
                                <a:rPr lang="ru-RU" sz="1600" dirty="0" smtClean="0">
                                  <a:latin typeface="Times New Roman" pitchFamily="18" charset="0"/>
                                  <a:cs typeface="Times New Roman" pitchFamily="18" charset="0"/>
                                </a:rPr>
                                <a:t> агенты,</a:t>
                              </a:r>
                            </a:p>
                            <a:p>
                              <a:pPr algn="ctr"/>
                              <a:r>
                                <a:rPr lang="ru-RU" sz="1600" dirty="0" err="1" smtClean="0">
                                  <a:latin typeface="Times New Roman" pitchFamily="18" charset="0"/>
                                  <a:cs typeface="Times New Roman" pitchFamily="18" charset="0"/>
                                </a:rPr>
                                <a:t>цитокины</a:t>
                              </a:r>
                              <a:r>
                                <a:rPr lang="ru-RU" sz="1600" dirty="0" smtClean="0">
                                  <a:latin typeface="Times New Roman" pitchFamily="18" charset="0"/>
                                  <a:cs typeface="Times New Roman" pitchFamily="18" charset="0"/>
                                </a:rPr>
                                <a:t>,, </a:t>
                              </a:r>
                              <a:r>
                                <a:rPr lang="ru-RU" sz="1600" dirty="0" err="1" smtClean="0">
                                  <a:latin typeface="Times New Roman" pitchFamily="18" charset="0"/>
                                  <a:cs typeface="Times New Roman" pitchFamily="18" charset="0"/>
                                </a:rPr>
                                <a:t>хемокины</a:t>
                              </a:r>
                              <a:endParaRPr lang="ru-RU" sz="1600" dirty="0">
                                <a:latin typeface="Times New Roman" pitchFamily="18" charset="0"/>
                                <a:cs typeface="Times New Roman" pitchFamily="18" charset="0"/>
                              </a:endParaRPr>
                            </a:p>
                          </a:txBody>
                          <a:useSpRect/>
                        </a:txSp>
                      </a:sp>
                      <a:sp>
                        <a:nvSpPr>
                          <a:cNvPr id="62" name="Полилиния 61"/>
                          <a:cNvSpPr/>
                        </a:nvSpPr>
                        <a:spPr>
                          <a:xfrm>
                            <a:off x="2136775" y="1847850"/>
                            <a:ext cx="339725" cy="590550"/>
                          </a:xfrm>
                          <a:custGeom>
                            <a:avLst/>
                            <a:gdLst>
                              <a:gd name="connsiteX0" fmla="*/ 339725 w 339725"/>
                              <a:gd name="connsiteY0" fmla="*/ 0 h 590550"/>
                              <a:gd name="connsiteX1" fmla="*/ 34925 w 339725"/>
                              <a:gd name="connsiteY1" fmla="*/ 304800 h 590550"/>
                              <a:gd name="connsiteX2" fmla="*/ 130175 w 339725"/>
                              <a:gd name="connsiteY2" fmla="*/ 590550 h 590550"/>
                            </a:gdLst>
                            <a:ahLst/>
                            <a:cxnLst>
                              <a:cxn ang="0">
                                <a:pos x="connsiteX0" y="connsiteY0"/>
                              </a:cxn>
                              <a:cxn ang="0">
                                <a:pos x="connsiteX1" y="connsiteY1"/>
                              </a:cxn>
                              <a:cxn ang="0">
                                <a:pos x="connsiteX2" y="connsiteY2"/>
                              </a:cxn>
                            </a:cxnLst>
                            <a:rect l="l" t="t" r="r" b="b"/>
                            <a:pathLst>
                              <a:path w="339725" h="590550">
                                <a:moveTo>
                                  <a:pt x="339725" y="0"/>
                                </a:moveTo>
                                <a:cubicBezTo>
                                  <a:pt x="204787" y="103187"/>
                                  <a:pt x="69850" y="206375"/>
                                  <a:pt x="34925" y="304800"/>
                                </a:cubicBezTo>
                                <a:cubicBezTo>
                                  <a:pt x="0" y="403225"/>
                                  <a:pt x="65087" y="496887"/>
                                  <a:pt x="130175" y="5905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3" name="Полилиния 62"/>
                          <a:cNvSpPr/>
                        </a:nvSpPr>
                        <a:spPr>
                          <a:xfrm>
                            <a:off x="2171700" y="2971800"/>
                            <a:ext cx="723900" cy="342900"/>
                          </a:xfrm>
                          <a:custGeom>
                            <a:avLst/>
                            <a:gdLst>
                              <a:gd name="connsiteX0" fmla="*/ 723900 w 723900"/>
                              <a:gd name="connsiteY0" fmla="*/ 0 h 342900"/>
                              <a:gd name="connsiteX1" fmla="*/ 419100 w 723900"/>
                              <a:gd name="connsiteY1" fmla="*/ 285750 h 342900"/>
                              <a:gd name="connsiteX2" fmla="*/ 0 w 723900"/>
                              <a:gd name="connsiteY2" fmla="*/ 342900 h 342900"/>
                            </a:gdLst>
                            <a:ahLst/>
                            <a:cxnLst>
                              <a:cxn ang="0">
                                <a:pos x="connsiteX0" y="connsiteY0"/>
                              </a:cxn>
                              <a:cxn ang="0">
                                <a:pos x="connsiteX1" y="connsiteY1"/>
                              </a:cxn>
                              <a:cxn ang="0">
                                <a:pos x="connsiteX2" y="connsiteY2"/>
                              </a:cxn>
                            </a:cxnLst>
                            <a:rect l="l" t="t" r="r" b="b"/>
                            <a:pathLst>
                              <a:path w="723900" h="342900">
                                <a:moveTo>
                                  <a:pt x="723900" y="0"/>
                                </a:moveTo>
                                <a:cubicBezTo>
                                  <a:pt x="631825" y="114300"/>
                                  <a:pt x="539750" y="228600"/>
                                  <a:pt x="419100" y="285750"/>
                                </a:cubicBezTo>
                                <a:cubicBezTo>
                                  <a:pt x="298450" y="342900"/>
                                  <a:pt x="149225" y="342900"/>
                                  <a:pt x="0" y="3429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4" name="Полилиния 63"/>
                          <a:cNvSpPr/>
                        </a:nvSpPr>
                        <a:spPr>
                          <a:xfrm>
                            <a:off x="971550" y="4076700"/>
                            <a:ext cx="76200" cy="438150"/>
                          </a:xfrm>
                          <a:custGeom>
                            <a:avLst/>
                            <a:gdLst>
                              <a:gd name="connsiteX0" fmla="*/ 76200 w 76200"/>
                              <a:gd name="connsiteY0" fmla="*/ 0 h 438150"/>
                              <a:gd name="connsiteX1" fmla="*/ 0 w 76200"/>
                              <a:gd name="connsiteY1" fmla="*/ 438150 h 438150"/>
                            </a:gdLst>
                            <a:ahLst/>
                            <a:cxnLst>
                              <a:cxn ang="0">
                                <a:pos x="connsiteX0" y="connsiteY0"/>
                              </a:cxn>
                              <a:cxn ang="0">
                                <a:pos x="connsiteX1" y="connsiteY1"/>
                              </a:cxn>
                            </a:cxnLst>
                            <a:rect l="l" t="t" r="r" b="b"/>
                            <a:pathLst>
                              <a:path w="76200" h="438150">
                                <a:moveTo>
                                  <a:pt x="76200" y="0"/>
                                </a:moveTo>
                                <a:lnTo>
                                  <a:pt x="0" y="4381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5" name="Полилиния 64"/>
                          <a:cNvSpPr/>
                        </a:nvSpPr>
                        <a:spPr>
                          <a:xfrm>
                            <a:off x="819150" y="4953000"/>
                            <a:ext cx="133350" cy="304800"/>
                          </a:xfrm>
                          <a:custGeom>
                            <a:avLst/>
                            <a:gdLst>
                              <a:gd name="connsiteX0" fmla="*/ 133350 w 133350"/>
                              <a:gd name="connsiteY0" fmla="*/ 0 h 304800"/>
                              <a:gd name="connsiteX1" fmla="*/ 0 w 133350"/>
                              <a:gd name="connsiteY1" fmla="*/ 304800 h 304800"/>
                            </a:gdLst>
                            <a:ahLst/>
                            <a:cxnLst>
                              <a:cxn ang="0">
                                <a:pos x="connsiteX0" y="connsiteY0"/>
                              </a:cxn>
                              <a:cxn ang="0">
                                <a:pos x="connsiteX1" y="connsiteY1"/>
                              </a:cxn>
                            </a:cxnLst>
                            <a:rect l="l" t="t" r="r" b="b"/>
                            <a:pathLst>
                              <a:path w="133350" h="304800">
                                <a:moveTo>
                                  <a:pt x="133350" y="0"/>
                                </a:moveTo>
                                <a:lnTo>
                                  <a:pt x="0" y="3048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6" name="Полилиния 65"/>
                          <a:cNvSpPr/>
                        </a:nvSpPr>
                        <a:spPr>
                          <a:xfrm>
                            <a:off x="1314450" y="4933950"/>
                            <a:ext cx="438150" cy="342900"/>
                          </a:xfrm>
                          <a:custGeom>
                            <a:avLst/>
                            <a:gdLst>
                              <a:gd name="connsiteX0" fmla="*/ 0 w 438150"/>
                              <a:gd name="connsiteY0" fmla="*/ 0 h 342900"/>
                              <a:gd name="connsiteX1" fmla="*/ 438150 w 438150"/>
                              <a:gd name="connsiteY1" fmla="*/ 342900 h 342900"/>
                            </a:gdLst>
                            <a:ahLst/>
                            <a:cxnLst>
                              <a:cxn ang="0">
                                <a:pos x="connsiteX0" y="connsiteY0"/>
                              </a:cxn>
                              <a:cxn ang="0">
                                <a:pos x="connsiteX1" y="connsiteY1"/>
                              </a:cxn>
                            </a:cxnLst>
                            <a:rect l="l" t="t" r="r" b="b"/>
                            <a:pathLst>
                              <a:path w="438150" h="342900">
                                <a:moveTo>
                                  <a:pt x="0" y="0"/>
                                </a:moveTo>
                                <a:lnTo>
                                  <a:pt x="438150" y="3429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7" name="Полилиния 66"/>
                          <a:cNvSpPr/>
                        </a:nvSpPr>
                        <a:spPr>
                          <a:xfrm>
                            <a:off x="3895725" y="1847850"/>
                            <a:ext cx="219075" cy="704850"/>
                          </a:xfrm>
                          <a:custGeom>
                            <a:avLst/>
                            <a:gdLst>
                              <a:gd name="connsiteX0" fmla="*/ 161925 w 219075"/>
                              <a:gd name="connsiteY0" fmla="*/ 0 h 704850"/>
                              <a:gd name="connsiteX1" fmla="*/ 9525 w 219075"/>
                              <a:gd name="connsiteY1" fmla="*/ 438150 h 704850"/>
                              <a:gd name="connsiteX2" fmla="*/ 219075 w 219075"/>
                              <a:gd name="connsiteY2" fmla="*/ 704850 h 704850"/>
                            </a:gdLst>
                            <a:ahLst/>
                            <a:cxnLst>
                              <a:cxn ang="0">
                                <a:pos x="connsiteX0" y="connsiteY0"/>
                              </a:cxn>
                              <a:cxn ang="0">
                                <a:pos x="connsiteX1" y="connsiteY1"/>
                              </a:cxn>
                              <a:cxn ang="0">
                                <a:pos x="connsiteX2" y="connsiteY2"/>
                              </a:cxn>
                            </a:cxnLst>
                            <a:rect l="l" t="t" r="r" b="b"/>
                            <a:pathLst>
                              <a:path w="219075" h="704850">
                                <a:moveTo>
                                  <a:pt x="161925" y="0"/>
                                </a:moveTo>
                                <a:cubicBezTo>
                                  <a:pt x="80962" y="160337"/>
                                  <a:pt x="0" y="320675"/>
                                  <a:pt x="9525" y="438150"/>
                                </a:cubicBezTo>
                                <a:cubicBezTo>
                                  <a:pt x="19050" y="555625"/>
                                  <a:pt x="119062" y="630237"/>
                                  <a:pt x="219075" y="7048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9" name="Полилиния 68"/>
                          <a:cNvSpPr/>
                        </a:nvSpPr>
                        <a:spPr>
                          <a:xfrm>
                            <a:off x="4229100" y="1885950"/>
                            <a:ext cx="1733550" cy="2457450"/>
                          </a:xfrm>
                          <a:custGeom>
                            <a:avLst/>
                            <a:gdLst>
                              <a:gd name="connsiteX0" fmla="*/ 0 w 1733550"/>
                              <a:gd name="connsiteY0" fmla="*/ 0 h 2457450"/>
                              <a:gd name="connsiteX1" fmla="*/ 1276350 w 1733550"/>
                              <a:gd name="connsiteY1" fmla="*/ 609600 h 2457450"/>
                              <a:gd name="connsiteX2" fmla="*/ 1733550 w 1733550"/>
                              <a:gd name="connsiteY2" fmla="*/ 2457450 h 2457450"/>
                            </a:gdLst>
                            <a:ahLst/>
                            <a:cxnLst>
                              <a:cxn ang="0">
                                <a:pos x="connsiteX0" y="connsiteY0"/>
                              </a:cxn>
                              <a:cxn ang="0">
                                <a:pos x="connsiteX1" y="connsiteY1"/>
                              </a:cxn>
                              <a:cxn ang="0">
                                <a:pos x="connsiteX2" y="connsiteY2"/>
                              </a:cxn>
                            </a:cxnLst>
                            <a:rect l="l" t="t" r="r" b="b"/>
                            <a:pathLst>
                              <a:path w="1733550" h="2457450">
                                <a:moveTo>
                                  <a:pt x="0" y="0"/>
                                </a:moveTo>
                                <a:cubicBezTo>
                                  <a:pt x="493712" y="100012"/>
                                  <a:pt x="987425" y="200025"/>
                                  <a:pt x="1276350" y="609600"/>
                                </a:cubicBezTo>
                                <a:cubicBezTo>
                                  <a:pt x="1565275" y="1019175"/>
                                  <a:pt x="1649412" y="1738312"/>
                                  <a:pt x="1733550" y="24574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0" name="Полилиния 69"/>
                          <a:cNvSpPr/>
                        </a:nvSpPr>
                        <a:spPr>
                          <a:xfrm>
                            <a:off x="6267450" y="2076450"/>
                            <a:ext cx="819150" cy="628650"/>
                          </a:xfrm>
                          <a:custGeom>
                            <a:avLst/>
                            <a:gdLst>
                              <a:gd name="connsiteX0" fmla="*/ 0 w 819150"/>
                              <a:gd name="connsiteY0" fmla="*/ 0 h 628650"/>
                              <a:gd name="connsiteX1" fmla="*/ 533400 w 819150"/>
                              <a:gd name="connsiteY1" fmla="*/ 171450 h 628650"/>
                              <a:gd name="connsiteX2" fmla="*/ 819150 w 819150"/>
                              <a:gd name="connsiteY2" fmla="*/ 628650 h 628650"/>
                            </a:gdLst>
                            <a:ahLst/>
                            <a:cxnLst>
                              <a:cxn ang="0">
                                <a:pos x="connsiteX0" y="connsiteY0"/>
                              </a:cxn>
                              <a:cxn ang="0">
                                <a:pos x="connsiteX1" y="connsiteY1"/>
                              </a:cxn>
                              <a:cxn ang="0">
                                <a:pos x="connsiteX2" y="connsiteY2"/>
                              </a:cxn>
                            </a:cxnLst>
                            <a:rect l="l" t="t" r="r" b="b"/>
                            <a:pathLst>
                              <a:path w="819150" h="628650">
                                <a:moveTo>
                                  <a:pt x="0" y="0"/>
                                </a:moveTo>
                                <a:cubicBezTo>
                                  <a:pt x="198437" y="33337"/>
                                  <a:pt x="396875" y="66675"/>
                                  <a:pt x="533400" y="171450"/>
                                </a:cubicBezTo>
                                <a:cubicBezTo>
                                  <a:pt x="669925" y="276225"/>
                                  <a:pt x="744537" y="452437"/>
                                  <a:pt x="819150" y="6286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1" name="Полилиния 70"/>
                          <a:cNvSpPr/>
                        </a:nvSpPr>
                        <a:spPr>
                          <a:xfrm>
                            <a:off x="6705600" y="3181350"/>
                            <a:ext cx="250825" cy="400050"/>
                          </a:xfrm>
                          <a:custGeom>
                            <a:avLst/>
                            <a:gdLst>
                              <a:gd name="connsiteX0" fmla="*/ 247650 w 250825"/>
                              <a:gd name="connsiteY0" fmla="*/ 0 h 400050"/>
                              <a:gd name="connsiteX1" fmla="*/ 209550 w 250825"/>
                              <a:gd name="connsiteY1" fmla="*/ 209550 h 400050"/>
                              <a:gd name="connsiteX2" fmla="*/ 0 w 250825"/>
                              <a:gd name="connsiteY2" fmla="*/ 400050 h 400050"/>
                            </a:gdLst>
                            <a:ahLst/>
                            <a:cxnLst>
                              <a:cxn ang="0">
                                <a:pos x="connsiteX0" y="connsiteY0"/>
                              </a:cxn>
                              <a:cxn ang="0">
                                <a:pos x="connsiteX1" y="connsiteY1"/>
                              </a:cxn>
                              <a:cxn ang="0">
                                <a:pos x="connsiteX2" y="connsiteY2"/>
                              </a:cxn>
                            </a:cxnLst>
                            <a:rect l="l" t="t" r="r" b="b"/>
                            <a:pathLst>
                              <a:path w="250825" h="400050">
                                <a:moveTo>
                                  <a:pt x="247650" y="0"/>
                                </a:moveTo>
                                <a:cubicBezTo>
                                  <a:pt x="249237" y="71437"/>
                                  <a:pt x="250825" y="142875"/>
                                  <a:pt x="209550" y="209550"/>
                                </a:cubicBezTo>
                                <a:cubicBezTo>
                                  <a:pt x="168275" y="276225"/>
                                  <a:pt x="84137" y="338137"/>
                                  <a:pt x="0" y="4000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2" name="Полилиния 71"/>
                          <a:cNvSpPr/>
                        </a:nvSpPr>
                        <a:spPr>
                          <a:xfrm>
                            <a:off x="6134100" y="4019550"/>
                            <a:ext cx="476250" cy="304800"/>
                          </a:xfrm>
                          <a:custGeom>
                            <a:avLst/>
                            <a:gdLst>
                              <a:gd name="connsiteX0" fmla="*/ 476250 w 476250"/>
                              <a:gd name="connsiteY0" fmla="*/ 0 h 304800"/>
                              <a:gd name="connsiteX1" fmla="*/ 0 w 476250"/>
                              <a:gd name="connsiteY1" fmla="*/ 304800 h 304800"/>
                            </a:gdLst>
                            <a:ahLst/>
                            <a:cxnLst>
                              <a:cxn ang="0">
                                <a:pos x="connsiteX0" y="connsiteY0"/>
                              </a:cxn>
                              <a:cxn ang="0">
                                <a:pos x="connsiteX1" y="connsiteY1"/>
                              </a:cxn>
                            </a:cxnLst>
                            <a:rect l="l" t="t" r="r" b="b"/>
                            <a:pathLst>
                              <a:path w="476250" h="304800">
                                <a:moveTo>
                                  <a:pt x="476250" y="0"/>
                                </a:moveTo>
                                <a:lnTo>
                                  <a:pt x="0" y="3048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3" name="Полилиния 72"/>
                          <a:cNvSpPr/>
                        </a:nvSpPr>
                        <a:spPr>
                          <a:xfrm>
                            <a:off x="1771650" y="3771900"/>
                            <a:ext cx="4305300" cy="723900"/>
                          </a:xfrm>
                          <a:custGeom>
                            <a:avLst/>
                            <a:gdLst>
                              <a:gd name="connsiteX0" fmla="*/ 4305300 w 4305300"/>
                              <a:gd name="connsiteY0" fmla="*/ 0 h 723900"/>
                              <a:gd name="connsiteX1" fmla="*/ 1009650 w 4305300"/>
                              <a:gd name="connsiteY1" fmla="*/ 323850 h 723900"/>
                              <a:gd name="connsiteX2" fmla="*/ 0 w 4305300"/>
                              <a:gd name="connsiteY2" fmla="*/ 723900 h 723900"/>
                            </a:gdLst>
                            <a:ahLst/>
                            <a:cxnLst>
                              <a:cxn ang="0">
                                <a:pos x="connsiteX0" y="connsiteY0"/>
                              </a:cxn>
                              <a:cxn ang="0">
                                <a:pos x="connsiteX1" y="connsiteY1"/>
                              </a:cxn>
                              <a:cxn ang="0">
                                <a:pos x="connsiteX2" y="connsiteY2"/>
                              </a:cxn>
                            </a:cxnLst>
                            <a:rect l="l" t="t" r="r" b="b"/>
                            <a:pathLst>
                              <a:path w="4305300" h="723900">
                                <a:moveTo>
                                  <a:pt x="4305300" y="0"/>
                                </a:moveTo>
                                <a:cubicBezTo>
                                  <a:pt x="3016250" y="101600"/>
                                  <a:pt x="1727200" y="203200"/>
                                  <a:pt x="1009650" y="323850"/>
                                </a:cubicBezTo>
                                <a:cubicBezTo>
                                  <a:pt x="292100" y="444500"/>
                                  <a:pt x="146050" y="584200"/>
                                  <a:pt x="0" y="7239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4" name="Полилиния 73"/>
                          <a:cNvSpPr/>
                        </a:nvSpPr>
                        <a:spPr>
                          <a:xfrm>
                            <a:off x="4286250" y="3238500"/>
                            <a:ext cx="0" cy="1028700"/>
                          </a:xfrm>
                          <a:custGeom>
                            <a:avLst/>
                            <a:gdLst>
                              <a:gd name="connsiteX0" fmla="*/ 0 w 0"/>
                              <a:gd name="connsiteY0" fmla="*/ 0 h 1028700"/>
                              <a:gd name="connsiteX1" fmla="*/ 0 w 0"/>
                              <a:gd name="connsiteY1" fmla="*/ 1028700 h 1028700"/>
                            </a:gdLst>
                            <a:ahLst/>
                            <a:cxnLst>
                              <a:cxn ang="0">
                                <a:pos x="connsiteX0" y="connsiteY0"/>
                              </a:cxn>
                              <a:cxn ang="0">
                                <a:pos x="connsiteX1" y="connsiteY1"/>
                              </a:cxn>
                            </a:cxnLst>
                            <a:rect l="l" t="t" r="r" b="b"/>
                            <a:pathLst>
                              <a:path h="1028700">
                                <a:moveTo>
                                  <a:pt x="0" y="0"/>
                                </a:moveTo>
                                <a:lnTo>
                                  <a:pt x="0" y="10287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5" name="Полилиния 74"/>
                          <a:cNvSpPr/>
                        </a:nvSpPr>
                        <a:spPr>
                          <a:xfrm>
                            <a:off x="4429125" y="3886200"/>
                            <a:ext cx="1685925" cy="400050"/>
                          </a:xfrm>
                          <a:custGeom>
                            <a:avLst/>
                            <a:gdLst>
                              <a:gd name="connsiteX0" fmla="*/ 1685925 w 1685925"/>
                              <a:gd name="connsiteY0" fmla="*/ 0 h 400050"/>
                              <a:gd name="connsiteX1" fmla="*/ 276225 w 1685925"/>
                              <a:gd name="connsiteY1" fmla="*/ 152400 h 400050"/>
                              <a:gd name="connsiteX2" fmla="*/ 28575 w 1685925"/>
                              <a:gd name="connsiteY2" fmla="*/ 400050 h 400050"/>
                            </a:gdLst>
                            <a:ahLst/>
                            <a:cxnLst>
                              <a:cxn ang="0">
                                <a:pos x="connsiteX0" y="connsiteY0"/>
                              </a:cxn>
                              <a:cxn ang="0">
                                <a:pos x="connsiteX1" y="connsiteY1"/>
                              </a:cxn>
                              <a:cxn ang="0">
                                <a:pos x="connsiteX2" y="connsiteY2"/>
                              </a:cxn>
                            </a:cxnLst>
                            <a:rect l="l" t="t" r="r" b="b"/>
                            <a:pathLst>
                              <a:path w="1685925" h="400050">
                                <a:moveTo>
                                  <a:pt x="1685925" y="0"/>
                                </a:moveTo>
                                <a:cubicBezTo>
                                  <a:pt x="1119187" y="42862"/>
                                  <a:pt x="552450" y="85725"/>
                                  <a:pt x="276225" y="152400"/>
                                </a:cubicBezTo>
                                <a:cubicBezTo>
                                  <a:pt x="0" y="219075"/>
                                  <a:pt x="14287" y="309562"/>
                                  <a:pt x="28575" y="4000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6" name="Полилиния 75"/>
                          <a:cNvSpPr/>
                        </a:nvSpPr>
                        <a:spPr>
                          <a:xfrm>
                            <a:off x="1866900" y="3752851"/>
                            <a:ext cx="1676400" cy="756270"/>
                          </a:xfrm>
                          <a:custGeom>
                            <a:avLst/>
                            <a:gdLst>
                              <a:gd name="connsiteX0" fmla="*/ 0 w 1676400"/>
                              <a:gd name="connsiteY0" fmla="*/ 0 h 835025"/>
                              <a:gd name="connsiteX1" fmla="*/ 838200 w 1676400"/>
                              <a:gd name="connsiteY1" fmla="*/ 704850 h 835025"/>
                              <a:gd name="connsiteX2" fmla="*/ 1676400 w 1676400"/>
                              <a:gd name="connsiteY2" fmla="*/ 781050 h 835025"/>
                            </a:gdLst>
                            <a:ahLst/>
                            <a:cxnLst>
                              <a:cxn ang="0">
                                <a:pos x="connsiteX0" y="connsiteY0"/>
                              </a:cxn>
                              <a:cxn ang="0">
                                <a:pos x="connsiteX1" y="connsiteY1"/>
                              </a:cxn>
                              <a:cxn ang="0">
                                <a:pos x="connsiteX2" y="connsiteY2"/>
                              </a:cxn>
                            </a:cxnLst>
                            <a:rect l="l" t="t" r="r" b="b"/>
                            <a:pathLst>
                              <a:path w="1676400" h="835025">
                                <a:moveTo>
                                  <a:pt x="0" y="0"/>
                                </a:moveTo>
                                <a:cubicBezTo>
                                  <a:pt x="279400" y="287337"/>
                                  <a:pt x="558800" y="574675"/>
                                  <a:pt x="838200" y="704850"/>
                                </a:cubicBezTo>
                                <a:cubicBezTo>
                                  <a:pt x="1117600" y="835025"/>
                                  <a:pt x="1397000" y="808037"/>
                                  <a:pt x="1676400" y="7810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7" name="Полилиния 76"/>
                          <a:cNvSpPr/>
                        </a:nvSpPr>
                        <a:spPr>
                          <a:xfrm>
                            <a:off x="5600700" y="4895850"/>
                            <a:ext cx="533400" cy="1981200"/>
                          </a:xfrm>
                          <a:custGeom>
                            <a:avLst/>
                            <a:gdLst>
                              <a:gd name="connsiteX0" fmla="*/ 533400 w 533400"/>
                              <a:gd name="connsiteY0" fmla="*/ 0 h 1981200"/>
                              <a:gd name="connsiteX1" fmla="*/ 0 w 533400"/>
                              <a:gd name="connsiteY1" fmla="*/ 1981200 h 1981200"/>
                            </a:gdLst>
                            <a:ahLst/>
                            <a:cxnLst>
                              <a:cxn ang="0">
                                <a:pos x="connsiteX0" y="connsiteY0"/>
                              </a:cxn>
                              <a:cxn ang="0">
                                <a:pos x="connsiteX1" y="connsiteY1"/>
                              </a:cxn>
                            </a:cxnLst>
                            <a:rect l="l" t="t" r="r" b="b"/>
                            <a:pathLst>
                              <a:path w="533400" h="1981200">
                                <a:moveTo>
                                  <a:pt x="533400" y="0"/>
                                </a:moveTo>
                                <a:lnTo>
                                  <a:pt x="0" y="19812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8" name="Полилиния 77"/>
                          <a:cNvSpPr/>
                        </a:nvSpPr>
                        <a:spPr>
                          <a:xfrm>
                            <a:off x="3944888" y="4838700"/>
                            <a:ext cx="265162" cy="2019300"/>
                          </a:xfrm>
                          <a:custGeom>
                            <a:avLst/>
                            <a:gdLst>
                              <a:gd name="connsiteX0" fmla="*/ 266700 w 266700"/>
                              <a:gd name="connsiteY0" fmla="*/ 0 h 1962150"/>
                              <a:gd name="connsiteX1" fmla="*/ 0 w 266700"/>
                              <a:gd name="connsiteY1" fmla="*/ 1962150 h 1962150"/>
                            </a:gdLst>
                            <a:ahLst/>
                            <a:cxnLst>
                              <a:cxn ang="0">
                                <a:pos x="connsiteX0" y="connsiteY0"/>
                              </a:cxn>
                              <a:cxn ang="0">
                                <a:pos x="connsiteX1" y="connsiteY1"/>
                              </a:cxn>
                            </a:cxnLst>
                            <a:rect l="l" t="t" r="r" b="b"/>
                            <a:pathLst>
                              <a:path w="266700" h="1962150">
                                <a:moveTo>
                                  <a:pt x="266700" y="0"/>
                                </a:moveTo>
                                <a:lnTo>
                                  <a:pt x="0" y="19621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sp>
                      <a:nvSpPr>
                        <a:cNvPr id="80" name="Полилиния 79"/>
                        <a:cNvSpPr/>
                      </a:nvSpPr>
                      <a:spPr>
                        <a:xfrm>
                          <a:off x="4095750" y="5505450"/>
                          <a:ext cx="1524000" cy="361950"/>
                        </a:xfrm>
                        <a:custGeom>
                          <a:avLst/>
                          <a:gdLst>
                            <a:gd name="connsiteX0" fmla="*/ 1524000 w 1524000"/>
                            <a:gd name="connsiteY0" fmla="*/ 0 h 361950"/>
                            <a:gd name="connsiteX1" fmla="*/ 0 w 1524000"/>
                            <a:gd name="connsiteY1" fmla="*/ 361950 h 361950"/>
                          </a:gdLst>
                          <a:ahLst/>
                          <a:cxnLst>
                            <a:cxn ang="0">
                              <a:pos x="connsiteX0" y="connsiteY0"/>
                            </a:cxn>
                            <a:cxn ang="0">
                              <a:pos x="connsiteX1" y="connsiteY1"/>
                            </a:cxn>
                          </a:cxnLst>
                          <a:rect l="l" t="t" r="r" b="b"/>
                          <a:pathLst>
                            <a:path w="1524000" h="361950">
                              <a:moveTo>
                                <a:pt x="1524000" y="0"/>
                              </a:moveTo>
                              <a:lnTo>
                                <a:pt x="0" y="3619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1" name="Полилиния 80"/>
                        <a:cNvSpPr/>
                      </a:nvSpPr>
                      <a:spPr>
                        <a:xfrm>
                          <a:off x="5886450" y="5543550"/>
                          <a:ext cx="495300" cy="438150"/>
                        </a:xfrm>
                        <a:custGeom>
                          <a:avLst/>
                          <a:gdLst>
                            <a:gd name="connsiteX0" fmla="*/ 0 w 495300"/>
                            <a:gd name="connsiteY0" fmla="*/ 0 h 438150"/>
                            <a:gd name="connsiteX1" fmla="*/ 495300 w 495300"/>
                            <a:gd name="connsiteY1" fmla="*/ 438150 h 438150"/>
                          </a:gdLst>
                          <a:ahLst/>
                          <a:cxnLst>
                            <a:cxn ang="0">
                              <a:pos x="connsiteX0" y="connsiteY0"/>
                            </a:cxn>
                            <a:cxn ang="0">
                              <a:pos x="connsiteX1" y="connsiteY1"/>
                            </a:cxn>
                          </a:cxnLst>
                          <a:rect l="l" t="t" r="r" b="b"/>
                          <a:pathLst>
                            <a:path w="495300" h="438150">
                              <a:moveTo>
                                <a:pt x="0" y="0"/>
                              </a:moveTo>
                              <a:lnTo>
                                <a:pt x="495300" y="4381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2" name="Полилиния 81"/>
                        <a:cNvSpPr/>
                      </a:nvSpPr>
                      <a:spPr>
                        <a:xfrm>
                          <a:off x="4438650" y="5505450"/>
                          <a:ext cx="1066800" cy="457200"/>
                        </a:xfrm>
                        <a:custGeom>
                          <a:avLst/>
                          <a:gdLst>
                            <a:gd name="connsiteX0" fmla="*/ 0 w 1066800"/>
                            <a:gd name="connsiteY0" fmla="*/ 0 h 457200"/>
                            <a:gd name="connsiteX1" fmla="*/ 838200 w 1066800"/>
                            <a:gd name="connsiteY1" fmla="*/ 228600 h 457200"/>
                            <a:gd name="connsiteX2" fmla="*/ 1066800 w 1066800"/>
                            <a:gd name="connsiteY2" fmla="*/ 457200 h 457200"/>
                          </a:gdLst>
                          <a:ahLst/>
                          <a:cxnLst>
                            <a:cxn ang="0">
                              <a:pos x="connsiteX0" y="connsiteY0"/>
                            </a:cxn>
                            <a:cxn ang="0">
                              <a:pos x="connsiteX1" y="connsiteY1"/>
                            </a:cxn>
                            <a:cxn ang="0">
                              <a:pos x="connsiteX2" y="connsiteY2"/>
                            </a:cxn>
                          </a:cxnLst>
                          <a:rect l="l" t="t" r="r" b="b"/>
                          <a:pathLst>
                            <a:path w="1066800" h="457200">
                              <a:moveTo>
                                <a:pt x="0" y="0"/>
                              </a:moveTo>
                              <a:cubicBezTo>
                                <a:pt x="330200" y="76200"/>
                                <a:pt x="660400" y="152400"/>
                                <a:pt x="838200" y="228600"/>
                              </a:cubicBezTo>
                              <a:cubicBezTo>
                                <a:pt x="1016000" y="304800"/>
                                <a:pt x="1041400" y="381000"/>
                                <a:pt x="1066800" y="4572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3" name="Полилиния 82"/>
                        <a:cNvSpPr/>
                      </a:nvSpPr>
                      <a:spPr>
                        <a:xfrm>
                          <a:off x="4019550" y="5505450"/>
                          <a:ext cx="19050" cy="304800"/>
                        </a:xfrm>
                        <a:custGeom>
                          <a:avLst/>
                          <a:gdLst>
                            <a:gd name="connsiteX0" fmla="*/ 19050 w 19050"/>
                            <a:gd name="connsiteY0" fmla="*/ 0 h 304800"/>
                            <a:gd name="connsiteX1" fmla="*/ 0 w 19050"/>
                            <a:gd name="connsiteY1" fmla="*/ 304800 h 304800"/>
                          </a:gdLst>
                          <a:ahLst/>
                          <a:cxnLst>
                            <a:cxn ang="0">
                              <a:pos x="connsiteX0" y="connsiteY0"/>
                            </a:cxn>
                            <a:cxn ang="0">
                              <a:pos x="connsiteX1" y="connsiteY1"/>
                            </a:cxn>
                          </a:cxnLst>
                          <a:rect l="l" t="t" r="r" b="b"/>
                          <a:pathLst>
                            <a:path w="19050" h="304800">
                              <a:moveTo>
                                <a:pt x="19050" y="0"/>
                              </a:moveTo>
                              <a:lnTo>
                                <a:pt x="0" y="3048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4" name="Полилиния 83"/>
                        <a:cNvSpPr/>
                      </a:nvSpPr>
                      <a:spPr>
                        <a:xfrm>
                          <a:off x="2654300" y="6000750"/>
                          <a:ext cx="1117600" cy="187325"/>
                        </a:xfrm>
                        <a:custGeom>
                          <a:avLst/>
                          <a:gdLst>
                            <a:gd name="connsiteX0" fmla="*/ 12700 w 1117600"/>
                            <a:gd name="connsiteY0" fmla="*/ 0 h 187325"/>
                            <a:gd name="connsiteX1" fmla="*/ 184150 w 1117600"/>
                            <a:gd name="connsiteY1" fmla="*/ 171450 h 187325"/>
                            <a:gd name="connsiteX2" fmla="*/ 1117600 w 1117600"/>
                            <a:gd name="connsiteY2" fmla="*/ 95250 h 187325"/>
                          </a:gdLst>
                          <a:ahLst/>
                          <a:cxnLst>
                            <a:cxn ang="0">
                              <a:pos x="connsiteX0" y="connsiteY0"/>
                            </a:cxn>
                            <a:cxn ang="0">
                              <a:pos x="connsiteX1" y="connsiteY1"/>
                            </a:cxn>
                            <a:cxn ang="0">
                              <a:pos x="connsiteX2" y="connsiteY2"/>
                            </a:cxn>
                          </a:cxnLst>
                          <a:rect l="l" t="t" r="r" b="b"/>
                          <a:pathLst>
                            <a:path w="1117600" h="187325">
                              <a:moveTo>
                                <a:pt x="12700" y="0"/>
                              </a:moveTo>
                              <a:cubicBezTo>
                                <a:pt x="6350" y="77787"/>
                                <a:pt x="0" y="155575"/>
                                <a:pt x="184150" y="171450"/>
                              </a:cubicBezTo>
                              <a:cubicBezTo>
                                <a:pt x="368300" y="187325"/>
                                <a:pt x="742950" y="141287"/>
                                <a:pt x="1117600" y="952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5" name="Полилиния 84"/>
                        <a:cNvSpPr/>
                      </a:nvSpPr>
                      <a:spPr>
                        <a:xfrm>
                          <a:off x="1301750" y="6019800"/>
                          <a:ext cx="2432050" cy="374650"/>
                        </a:xfrm>
                        <a:custGeom>
                          <a:avLst/>
                          <a:gdLst>
                            <a:gd name="connsiteX0" fmla="*/ 184150 w 2432050"/>
                            <a:gd name="connsiteY0" fmla="*/ 0 h 374650"/>
                            <a:gd name="connsiteX1" fmla="*/ 374650 w 2432050"/>
                            <a:gd name="connsiteY1" fmla="*/ 323850 h 374650"/>
                            <a:gd name="connsiteX2" fmla="*/ 2432050 w 2432050"/>
                            <a:gd name="connsiteY2" fmla="*/ 304800 h 374650"/>
                          </a:gdLst>
                          <a:ahLst/>
                          <a:cxnLst>
                            <a:cxn ang="0">
                              <a:pos x="connsiteX0" y="connsiteY0"/>
                            </a:cxn>
                            <a:cxn ang="0">
                              <a:pos x="connsiteX1" y="connsiteY1"/>
                            </a:cxn>
                            <a:cxn ang="0">
                              <a:pos x="connsiteX2" y="connsiteY2"/>
                            </a:cxn>
                          </a:cxnLst>
                          <a:rect l="l" t="t" r="r" b="b"/>
                          <a:pathLst>
                            <a:path w="2432050" h="374650">
                              <a:moveTo>
                                <a:pt x="184150" y="0"/>
                              </a:moveTo>
                              <a:cubicBezTo>
                                <a:pt x="92075" y="136525"/>
                                <a:pt x="0" y="273050"/>
                                <a:pt x="374650" y="323850"/>
                              </a:cubicBezTo>
                              <a:cubicBezTo>
                                <a:pt x="749300" y="374650"/>
                                <a:pt x="1590675" y="339725"/>
                                <a:pt x="2432050" y="3048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6" name="Овал 85"/>
                        <a:cNvSpPr/>
                      </a:nvSpPr>
                      <a:spPr>
                        <a:xfrm>
                          <a:off x="2288704" y="1628800"/>
                          <a:ext cx="567680" cy="423664"/>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Ub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CE1185" w:rsidRDefault="00CE1185" w:rsidP="00033EE1">
      <w:pPr>
        <w:spacing w:line="240" w:lineRule="auto"/>
        <w:ind w:firstLine="0"/>
        <w:jc w:val="center"/>
      </w:pPr>
    </w:p>
    <w:p w:rsidR="00033EE1" w:rsidRPr="00E3074C" w:rsidRDefault="00033EE1" w:rsidP="00033EE1">
      <w:pPr>
        <w:spacing w:line="240" w:lineRule="auto"/>
        <w:ind w:firstLine="0"/>
        <w:jc w:val="center"/>
      </w:pPr>
      <w:r w:rsidRPr="00E3074C">
        <w:t>Рис. 14</w:t>
      </w:r>
      <w:r w:rsidR="00622246">
        <w:t>0</w:t>
      </w:r>
      <w:r w:rsidRPr="00E3074C">
        <w:t>. Механизм работы С-лектиновых рецепторов</w:t>
      </w:r>
    </w:p>
    <w:p w:rsidR="00033EE1" w:rsidRDefault="00033EE1" w:rsidP="00A6553F">
      <w:pPr>
        <w:spacing w:line="240" w:lineRule="auto"/>
        <w:ind w:firstLine="708"/>
      </w:pPr>
    </w:p>
    <w:p w:rsidR="00A6553F" w:rsidRPr="00E3074C" w:rsidRDefault="00A6553F" w:rsidP="00A6553F">
      <w:pPr>
        <w:spacing w:line="240" w:lineRule="auto"/>
        <w:ind w:firstLine="708"/>
      </w:pPr>
      <w:r w:rsidRPr="00E3074C">
        <w:t xml:space="preserve">Помимо мембрансвязанных </w:t>
      </w:r>
      <w:r w:rsidR="00420D9F">
        <w:rPr>
          <w:lang w:val="en-US"/>
        </w:rPr>
        <w:t>PRR</w:t>
      </w:r>
      <w:r w:rsidRPr="00E3074C">
        <w:t xml:space="preserve"> описаны и локализованные в цитоплазме клеток, из-за чего их называют также растворимы</w:t>
      </w:r>
      <w:r w:rsidR="00B064E3">
        <w:t>ми</w:t>
      </w:r>
      <w:r w:rsidRPr="00E3074C">
        <w:t xml:space="preserve"> PRR. </w:t>
      </w:r>
      <w:r w:rsidR="00420D9F">
        <w:t xml:space="preserve">                 </w:t>
      </w:r>
      <w:r w:rsidRPr="00E3074C">
        <w:t xml:space="preserve">К таковым относят рецепторы семейства RLRs (от английского Retinoic acid-inducible gene-I-like receptors) и рецепторы семейства </w:t>
      </w:r>
      <w:r w:rsidRPr="00E3074C">
        <w:rPr>
          <w:lang w:val="en-US"/>
        </w:rPr>
        <w:t>NLRs</w:t>
      </w:r>
      <w:r w:rsidRPr="00E3074C">
        <w:t xml:space="preserve"> (от английского </w:t>
      </w:r>
      <w:r w:rsidRPr="00E3074C">
        <w:rPr>
          <w:lang w:val="en-US"/>
        </w:rPr>
        <w:t>nucleotide</w:t>
      </w:r>
      <w:r w:rsidRPr="00E3074C">
        <w:t xml:space="preserve"> </w:t>
      </w:r>
      <w:r w:rsidRPr="00E3074C">
        <w:rPr>
          <w:lang w:val="en-US"/>
        </w:rPr>
        <w:t>oligomerization</w:t>
      </w:r>
      <w:r w:rsidRPr="00E3074C">
        <w:t xml:space="preserve"> </w:t>
      </w:r>
      <w:r w:rsidRPr="00E3074C">
        <w:rPr>
          <w:lang w:val="en-US"/>
        </w:rPr>
        <w:t>domain</w:t>
      </w:r>
      <w:r w:rsidRPr="00E3074C">
        <w:t>-</w:t>
      </w:r>
      <w:r w:rsidRPr="00E3074C">
        <w:rPr>
          <w:lang w:val="en-US"/>
        </w:rPr>
        <w:t>like</w:t>
      </w:r>
      <w:r w:rsidRPr="00E3074C">
        <w:t xml:space="preserve"> </w:t>
      </w:r>
      <w:r w:rsidRPr="00E3074C">
        <w:rPr>
          <w:lang w:val="en-US"/>
        </w:rPr>
        <w:t>receptors</w:t>
      </w:r>
      <w:r w:rsidRPr="00E3074C">
        <w:t>). Первая группа способна запускать внутриклеточные сигнальные пути, приводящие в конечном итоге к продукции интерферонов и цитокинов. Вторая группа рецепторов запускает стандартные сигнальные пути, ведущие к активации транскрипции генов врожденного иммунитета.</w:t>
      </w:r>
    </w:p>
    <w:p w:rsidR="00A6553F" w:rsidRDefault="00A6553F" w:rsidP="00A6553F">
      <w:pPr>
        <w:spacing w:line="240" w:lineRule="auto"/>
        <w:ind w:firstLine="708"/>
      </w:pPr>
      <w:r w:rsidRPr="00E3074C">
        <w:t xml:space="preserve">По современным представлениям клетки первой линии защиты переходят в активное состояние, улавливая с помощью специальных рецепторов сигналы опасности. Это не только активирует их </w:t>
      </w:r>
      <w:r w:rsidR="008B1AE3" w:rsidRPr="00E3074C">
        <w:t xml:space="preserve">непосредственно </w:t>
      </w:r>
      <w:r w:rsidRPr="00E3074C">
        <w:t>на выполн</w:t>
      </w:r>
      <w:r w:rsidR="00B4488A">
        <w:t>ение защитных функций, например</w:t>
      </w:r>
      <w:r w:rsidRPr="00E3074C">
        <w:t xml:space="preserve"> на фагоцитоз, но и обеспеч</w:t>
      </w:r>
      <w:r w:rsidR="008B1AE3">
        <w:t>ит</w:t>
      </w:r>
      <w:r w:rsidRPr="00E3074C">
        <w:t xml:space="preserve"> образование этими клетками молекул</w:t>
      </w:r>
      <w:r w:rsidR="003F43FA">
        <w:rPr>
          <w:rStyle w:val="ac"/>
        </w:rPr>
        <w:commentReference w:id="110"/>
      </w:r>
      <w:r w:rsidR="00054BE3">
        <w:t xml:space="preserve"> </w:t>
      </w:r>
      <w:commentRangeStart w:id="111"/>
      <w:r w:rsidR="00054BE3" w:rsidRPr="00054BE3">
        <w:rPr>
          <w:color w:val="FF0000"/>
        </w:rPr>
        <w:t>-</w:t>
      </w:r>
      <w:commentRangeEnd w:id="111"/>
      <w:r w:rsidR="00054BE3">
        <w:rPr>
          <w:rStyle w:val="ac"/>
        </w:rPr>
        <w:commentReference w:id="111"/>
      </w:r>
      <w:r w:rsidRPr="00E3074C">
        <w:t xml:space="preserve"> так называемых провоспалительных цитокинов (интерлейкинов)</w:t>
      </w:r>
      <w:r w:rsidR="00054BE3">
        <w:t xml:space="preserve"> </w:t>
      </w:r>
      <w:r w:rsidR="00054BE3" w:rsidRPr="00054BE3">
        <w:rPr>
          <w:color w:val="FF0000"/>
        </w:rPr>
        <w:t>-</w:t>
      </w:r>
      <w:r w:rsidRPr="00E3074C">
        <w:t xml:space="preserve"> сигнали</w:t>
      </w:r>
      <w:r w:rsidR="008B1AE3">
        <w:t>-</w:t>
      </w:r>
      <w:r w:rsidRPr="00E3074C">
        <w:lastRenderedPageBreak/>
        <w:t>зирующих остальным клеткам об имеющейся в организме опасности. Такого рода сигналы также хорошо воспринимаются клетками первой линии защиты, поскольку у них для этого имеются специальные рецепторы. В самом широком смысле интерлейкины являются основным «средством общения» клеток иммунной системы. Благодаря им лейкоциты целенаправленно перемещаются в организме, поддерживаются в организме в нужном количестве и состоянии, переходят в активированную форму в нужное время и в нужном месте</w:t>
      </w:r>
      <w:r w:rsidR="001B3967" w:rsidRPr="00E3074C">
        <w:t xml:space="preserve"> (</w:t>
      </w:r>
      <w:r w:rsidR="005F132A">
        <w:t>р</w:t>
      </w:r>
      <w:r w:rsidR="001B3967" w:rsidRPr="00E3074C">
        <w:t>ис. 14</w:t>
      </w:r>
      <w:r w:rsidR="00622246">
        <w:t>1</w:t>
      </w:r>
      <w:r w:rsidR="001B3967" w:rsidRPr="00E3074C">
        <w:t>)</w:t>
      </w:r>
      <w:r w:rsidRPr="00E3074C">
        <w:t xml:space="preserve">. </w:t>
      </w:r>
    </w:p>
    <w:p w:rsidR="00033EE1" w:rsidRPr="00E3074C" w:rsidRDefault="00033EE1" w:rsidP="00A6553F">
      <w:pPr>
        <w:spacing w:line="240" w:lineRule="auto"/>
        <w:ind w:firstLine="708"/>
      </w:pPr>
    </w:p>
    <w:p w:rsidR="001B3967" w:rsidRPr="00E3074C" w:rsidRDefault="00A51F72" w:rsidP="001B3967">
      <w:pPr>
        <w:spacing w:line="240" w:lineRule="auto"/>
        <w:ind w:firstLine="0"/>
        <w:jc w:val="center"/>
      </w:pPr>
      <w:r w:rsidRPr="00A51F72">
        <w:rPr>
          <w:noProof/>
          <w:lang w:eastAsia="ru-RU"/>
        </w:rPr>
        <w:drawing>
          <wp:inline distT="0" distB="0" distL="0" distR="0">
            <wp:extent cx="4531057" cy="4626591"/>
            <wp:effectExtent l="19050" t="0" r="2843" b="0"/>
            <wp:docPr id="47" name="Объект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696744" cy="6525344"/>
                      <a:chOff x="200472" y="0"/>
                      <a:chExt cx="6696744" cy="6525344"/>
                    </a:xfrm>
                  </a:grpSpPr>
                  <a:grpSp>
                    <a:nvGrpSpPr>
                      <a:cNvPr id="47" name="Группа 46"/>
                      <a:cNvGrpSpPr/>
                    </a:nvGrpSpPr>
                    <a:grpSpPr>
                      <a:xfrm>
                        <a:off x="200472" y="0"/>
                        <a:ext cx="6696744" cy="6525344"/>
                        <a:chOff x="200472" y="0"/>
                        <a:chExt cx="6696744" cy="6525344"/>
                      </a:xfrm>
                    </a:grpSpPr>
                    <a:sp>
                      <a:nvSpPr>
                        <a:cNvPr id="11" name="Овал 10"/>
                        <a:cNvSpPr/>
                      </a:nvSpPr>
                      <a:spPr>
                        <a:xfrm>
                          <a:off x="1928664" y="1340768"/>
                          <a:ext cx="360040" cy="872807"/>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G</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 name="Прямоугольник 1"/>
                        <a:cNvSpPr/>
                      </a:nvSpPr>
                      <a:spPr>
                        <a:xfrm>
                          <a:off x="272480" y="908720"/>
                          <a:ext cx="6552728" cy="360040"/>
                        </a:xfrm>
                        <a:prstGeom prst="rect">
                          <a:avLst/>
                        </a:prstGeom>
                        <a:solidFill>
                          <a:schemeClr val="bg1">
                            <a:lumMod val="9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Прямоугольник 2"/>
                        <a:cNvSpPr/>
                      </a:nvSpPr>
                      <a:spPr>
                        <a:xfrm>
                          <a:off x="272480" y="4869160"/>
                          <a:ext cx="6624736" cy="288032"/>
                        </a:xfrm>
                        <a:prstGeom prst="rect">
                          <a:avLst/>
                        </a:prstGeom>
                        <a:solidFill>
                          <a:schemeClr val="bg1">
                            <a:lumMod val="9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Полилиния 7"/>
                        <a:cNvSpPr/>
                      </a:nvSpPr>
                      <a:spPr>
                        <a:xfrm>
                          <a:off x="571500" y="628650"/>
                          <a:ext cx="1861220" cy="1041400"/>
                        </a:xfrm>
                        <a:custGeom>
                          <a:avLst/>
                          <a:gdLst>
                            <a:gd name="connsiteX0" fmla="*/ 0 w 2571750"/>
                            <a:gd name="connsiteY0" fmla="*/ 190500 h 1041400"/>
                            <a:gd name="connsiteX1" fmla="*/ 152400 w 2571750"/>
                            <a:gd name="connsiteY1" fmla="*/ 95250 h 1041400"/>
                            <a:gd name="connsiteX2" fmla="*/ 304800 w 2571750"/>
                            <a:gd name="connsiteY2" fmla="*/ 171450 h 1041400"/>
                            <a:gd name="connsiteX3" fmla="*/ 381000 w 2571750"/>
                            <a:gd name="connsiteY3" fmla="*/ 838200 h 1041400"/>
                            <a:gd name="connsiteX4" fmla="*/ 514350 w 2571750"/>
                            <a:gd name="connsiteY4" fmla="*/ 952500 h 1041400"/>
                            <a:gd name="connsiteX5" fmla="*/ 628650 w 2571750"/>
                            <a:gd name="connsiteY5" fmla="*/ 914400 h 1041400"/>
                            <a:gd name="connsiteX6" fmla="*/ 666750 w 2571750"/>
                            <a:gd name="connsiteY6" fmla="*/ 190500 h 1041400"/>
                            <a:gd name="connsiteX7" fmla="*/ 819150 w 2571750"/>
                            <a:gd name="connsiteY7" fmla="*/ 38100 h 1041400"/>
                            <a:gd name="connsiteX8" fmla="*/ 971550 w 2571750"/>
                            <a:gd name="connsiteY8" fmla="*/ 171450 h 1041400"/>
                            <a:gd name="connsiteX9" fmla="*/ 1066800 w 2571750"/>
                            <a:gd name="connsiteY9" fmla="*/ 819150 h 1041400"/>
                            <a:gd name="connsiteX10" fmla="*/ 1162050 w 2571750"/>
                            <a:gd name="connsiteY10" fmla="*/ 952500 h 1041400"/>
                            <a:gd name="connsiteX11" fmla="*/ 1276350 w 2571750"/>
                            <a:gd name="connsiteY11" fmla="*/ 819150 h 1041400"/>
                            <a:gd name="connsiteX12" fmla="*/ 1428750 w 2571750"/>
                            <a:gd name="connsiteY12" fmla="*/ 171450 h 1041400"/>
                            <a:gd name="connsiteX13" fmla="*/ 1524000 w 2571750"/>
                            <a:gd name="connsiteY13" fmla="*/ 38100 h 1041400"/>
                            <a:gd name="connsiteX14" fmla="*/ 1657350 w 2571750"/>
                            <a:gd name="connsiteY14" fmla="*/ 133350 h 1041400"/>
                            <a:gd name="connsiteX15" fmla="*/ 1771650 w 2571750"/>
                            <a:gd name="connsiteY15" fmla="*/ 838200 h 1041400"/>
                            <a:gd name="connsiteX16" fmla="*/ 1885950 w 2571750"/>
                            <a:gd name="connsiteY16" fmla="*/ 952500 h 1041400"/>
                            <a:gd name="connsiteX17" fmla="*/ 1981200 w 2571750"/>
                            <a:gd name="connsiteY17" fmla="*/ 838200 h 1041400"/>
                            <a:gd name="connsiteX18" fmla="*/ 2038350 w 2571750"/>
                            <a:gd name="connsiteY18" fmla="*/ 209550 h 1041400"/>
                            <a:gd name="connsiteX19" fmla="*/ 2152650 w 2571750"/>
                            <a:gd name="connsiteY19" fmla="*/ 57150 h 1041400"/>
                            <a:gd name="connsiteX20" fmla="*/ 2286000 w 2571750"/>
                            <a:gd name="connsiteY20" fmla="*/ 133350 h 1041400"/>
                            <a:gd name="connsiteX21" fmla="*/ 2343150 w 2571750"/>
                            <a:gd name="connsiteY21" fmla="*/ 762000 h 1041400"/>
                            <a:gd name="connsiteX22" fmla="*/ 2400300 w 2571750"/>
                            <a:gd name="connsiteY22" fmla="*/ 990600 h 1041400"/>
                            <a:gd name="connsiteX23" fmla="*/ 2571750 w 2571750"/>
                            <a:gd name="connsiteY23" fmla="*/ 971550 h 1041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571750" h="1041400">
                              <a:moveTo>
                                <a:pt x="0" y="190500"/>
                              </a:moveTo>
                              <a:cubicBezTo>
                                <a:pt x="50800" y="144462"/>
                                <a:pt x="101600" y="98425"/>
                                <a:pt x="152400" y="95250"/>
                              </a:cubicBezTo>
                              <a:cubicBezTo>
                                <a:pt x="203200" y="92075"/>
                                <a:pt x="266700" y="47625"/>
                                <a:pt x="304800" y="171450"/>
                              </a:cubicBezTo>
                              <a:cubicBezTo>
                                <a:pt x="342900" y="295275"/>
                                <a:pt x="346075" y="708025"/>
                                <a:pt x="381000" y="838200"/>
                              </a:cubicBezTo>
                              <a:cubicBezTo>
                                <a:pt x="415925" y="968375"/>
                                <a:pt x="473075" y="939800"/>
                                <a:pt x="514350" y="952500"/>
                              </a:cubicBezTo>
                              <a:cubicBezTo>
                                <a:pt x="555625" y="965200"/>
                                <a:pt x="603250" y="1041400"/>
                                <a:pt x="628650" y="914400"/>
                              </a:cubicBezTo>
                              <a:cubicBezTo>
                                <a:pt x="654050" y="787400"/>
                                <a:pt x="635000" y="336550"/>
                                <a:pt x="666750" y="190500"/>
                              </a:cubicBezTo>
                              <a:cubicBezTo>
                                <a:pt x="698500" y="44450"/>
                                <a:pt x="768350" y="41275"/>
                                <a:pt x="819150" y="38100"/>
                              </a:cubicBezTo>
                              <a:cubicBezTo>
                                <a:pt x="869950" y="34925"/>
                                <a:pt x="930275" y="41275"/>
                                <a:pt x="971550" y="171450"/>
                              </a:cubicBezTo>
                              <a:cubicBezTo>
                                <a:pt x="1012825" y="301625"/>
                                <a:pt x="1035050" y="688975"/>
                                <a:pt x="1066800" y="819150"/>
                              </a:cubicBezTo>
                              <a:cubicBezTo>
                                <a:pt x="1098550" y="949325"/>
                                <a:pt x="1127125" y="952500"/>
                                <a:pt x="1162050" y="952500"/>
                              </a:cubicBezTo>
                              <a:cubicBezTo>
                                <a:pt x="1196975" y="952500"/>
                                <a:pt x="1231900" y="949325"/>
                                <a:pt x="1276350" y="819150"/>
                              </a:cubicBezTo>
                              <a:cubicBezTo>
                                <a:pt x="1320800" y="688975"/>
                                <a:pt x="1387475" y="301625"/>
                                <a:pt x="1428750" y="171450"/>
                              </a:cubicBezTo>
                              <a:cubicBezTo>
                                <a:pt x="1470025" y="41275"/>
                                <a:pt x="1485900" y="44450"/>
                                <a:pt x="1524000" y="38100"/>
                              </a:cubicBezTo>
                              <a:cubicBezTo>
                                <a:pt x="1562100" y="31750"/>
                                <a:pt x="1616075" y="0"/>
                                <a:pt x="1657350" y="133350"/>
                              </a:cubicBezTo>
                              <a:cubicBezTo>
                                <a:pt x="1698625" y="266700"/>
                                <a:pt x="1733550" y="701675"/>
                                <a:pt x="1771650" y="838200"/>
                              </a:cubicBezTo>
                              <a:cubicBezTo>
                                <a:pt x="1809750" y="974725"/>
                                <a:pt x="1851025" y="952500"/>
                                <a:pt x="1885950" y="952500"/>
                              </a:cubicBezTo>
                              <a:cubicBezTo>
                                <a:pt x="1920875" y="952500"/>
                                <a:pt x="1955800" y="962025"/>
                                <a:pt x="1981200" y="838200"/>
                              </a:cubicBezTo>
                              <a:cubicBezTo>
                                <a:pt x="2006600" y="714375"/>
                                <a:pt x="2009775" y="339725"/>
                                <a:pt x="2038350" y="209550"/>
                              </a:cubicBezTo>
                              <a:cubicBezTo>
                                <a:pt x="2066925" y="79375"/>
                                <a:pt x="2111375" y="69850"/>
                                <a:pt x="2152650" y="57150"/>
                              </a:cubicBezTo>
                              <a:cubicBezTo>
                                <a:pt x="2193925" y="44450"/>
                                <a:pt x="2254250" y="15875"/>
                                <a:pt x="2286000" y="133350"/>
                              </a:cubicBezTo>
                              <a:cubicBezTo>
                                <a:pt x="2317750" y="250825"/>
                                <a:pt x="2324100" y="619125"/>
                                <a:pt x="2343150" y="762000"/>
                              </a:cubicBezTo>
                              <a:cubicBezTo>
                                <a:pt x="2362200" y="904875"/>
                                <a:pt x="2362200" y="955675"/>
                                <a:pt x="2400300" y="990600"/>
                              </a:cubicBezTo>
                              <a:cubicBezTo>
                                <a:pt x="2438400" y="1025525"/>
                                <a:pt x="2505075" y="998537"/>
                                <a:pt x="2571750" y="971550"/>
                              </a:cubicBezTo>
                            </a:path>
                          </a:pathLst>
                        </a:custGeom>
                        <a:ln w="76200">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9" name="Овал 8"/>
                        <a:cNvSpPr/>
                      </a:nvSpPr>
                      <a:spPr>
                        <a:xfrm>
                          <a:off x="704528" y="404664"/>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C</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Овал 9"/>
                        <a:cNvSpPr/>
                      </a:nvSpPr>
                      <a:spPr>
                        <a:xfrm>
                          <a:off x="416496" y="155679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JAK</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Овал 11"/>
                        <a:cNvSpPr/>
                      </a:nvSpPr>
                      <a:spPr>
                        <a:xfrm>
                          <a:off x="2216696" y="1484784"/>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l-GR" sz="1200" dirty="0" smtClean="0">
                                <a:solidFill>
                                  <a:schemeClr val="tx1"/>
                                </a:solidFill>
                                <a:latin typeface="Arial"/>
                                <a:cs typeface="Arial"/>
                              </a:rPr>
                              <a:t>β</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Овал 12"/>
                        <a:cNvSpPr/>
                      </a:nvSpPr>
                      <a:spPr>
                        <a:xfrm>
                          <a:off x="2216696" y="1844824"/>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l-GR" sz="1200" dirty="0" smtClean="0">
                                <a:solidFill>
                                  <a:schemeClr val="tx1"/>
                                </a:solidFill>
                                <a:latin typeface="Times New Roman" pitchFamily="18" charset="0"/>
                                <a:cs typeface="Times New Roman" pitchFamily="18" charset="0"/>
                              </a:rPr>
                              <a:t>γ</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Овал 15"/>
                        <a:cNvSpPr/>
                      </a:nvSpPr>
                      <a:spPr>
                        <a:xfrm>
                          <a:off x="560512" y="256490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PKC</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Овал 16"/>
                        <a:cNvSpPr/>
                      </a:nvSpPr>
                      <a:spPr>
                        <a:xfrm>
                          <a:off x="488504" y="357301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Akt</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Овал 17"/>
                        <a:cNvSpPr/>
                      </a:nvSpPr>
                      <a:spPr>
                        <a:xfrm>
                          <a:off x="2792760" y="256490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Ras</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Овал 18"/>
                        <a:cNvSpPr/>
                      </a:nvSpPr>
                      <a:spPr>
                        <a:xfrm>
                          <a:off x="4520952" y="256490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Rho</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Овал 19"/>
                        <a:cNvSpPr/>
                      </a:nvSpPr>
                      <a:spPr>
                        <a:xfrm>
                          <a:off x="1640632" y="537321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AP-1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Овал 20"/>
                        <a:cNvSpPr/>
                      </a:nvSpPr>
                      <a:spPr>
                        <a:xfrm>
                          <a:off x="4160912" y="537321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NF-</a:t>
                            </a:r>
                            <a:r>
                              <a:rPr lang="en-US" sz="1200" dirty="0" err="1" smtClean="0">
                                <a:solidFill>
                                  <a:schemeClr val="tx1"/>
                                </a:solidFill>
                                <a:latin typeface="Times New Roman" pitchFamily="18" charset="0"/>
                                <a:cs typeface="Times New Roman" pitchFamily="18" charset="0"/>
                              </a:rPr>
                              <a:t>kB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Овал 21"/>
                        <a:cNvSpPr/>
                      </a:nvSpPr>
                      <a:spPr>
                        <a:xfrm>
                          <a:off x="5673080" y="1340768"/>
                          <a:ext cx="936104" cy="72008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PLCB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TextBox 22"/>
                        <a:cNvSpPr txBox="1"/>
                      </a:nvSpPr>
                      <a:spPr>
                        <a:xfrm>
                          <a:off x="430379" y="4509120"/>
                          <a:ext cx="120789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Выживание</a:t>
                            </a:r>
                            <a:endParaRPr lang="ru-RU" sz="1600" dirty="0">
                              <a:latin typeface="Times New Roman" pitchFamily="18" charset="0"/>
                              <a:cs typeface="Times New Roman" pitchFamily="18" charset="0"/>
                            </a:endParaRPr>
                          </a:p>
                        </a:txBody>
                        <a:useSpRect/>
                      </a:txSp>
                    </a:sp>
                    <a:sp>
                      <a:nvSpPr>
                        <a:cNvPr id="24" name="TextBox 23"/>
                        <a:cNvSpPr txBox="1"/>
                      </a:nvSpPr>
                      <a:spPr>
                        <a:xfrm>
                          <a:off x="2453819" y="4005064"/>
                          <a:ext cx="1481496"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МАРкиназный</a:t>
                            </a:r>
                            <a:endParaRPr lang="ru-RU" sz="1600" dirty="0" smtClean="0">
                              <a:latin typeface="Times New Roman" pitchFamily="18" charset="0"/>
                              <a:cs typeface="Times New Roman" pitchFamily="18" charset="0"/>
                            </a:endParaRPr>
                          </a:p>
                          <a:p>
                            <a:pPr algn="ctr"/>
                            <a:r>
                              <a:rPr lang="ru-RU" sz="1600" dirty="0" smtClean="0">
                                <a:latin typeface="Times New Roman" pitchFamily="18" charset="0"/>
                                <a:cs typeface="Times New Roman" pitchFamily="18" charset="0"/>
                              </a:rPr>
                              <a:t>каскад</a:t>
                            </a:r>
                            <a:endParaRPr lang="ru-RU" sz="1600" dirty="0">
                              <a:latin typeface="Times New Roman" pitchFamily="18" charset="0"/>
                              <a:cs typeface="Times New Roman" pitchFamily="18" charset="0"/>
                            </a:endParaRPr>
                          </a:p>
                        </a:txBody>
                        <a:useSpRect/>
                      </a:txSp>
                    </a:sp>
                    <a:sp>
                      <a:nvSpPr>
                        <a:cNvPr id="25" name="TextBox 24"/>
                        <a:cNvSpPr txBox="1"/>
                      </a:nvSpPr>
                      <a:spPr>
                        <a:xfrm>
                          <a:off x="4602160" y="3573016"/>
                          <a:ext cx="1073243"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Движение</a:t>
                            </a:r>
                          </a:p>
                          <a:p>
                            <a:pPr algn="ctr"/>
                            <a:r>
                              <a:rPr lang="ru-RU" sz="1600" dirty="0" smtClean="0">
                                <a:latin typeface="Times New Roman" pitchFamily="18" charset="0"/>
                                <a:cs typeface="Times New Roman" pitchFamily="18" charset="0"/>
                              </a:rPr>
                              <a:t>клетки</a:t>
                            </a:r>
                            <a:endParaRPr lang="ru-RU" sz="1600" dirty="0">
                              <a:latin typeface="Times New Roman" pitchFamily="18" charset="0"/>
                              <a:cs typeface="Times New Roman" pitchFamily="18" charset="0"/>
                            </a:endParaRPr>
                          </a:p>
                        </a:txBody>
                        <a:useSpRect/>
                      </a:txSp>
                    </a:sp>
                    <a:sp>
                      <a:nvSpPr>
                        <a:cNvPr id="26" name="TextBox 25"/>
                        <a:cNvSpPr txBox="1"/>
                      </a:nvSpPr>
                      <a:spPr>
                        <a:xfrm>
                          <a:off x="1784648" y="2276872"/>
                          <a:ext cx="89851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G</a:t>
                            </a:r>
                            <a:r>
                              <a:rPr lang="ru-RU" sz="1600" dirty="0" smtClean="0">
                                <a:latin typeface="Times New Roman" pitchFamily="18" charset="0"/>
                                <a:cs typeface="Times New Roman" pitchFamily="18" charset="0"/>
                              </a:rPr>
                              <a:t>-белок</a:t>
                            </a:r>
                            <a:endParaRPr lang="ru-RU" sz="1600" dirty="0">
                              <a:latin typeface="Times New Roman" pitchFamily="18" charset="0"/>
                              <a:cs typeface="Times New Roman" pitchFamily="18" charset="0"/>
                            </a:endParaRPr>
                          </a:p>
                        </a:txBody>
                        <a:useSpRect/>
                      </a:txSp>
                    </a:sp>
                    <a:sp>
                      <a:nvSpPr>
                        <a:cNvPr id="27" name="TextBox 26"/>
                        <a:cNvSpPr txBox="1"/>
                      </a:nvSpPr>
                      <a:spPr>
                        <a:xfrm>
                          <a:off x="474044" y="0"/>
                          <a:ext cx="97654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Хемокин</a:t>
                            </a:r>
                            <a:endParaRPr lang="ru-RU" sz="1600" dirty="0">
                              <a:latin typeface="Times New Roman" pitchFamily="18" charset="0"/>
                              <a:cs typeface="Times New Roman" pitchFamily="18" charset="0"/>
                            </a:endParaRPr>
                          </a:p>
                        </a:txBody>
                        <a:useSpRect/>
                      </a:txSp>
                    </a:sp>
                    <a:sp>
                      <a:nvSpPr>
                        <a:cNvPr id="28" name="TextBox 27"/>
                        <a:cNvSpPr txBox="1"/>
                      </a:nvSpPr>
                      <a:spPr>
                        <a:xfrm>
                          <a:off x="1499663" y="260648"/>
                          <a:ext cx="2229201"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Рецептор для </a:t>
                            </a:r>
                            <a:r>
                              <a:rPr lang="ru-RU" sz="1600" dirty="0" err="1" smtClean="0">
                                <a:latin typeface="Times New Roman" pitchFamily="18" charset="0"/>
                                <a:cs typeface="Times New Roman" pitchFamily="18" charset="0"/>
                              </a:rPr>
                              <a:t>хемокина</a:t>
                            </a:r>
                            <a:endParaRPr lang="ru-RU" sz="1600" dirty="0">
                              <a:latin typeface="Times New Roman" pitchFamily="18" charset="0"/>
                              <a:cs typeface="Times New Roman" pitchFamily="18" charset="0"/>
                            </a:endParaRPr>
                          </a:p>
                        </a:txBody>
                        <a:useSpRect/>
                      </a:txSp>
                    </a:sp>
                    <a:sp>
                      <a:nvSpPr>
                        <a:cNvPr id="29" name="Овал 28"/>
                        <a:cNvSpPr/>
                      </a:nvSpPr>
                      <a:spPr>
                        <a:xfrm>
                          <a:off x="200472" y="2132856"/>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200" dirty="0" smtClean="0">
                                <a:solidFill>
                                  <a:schemeClr val="tx1"/>
                                </a:solidFill>
                                <a:latin typeface="Arial"/>
                                <a:cs typeface="Arial"/>
                              </a:rPr>
                              <a:t>4</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Овал 29"/>
                        <a:cNvSpPr/>
                      </a:nvSpPr>
                      <a:spPr>
                        <a:xfrm>
                          <a:off x="2720752" y="2204864"/>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200" dirty="0" smtClean="0">
                                <a:solidFill>
                                  <a:schemeClr val="tx1"/>
                                </a:solidFill>
                                <a:latin typeface="Arial"/>
                                <a:cs typeface="Arial"/>
                              </a:rPr>
                              <a:t>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Овал 30"/>
                        <a:cNvSpPr/>
                      </a:nvSpPr>
                      <a:spPr>
                        <a:xfrm>
                          <a:off x="5025008" y="1340768"/>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200" dirty="0" smtClean="0">
                                <a:solidFill>
                                  <a:schemeClr val="tx1"/>
                                </a:solidFill>
                                <a:latin typeface="Arial"/>
                                <a:cs typeface="Arial"/>
                              </a:rPr>
                              <a:t>2</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Овал 31"/>
                        <a:cNvSpPr/>
                      </a:nvSpPr>
                      <a:spPr>
                        <a:xfrm>
                          <a:off x="4088904" y="2132856"/>
                          <a:ext cx="360040" cy="360040"/>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ru-RU" sz="1200" dirty="0" smtClean="0">
                                <a:solidFill>
                                  <a:schemeClr val="tx1"/>
                                </a:solidFill>
                                <a:latin typeface="Arial"/>
                                <a:cs typeface="Arial"/>
                              </a:rPr>
                              <a:t>3</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TextBox 32"/>
                        <a:cNvSpPr txBox="1"/>
                      </a:nvSpPr>
                      <a:spPr>
                        <a:xfrm>
                          <a:off x="2604155" y="6186790"/>
                          <a:ext cx="173848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Экспрессия генов</a:t>
                            </a:r>
                            <a:endParaRPr lang="ru-RU" sz="1600" dirty="0">
                              <a:latin typeface="Times New Roman" pitchFamily="18" charset="0"/>
                              <a:cs typeface="Times New Roman" pitchFamily="18" charset="0"/>
                            </a:endParaRPr>
                          </a:p>
                        </a:txBody>
                        <a:useSpRect/>
                      </a:txSp>
                    </a:sp>
                    <a:sp>
                      <a:nvSpPr>
                        <a:cNvPr id="34" name="Полилиния 33"/>
                        <a:cNvSpPr/>
                      </a:nvSpPr>
                      <a:spPr>
                        <a:xfrm>
                          <a:off x="815975" y="1981200"/>
                          <a:ext cx="193675" cy="533400"/>
                        </a:xfrm>
                        <a:custGeom>
                          <a:avLst/>
                          <a:gdLst>
                            <a:gd name="connsiteX0" fmla="*/ 60325 w 193675"/>
                            <a:gd name="connsiteY0" fmla="*/ 0 h 533400"/>
                            <a:gd name="connsiteX1" fmla="*/ 22225 w 193675"/>
                            <a:gd name="connsiteY1" fmla="*/ 381000 h 533400"/>
                            <a:gd name="connsiteX2" fmla="*/ 193675 w 193675"/>
                            <a:gd name="connsiteY2" fmla="*/ 533400 h 533400"/>
                          </a:gdLst>
                          <a:ahLst/>
                          <a:cxnLst>
                            <a:cxn ang="0">
                              <a:pos x="connsiteX0" y="connsiteY0"/>
                            </a:cxn>
                            <a:cxn ang="0">
                              <a:pos x="connsiteX1" y="connsiteY1"/>
                            </a:cxn>
                            <a:cxn ang="0">
                              <a:pos x="connsiteX2" y="connsiteY2"/>
                            </a:cxn>
                          </a:cxnLst>
                          <a:rect l="l" t="t" r="r" b="b"/>
                          <a:pathLst>
                            <a:path w="193675" h="533400">
                              <a:moveTo>
                                <a:pt x="60325" y="0"/>
                              </a:moveTo>
                              <a:cubicBezTo>
                                <a:pt x="30162" y="146050"/>
                                <a:pt x="0" y="292100"/>
                                <a:pt x="22225" y="381000"/>
                              </a:cubicBezTo>
                              <a:cubicBezTo>
                                <a:pt x="44450" y="469900"/>
                                <a:pt x="119062" y="501650"/>
                                <a:pt x="193675" y="5334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5" name="Полилиния 34"/>
                        <a:cNvSpPr/>
                      </a:nvSpPr>
                      <a:spPr>
                        <a:xfrm>
                          <a:off x="800100" y="3028950"/>
                          <a:ext cx="171450" cy="552450"/>
                        </a:xfrm>
                        <a:custGeom>
                          <a:avLst/>
                          <a:gdLst>
                            <a:gd name="connsiteX0" fmla="*/ 171450 w 171450"/>
                            <a:gd name="connsiteY0" fmla="*/ 0 h 552450"/>
                            <a:gd name="connsiteX1" fmla="*/ 19050 w 171450"/>
                            <a:gd name="connsiteY1" fmla="*/ 247650 h 552450"/>
                            <a:gd name="connsiteX2" fmla="*/ 57150 w 171450"/>
                            <a:gd name="connsiteY2" fmla="*/ 552450 h 552450"/>
                          </a:gdLst>
                          <a:ahLst/>
                          <a:cxnLst>
                            <a:cxn ang="0">
                              <a:pos x="connsiteX0" y="connsiteY0"/>
                            </a:cxn>
                            <a:cxn ang="0">
                              <a:pos x="connsiteX1" y="connsiteY1"/>
                            </a:cxn>
                            <a:cxn ang="0">
                              <a:pos x="connsiteX2" y="connsiteY2"/>
                            </a:cxn>
                          </a:cxnLst>
                          <a:rect l="l" t="t" r="r" b="b"/>
                          <a:pathLst>
                            <a:path w="171450" h="552450">
                              <a:moveTo>
                                <a:pt x="171450" y="0"/>
                              </a:moveTo>
                              <a:cubicBezTo>
                                <a:pt x="104775" y="77787"/>
                                <a:pt x="38100" y="155575"/>
                                <a:pt x="19050" y="247650"/>
                              </a:cubicBezTo>
                              <a:cubicBezTo>
                                <a:pt x="0" y="339725"/>
                                <a:pt x="28575" y="446087"/>
                                <a:pt x="57150" y="5524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6" name="Полилиния 35"/>
                        <a:cNvSpPr/>
                      </a:nvSpPr>
                      <a:spPr>
                        <a:xfrm>
                          <a:off x="695325" y="4019550"/>
                          <a:ext cx="200025" cy="552450"/>
                        </a:xfrm>
                        <a:custGeom>
                          <a:avLst/>
                          <a:gdLst>
                            <a:gd name="connsiteX0" fmla="*/ 200025 w 200025"/>
                            <a:gd name="connsiteY0" fmla="*/ 0 h 552450"/>
                            <a:gd name="connsiteX1" fmla="*/ 9525 w 200025"/>
                            <a:gd name="connsiteY1" fmla="*/ 266700 h 552450"/>
                            <a:gd name="connsiteX2" fmla="*/ 142875 w 200025"/>
                            <a:gd name="connsiteY2" fmla="*/ 552450 h 552450"/>
                          </a:gdLst>
                          <a:ahLst/>
                          <a:cxnLst>
                            <a:cxn ang="0">
                              <a:pos x="connsiteX0" y="connsiteY0"/>
                            </a:cxn>
                            <a:cxn ang="0">
                              <a:pos x="connsiteX1" y="connsiteY1"/>
                            </a:cxn>
                            <a:cxn ang="0">
                              <a:pos x="connsiteX2" y="connsiteY2"/>
                            </a:cxn>
                          </a:cxnLst>
                          <a:rect l="l" t="t" r="r" b="b"/>
                          <a:pathLst>
                            <a:path w="200025" h="552450">
                              <a:moveTo>
                                <a:pt x="200025" y="0"/>
                              </a:moveTo>
                              <a:cubicBezTo>
                                <a:pt x="109537" y="87312"/>
                                <a:pt x="19050" y="174625"/>
                                <a:pt x="9525" y="266700"/>
                              </a:cubicBezTo>
                              <a:cubicBezTo>
                                <a:pt x="0" y="358775"/>
                                <a:pt x="71437" y="455612"/>
                                <a:pt x="142875" y="5524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7" name="Полилиния 36"/>
                        <a:cNvSpPr/>
                      </a:nvSpPr>
                      <a:spPr>
                        <a:xfrm>
                          <a:off x="1371600" y="2952750"/>
                          <a:ext cx="781050" cy="2381250"/>
                        </a:xfrm>
                        <a:custGeom>
                          <a:avLst/>
                          <a:gdLst>
                            <a:gd name="connsiteX0" fmla="*/ 0 w 781050"/>
                            <a:gd name="connsiteY0" fmla="*/ 0 h 2381250"/>
                            <a:gd name="connsiteX1" fmla="*/ 571500 w 781050"/>
                            <a:gd name="connsiteY1" fmla="*/ 762000 h 2381250"/>
                            <a:gd name="connsiteX2" fmla="*/ 781050 w 781050"/>
                            <a:gd name="connsiteY2" fmla="*/ 2381250 h 2381250"/>
                          </a:gdLst>
                          <a:ahLst/>
                          <a:cxnLst>
                            <a:cxn ang="0">
                              <a:pos x="connsiteX0" y="connsiteY0"/>
                            </a:cxn>
                            <a:cxn ang="0">
                              <a:pos x="connsiteX1" y="connsiteY1"/>
                            </a:cxn>
                            <a:cxn ang="0">
                              <a:pos x="connsiteX2" y="connsiteY2"/>
                            </a:cxn>
                          </a:cxnLst>
                          <a:rect l="l" t="t" r="r" b="b"/>
                          <a:pathLst>
                            <a:path w="781050" h="2381250">
                              <a:moveTo>
                                <a:pt x="0" y="0"/>
                              </a:moveTo>
                              <a:cubicBezTo>
                                <a:pt x="220662" y="182562"/>
                                <a:pt x="441325" y="365125"/>
                                <a:pt x="571500" y="762000"/>
                              </a:cubicBezTo>
                              <a:cubicBezTo>
                                <a:pt x="701675" y="1158875"/>
                                <a:pt x="741362" y="1770062"/>
                                <a:pt x="781050" y="23812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8" name="Полилиния 37"/>
                        <a:cNvSpPr/>
                      </a:nvSpPr>
                      <a:spPr>
                        <a:xfrm>
                          <a:off x="2533650" y="1847850"/>
                          <a:ext cx="819150" cy="723900"/>
                        </a:xfrm>
                        <a:custGeom>
                          <a:avLst/>
                          <a:gdLst>
                            <a:gd name="connsiteX0" fmla="*/ 0 w 819150"/>
                            <a:gd name="connsiteY0" fmla="*/ 0 h 723900"/>
                            <a:gd name="connsiteX1" fmla="*/ 571500 w 819150"/>
                            <a:gd name="connsiteY1" fmla="*/ 228600 h 723900"/>
                            <a:gd name="connsiteX2" fmla="*/ 819150 w 819150"/>
                            <a:gd name="connsiteY2" fmla="*/ 723900 h 723900"/>
                          </a:gdLst>
                          <a:ahLst/>
                          <a:cxnLst>
                            <a:cxn ang="0">
                              <a:pos x="connsiteX0" y="connsiteY0"/>
                            </a:cxn>
                            <a:cxn ang="0">
                              <a:pos x="connsiteX1" y="connsiteY1"/>
                            </a:cxn>
                            <a:cxn ang="0">
                              <a:pos x="connsiteX2" y="connsiteY2"/>
                            </a:cxn>
                          </a:cxnLst>
                          <a:rect l="l" t="t" r="r" b="b"/>
                          <a:pathLst>
                            <a:path w="819150" h="723900">
                              <a:moveTo>
                                <a:pt x="0" y="0"/>
                              </a:moveTo>
                              <a:cubicBezTo>
                                <a:pt x="217487" y="53975"/>
                                <a:pt x="434975" y="107950"/>
                                <a:pt x="571500" y="228600"/>
                              </a:cubicBezTo>
                              <a:cubicBezTo>
                                <a:pt x="708025" y="349250"/>
                                <a:pt x="763587" y="536575"/>
                                <a:pt x="819150" y="7239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9" name="Полилиния 38"/>
                        <a:cNvSpPr/>
                      </a:nvSpPr>
                      <a:spPr>
                        <a:xfrm>
                          <a:off x="2628900" y="1790700"/>
                          <a:ext cx="2076450" cy="781050"/>
                        </a:xfrm>
                        <a:custGeom>
                          <a:avLst/>
                          <a:gdLst>
                            <a:gd name="connsiteX0" fmla="*/ 0 w 2076450"/>
                            <a:gd name="connsiteY0" fmla="*/ 0 h 781050"/>
                            <a:gd name="connsiteX1" fmla="*/ 1695450 w 2076450"/>
                            <a:gd name="connsiteY1" fmla="*/ 285750 h 781050"/>
                            <a:gd name="connsiteX2" fmla="*/ 2076450 w 2076450"/>
                            <a:gd name="connsiteY2" fmla="*/ 781050 h 781050"/>
                          </a:gdLst>
                          <a:ahLst/>
                          <a:cxnLst>
                            <a:cxn ang="0">
                              <a:pos x="connsiteX0" y="connsiteY0"/>
                            </a:cxn>
                            <a:cxn ang="0">
                              <a:pos x="connsiteX1" y="connsiteY1"/>
                            </a:cxn>
                            <a:cxn ang="0">
                              <a:pos x="connsiteX2" y="connsiteY2"/>
                            </a:cxn>
                          </a:cxnLst>
                          <a:rect l="l" t="t" r="r" b="b"/>
                          <a:pathLst>
                            <a:path w="2076450" h="781050">
                              <a:moveTo>
                                <a:pt x="0" y="0"/>
                              </a:moveTo>
                              <a:cubicBezTo>
                                <a:pt x="674687" y="77787"/>
                                <a:pt x="1349375" y="155575"/>
                                <a:pt x="1695450" y="285750"/>
                              </a:cubicBezTo>
                              <a:cubicBezTo>
                                <a:pt x="2041525" y="415925"/>
                                <a:pt x="2058987" y="598487"/>
                                <a:pt x="2076450" y="7810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0" name="Полилиния 39"/>
                        <a:cNvSpPr/>
                      </a:nvSpPr>
                      <a:spPr>
                        <a:xfrm>
                          <a:off x="3219450" y="3067050"/>
                          <a:ext cx="76200" cy="933450"/>
                        </a:xfrm>
                        <a:custGeom>
                          <a:avLst/>
                          <a:gdLst>
                            <a:gd name="connsiteX0" fmla="*/ 76200 w 76200"/>
                            <a:gd name="connsiteY0" fmla="*/ 0 h 933450"/>
                            <a:gd name="connsiteX1" fmla="*/ 0 w 76200"/>
                            <a:gd name="connsiteY1" fmla="*/ 933450 h 933450"/>
                          </a:gdLst>
                          <a:ahLst/>
                          <a:cxnLst>
                            <a:cxn ang="0">
                              <a:pos x="connsiteX0" y="connsiteY0"/>
                            </a:cxn>
                            <a:cxn ang="0">
                              <a:pos x="connsiteX1" y="connsiteY1"/>
                            </a:cxn>
                          </a:cxnLst>
                          <a:rect l="l" t="t" r="r" b="b"/>
                          <a:pathLst>
                            <a:path w="76200" h="933450">
                              <a:moveTo>
                                <a:pt x="76200" y="0"/>
                              </a:moveTo>
                              <a:lnTo>
                                <a:pt x="0" y="9334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1" name="Полилиния 40"/>
                        <a:cNvSpPr/>
                      </a:nvSpPr>
                      <a:spPr>
                        <a:xfrm>
                          <a:off x="2571750" y="1733550"/>
                          <a:ext cx="3086100" cy="95250"/>
                        </a:xfrm>
                        <a:custGeom>
                          <a:avLst/>
                          <a:gdLst>
                            <a:gd name="connsiteX0" fmla="*/ 0 w 3086100"/>
                            <a:gd name="connsiteY0" fmla="*/ 95250 h 95250"/>
                            <a:gd name="connsiteX1" fmla="*/ 3086100 w 3086100"/>
                            <a:gd name="connsiteY1" fmla="*/ 0 h 95250"/>
                          </a:gdLst>
                          <a:ahLst/>
                          <a:cxnLst>
                            <a:cxn ang="0">
                              <a:pos x="connsiteX0" y="connsiteY0"/>
                            </a:cxn>
                            <a:cxn ang="0">
                              <a:pos x="connsiteX1" y="connsiteY1"/>
                            </a:cxn>
                          </a:cxnLst>
                          <a:rect l="l" t="t" r="r" b="b"/>
                          <a:pathLst>
                            <a:path w="3086100" h="95250">
                              <a:moveTo>
                                <a:pt x="0" y="95250"/>
                              </a:moveTo>
                              <a:lnTo>
                                <a:pt x="3086100" y="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2" name="Полилиния 41"/>
                        <a:cNvSpPr/>
                      </a:nvSpPr>
                      <a:spPr>
                        <a:xfrm>
                          <a:off x="5086350" y="3028950"/>
                          <a:ext cx="0" cy="609600"/>
                        </a:xfrm>
                        <a:custGeom>
                          <a:avLst/>
                          <a:gdLst>
                            <a:gd name="connsiteX0" fmla="*/ 0 w 0"/>
                            <a:gd name="connsiteY0" fmla="*/ 0 h 609600"/>
                            <a:gd name="connsiteX1" fmla="*/ 0 w 0"/>
                            <a:gd name="connsiteY1" fmla="*/ 609600 h 609600"/>
                          </a:gdLst>
                          <a:ahLst/>
                          <a:cxnLst>
                            <a:cxn ang="0">
                              <a:pos x="connsiteX0" y="connsiteY0"/>
                            </a:cxn>
                            <a:cxn ang="0">
                              <a:pos x="connsiteX1" y="connsiteY1"/>
                            </a:cxn>
                          </a:cxnLst>
                          <a:rect l="l" t="t" r="r" b="b"/>
                          <a:pathLst>
                            <a:path h="609600">
                              <a:moveTo>
                                <a:pt x="0" y="0"/>
                              </a:moveTo>
                              <a:lnTo>
                                <a:pt x="0" y="6096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3" name="Полилиния 42"/>
                        <a:cNvSpPr/>
                      </a:nvSpPr>
                      <a:spPr>
                        <a:xfrm>
                          <a:off x="4933950" y="2095500"/>
                          <a:ext cx="1250950" cy="3276600"/>
                        </a:xfrm>
                        <a:custGeom>
                          <a:avLst/>
                          <a:gdLst>
                            <a:gd name="connsiteX0" fmla="*/ 1219200 w 1250950"/>
                            <a:gd name="connsiteY0" fmla="*/ 0 h 3276600"/>
                            <a:gd name="connsiteX1" fmla="*/ 1047750 w 1250950"/>
                            <a:gd name="connsiteY1" fmla="*/ 2247900 h 3276600"/>
                            <a:gd name="connsiteX2" fmla="*/ 0 w 1250950"/>
                            <a:gd name="connsiteY2" fmla="*/ 3276600 h 3276600"/>
                          </a:gdLst>
                          <a:ahLst/>
                          <a:cxnLst>
                            <a:cxn ang="0">
                              <a:pos x="connsiteX0" y="connsiteY0"/>
                            </a:cxn>
                            <a:cxn ang="0">
                              <a:pos x="connsiteX1" y="connsiteY1"/>
                            </a:cxn>
                            <a:cxn ang="0">
                              <a:pos x="connsiteX2" y="connsiteY2"/>
                            </a:cxn>
                          </a:cxnLst>
                          <a:rect l="l" t="t" r="r" b="b"/>
                          <a:pathLst>
                            <a:path w="1250950" h="3276600">
                              <a:moveTo>
                                <a:pt x="1219200" y="0"/>
                              </a:moveTo>
                              <a:cubicBezTo>
                                <a:pt x="1235075" y="850900"/>
                                <a:pt x="1250950" y="1701800"/>
                                <a:pt x="1047750" y="2247900"/>
                              </a:cubicBezTo>
                              <a:cubicBezTo>
                                <a:pt x="844550" y="2794000"/>
                                <a:pt x="422275" y="3035300"/>
                                <a:pt x="0" y="32766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4" name="Полилиния 43"/>
                        <a:cNvSpPr/>
                      </a:nvSpPr>
                      <a:spPr>
                        <a:xfrm>
                          <a:off x="2343150" y="4552950"/>
                          <a:ext cx="838200" cy="762000"/>
                        </a:xfrm>
                        <a:custGeom>
                          <a:avLst/>
                          <a:gdLst>
                            <a:gd name="connsiteX0" fmla="*/ 838200 w 838200"/>
                            <a:gd name="connsiteY0" fmla="*/ 0 h 762000"/>
                            <a:gd name="connsiteX1" fmla="*/ 590550 w 838200"/>
                            <a:gd name="connsiteY1" fmla="*/ 609600 h 762000"/>
                            <a:gd name="connsiteX2" fmla="*/ 0 w 838200"/>
                            <a:gd name="connsiteY2" fmla="*/ 762000 h 762000"/>
                          </a:gdLst>
                          <a:ahLst/>
                          <a:cxnLst>
                            <a:cxn ang="0">
                              <a:pos x="connsiteX0" y="connsiteY0"/>
                            </a:cxn>
                            <a:cxn ang="0">
                              <a:pos x="connsiteX1" y="connsiteY1"/>
                            </a:cxn>
                            <a:cxn ang="0">
                              <a:pos x="connsiteX2" y="connsiteY2"/>
                            </a:cxn>
                          </a:cxnLst>
                          <a:rect l="l" t="t" r="r" b="b"/>
                          <a:pathLst>
                            <a:path w="838200" h="762000">
                              <a:moveTo>
                                <a:pt x="838200" y="0"/>
                              </a:moveTo>
                              <a:cubicBezTo>
                                <a:pt x="784225" y="241300"/>
                                <a:pt x="730250" y="482600"/>
                                <a:pt x="590550" y="609600"/>
                              </a:cubicBezTo>
                              <a:cubicBezTo>
                                <a:pt x="450850" y="736600"/>
                                <a:pt x="225425" y="749300"/>
                                <a:pt x="0" y="7620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5" name="Полилиния 44"/>
                        <a:cNvSpPr/>
                      </a:nvSpPr>
                      <a:spPr>
                        <a:xfrm>
                          <a:off x="2419350" y="5829300"/>
                          <a:ext cx="990600" cy="400050"/>
                        </a:xfrm>
                        <a:custGeom>
                          <a:avLst/>
                          <a:gdLst>
                            <a:gd name="connsiteX0" fmla="*/ 0 w 990600"/>
                            <a:gd name="connsiteY0" fmla="*/ 0 h 400050"/>
                            <a:gd name="connsiteX1" fmla="*/ 800100 w 990600"/>
                            <a:gd name="connsiteY1" fmla="*/ 171450 h 400050"/>
                            <a:gd name="connsiteX2" fmla="*/ 990600 w 990600"/>
                            <a:gd name="connsiteY2" fmla="*/ 400050 h 400050"/>
                          </a:gdLst>
                          <a:ahLst/>
                          <a:cxnLst>
                            <a:cxn ang="0">
                              <a:pos x="connsiteX0" y="connsiteY0"/>
                            </a:cxn>
                            <a:cxn ang="0">
                              <a:pos x="connsiteX1" y="connsiteY1"/>
                            </a:cxn>
                            <a:cxn ang="0">
                              <a:pos x="connsiteX2" y="connsiteY2"/>
                            </a:cxn>
                          </a:cxnLst>
                          <a:rect l="l" t="t" r="r" b="b"/>
                          <a:pathLst>
                            <a:path w="990600" h="400050">
                              <a:moveTo>
                                <a:pt x="0" y="0"/>
                              </a:moveTo>
                              <a:cubicBezTo>
                                <a:pt x="317500" y="52387"/>
                                <a:pt x="635000" y="104775"/>
                                <a:pt x="800100" y="171450"/>
                              </a:cubicBezTo>
                              <a:cubicBezTo>
                                <a:pt x="965200" y="238125"/>
                                <a:pt x="977900" y="319087"/>
                                <a:pt x="990600" y="4000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6" name="Полилиния 45"/>
                        <a:cNvSpPr/>
                      </a:nvSpPr>
                      <a:spPr>
                        <a:xfrm>
                          <a:off x="3571875" y="5829300"/>
                          <a:ext cx="904875" cy="381000"/>
                        </a:xfrm>
                        <a:custGeom>
                          <a:avLst/>
                          <a:gdLst>
                            <a:gd name="connsiteX0" fmla="*/ 904875 w 904875"/>
                            <a:gd name="connsiteY0" fmla="*/ 0 h 381000"/>
                            <a:gd name="connsiteX1" fmla="*/ 142875 w 904875"/>
                            <a:gd name="connsiteY1" fmla="*/ 209550 h 381000"/>
                            <a:gd name="connsiteX2" fmla="*/ 47625 w 904875"/>
                            <a:gd name="connsiteY2" fmla="*/ 381000 h 381000"/>
                          </a:gdLst>
                          <a:ahLst/>
                          <a:cxnLst>
                            <a:cxn ang="0">
                              <a:pos x="connsiteX0" y="connsiteY0"/>
                            </a:cxn>
                            <a:cxn ang="0">
                              <a:pos x="connsiteX1" y="connsiteY1"/>
                            </a:cxn>
                            <a:cxn ang="0">
                              <a:pos x="connsiteX2" y="connsiteY2"/>
                            </a:cxn>
                          </a:cxnLst>
                          <a:rect l="l" t="t" r="r" b="b"/>
                          <a:pathLst>
                            <a:path w="904875" h="381000">
                              <a:moveTo>
                                <a:pt x="904875" y="0"/>
                              </a:moveTo>
                              <a:cubicBezTo>
                                <a:pt x="595312" y="73025"/>
                                <a:pt x="285750" y="146050"/>
                                <a:pt x="142875" y="209550"/>
                              </a:cubicBezTo>
                              <a:cubicBezTo>
                                <a:pt x="0" y="273050"/>
                                <a:pt x="23812" y="327025"/>
                                <a:pt x="47625" y="3810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lc:lockedCanvas>
              </a:graphicData>
            </a:graphic>
          </wp:inline>
        </w:drawing>
      </w:r>
    </w:p>
    <w:p w:rsidR="00CE1185" w:rsidRDefault="00CE1185" w:rsidP="001B3967">
      <w:pPr>
        <w:spacing w:line="240" w:lineRule="auto"/>
        <w:ind w:firstLine="0"/>
        <w:jc w:val="center"/>
      </w:pPr>
    </w:p>
    <w:p w:rsidR="001B3967" w:rsidRPr="00E3074C" w:rsidRDefault="001B3967" w:rsidP="001B3967">
      <w:pPr>
        <w:spacing w:line="240" w:lineRule="auto"/>
        <w:ind w:firstLine="0"/>
        <w:jc w:val="center"/>
      </w:pPr>
      <w:r w:rsidRPr="00E3074C">
        <w:t>Рис. 14</w:t>
      </w:r>
      <w:r w:rsidR="00622246">
        <w:t>1</w:t>
      </w:r>
      <w:r w:rsidRPr="00E3074C">
        <w:t>. Механизм работы рецепторов интерлейкинов (хемокинов)</w:t>
      </w:r>
    </w:p>
    <w:p w:rsidR="001B3967" w:rsidRPr="00E3074C" w:rsidRDefault="001B3967" w:rsidP="001B3967">
      <w:pPr>
        <w:spacing w:line="240" w:lineRule="auto"/>
        <w:ind w:firstLine="0"/>
      </w:pPr>
    </w:p>
    <w:p w:rsidR="00A51F72" w:rsidRDefault="00A6553F" w:rsidP="00A6553F">
      <w:pPr>
        <w:spacing w:line="240" w:lineRule="auto"/>
        <w:ind w:firstLine="708"/>
      </w:pPr>
      <w:r w:rsidRPr="00E3074C">
        <w:t xml:space="preserve">Еще одним важным провоспалительным интерлейкином (цитокином) является фактор некроза опухоли. Присоединяясь к соответствующим рецепторам на различных клетках, </w:t>
      </w:r>
      <w:r w:rsidRPr="00EB01CB">
        <w:t>ФНО</w:t>
      </w:r>
      <w:r w:rsidRPr="00E3074C">
        <w:t xml:space="preserve"> стимулирует происходящие в ходе воспаления изменения. В частности, в клетках эндотелия кровеносных сосудов усиливается синтез молекул адгезии, что влечет за собой более эффективный выход фагоцитирующих клеток в очаг воспаления</w:t>
      </w:r>
      <w:r w:rsidR="001B3967" w:rsidRPr="00E3074C">
        <w:t xml:space="preserve"> (</w:t>
      </w:r>
      <w:r w:rsidR="005F132A">
        <w:t>р</w:t>
      </w:r>
      <w:r w:rsidR="001B3967" w:rsidRPr="00E3074C">
        <w:t>ис. 14</w:t>
      </w:r>
      <w:r w:rsidR="00622246">
        <w:t>2</w:t>
      </w:r>
      <w:r w:rsidR="001B3967" w:rsidRPr="00E3074C">
        <w:t>)</w:t>
      </w:r>
      <w:r w:rsidRPr="00E3074C">
        <w:t>.</w:t>
      </w:r>
    </w:p>
    <w:p w:rsidR="005F132A" w:rsidRDefault="005F132A" w:rsidP="00A6553F">
      <w:pPr>
        <w:spacing w:line="240" w:lineRule="auto"/>
        <w:ind w:firstLine="708"/>
      </w:pPr>
    </w:p>
    <w:p w:rsidR="00A51F72" w:rsidRPr="00E3074C" w:rsidRDefault="00C65CFD" w:rsidP="00A51F72">
      <w:pPr>
        <w:spacing w:line="240" w:lineRule="auto"/>
        <w:ind w:firstLine="0"/>
        <w:jc w:val="center"/>
      </w:pPr>
      <w:r>
        <w:rPr>
          <w:noProof/>
          <w:lang w:eastAsia="ru-RU"/>
        </w:rPr>
        <w:lastRenderedPageBreak/>
        <w:pict>
          <v:rect id="_x0000_s2004" style="position:absolute;left:0;text-align:left;margin-left:266.5pt;margin-top:371.15pt;width:8.05pt;height:10.35pt;z-index:251736576" stroked="f"/>
        </w:pict>
      </w:r>
      <w:r>
        <w:rPr>
          <w:noProof/>
          <w:lang w:eastAsia="ru-RU"/>
        </w:rPr>
        <w:pict>
          <v:rect id="_x0000_s2003" style="position:absolute;left:0;text-align:left;margin-left:255.35pt;margin-top:371.15pt;width:145.5pt;height:41.25pt;z-index:251735552" stroked="f">
            <v:textbox style="mso-next-textbox:#_x0000_s2003">
              <w:txbxContent>
                <w:p w:rsidR="00F44543" w:rsidRPr="008A4BE9" w:rsidRDefault="00F44543" w:rsidP="008A4BE9">
                  <w:pPr>
                    <w:spacing w:line="240" w:lineRule="auto"/>
                    <w:ind w:firstLine="0"/>
                    <w:jc w:val="center"/>
                    <w:rPr>
                      <w:sz w:val="24"/>
                      <w:szCs w:val="24"/>
                    </w:rPr>
                  </w:pPr>
                  <w:r w:rsidRPr="008A4BE9">
                    <w:rPr>
                      <w:sz w:val="24"/>
                      <w:szCs w:val="24"/>
                    </w:rPr>
                    <w:t>Выживание</w:t>
                  </w:r>
                </w:p>
                <w:p w:rsidR="00F44543" w:rsidRPr="008A4BE9" w:rsidRDefault="00F44543" w:rsidP="008A4BE9">
                  <w:pPr>
                    <w:spacing w:line="240" w:lineRule="auto"/>
                    <w:ind w:firstLine="0"/>
                    <w:jc w:val="center"/>
                    <w:rPr>
                      <w:sz w:val="24"/>
                      <w:szCs w:val="24"/>
                    </w:rPr>
                  </w:pPr>
                  <w:r w:rsidRPr="008A4BE9">
                    <w:rPr>
                      <w:sz w:val="24"/>
                      <w:szCs w:val="24"/>
                    </w:rPr>
                    <w:t>и активация генов</w:t>
                  </w:r>
                </w:p>
              </w:txbxContent>
            </v:textbox>
          </v:rect>
        </w:pict>
      </w:r>
      <w:r w:rsidR="00386C49" w:rsidRPr="00386C49">
        <w:rPr>
          <w:noProof/>
          <w:lang w:eastAsia="ru-RU"/>
        </w:rPr>
        <w:drawing>
          <wp:inline distT="0" distB="0" distL="0" distR="0">
            <wp:extent cx="5131558" cy="5076967"/>
            <wp:effectExtent l="0" t="0" r="0" b="0"/>
            <wp:docPr id="49" name="Объект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63256" cy="7344816"/>
                      <a:chOff x="-50016" y="-27384"/>
                      <a:chExt cx="7163256" cy="7344816"/>
                    </a:xfrm>
                  </a:grpSpPr>
                  <a:grpSp>
                    <a:nvGrpSpPr>
                      <a:cNvPr id="87" name="Группа 86"/>
                      <a:cNvGrpSpPr/>
                    </a:nvGrpSpPr>
                    <a:grpSpPr>
                      <a:xfrm>
                        <a:off x="-50016" y="-27384"/>
                        <a:ext cx="7163256" cy="7344816"/>
                        <a:chOff x="-50016" y="-27384"/>
                        <a:chExt cx="7163256" cy="7344816"/>
                      </a:xfrm>
                    </a:grpSpPr>
                    <a:sp>
                      <a:nvSpPr>
                        <a:cNvPr id="58" name="Овал 57"/>
                        <a:cNvSpPr/>
                      </a:nvSpPr>
                      <a:spPr>
                        <a:xfrm>
                          <a:off x="5025008" y="5157192"/>
                          <a:ext cx="1080120"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TAK1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Скругленный прямоугольник 49"/>
                        <a:cNvSpPr/>
                      </a:nvSpPr>
                      <a:spPr>
                        <a:xfrm>
                          <a:off x="1856656" y="4941168"/>
                          <a:ext cx="216024" cy="360040"/>
                        </a:xfrm>
                        <a:prstGeom prst="round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51" name="Скругленный прямоугольник 50"/>
                        <a:cNvSpPr/>
                      </a:nvSpPr>
                      <a:spPr>
                        <a:xfrm>
                          <a:off x="1568624" y="4941168"/>
                          <a:ext cx="216024" cy="360040"/>
                        </a:xfrm>
                        <a:prstGeom prst="round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Скругленный прямоугольник 51"/>
                        <a:cNvSpPr/>
                      </a:nvSpPr>
                      <a:spPr>
                        <a:xfrm>
                          <a:off x="1280592" y="4941168"/>
                          <a:ext cx="216024" cy="360040"/>
                        </a:xfrm>
                        <a:prstGeom prst="round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Овал 43"/>
                        <a:cNvSpPr/>
                      </a:nvSpPr>
                      <a:spPr>
                        <a:xfrm>
                          <a:off x="4376936" y="364502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cIAP1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Овал 44"/>
                        <a:cNvSpPr/>
                      </a:nvSpPr>
                      <a:spPr>
                        <a:xfrm>
                          <a:off x="5745088" y="364502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cIAP2</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Скругленный прямоугольник 5"/>
                        <a:cNvSpPr/>
                      </a:nvSpPr>
                      <a:spPr>
                        <a:xfrm>
                          <a:off x="1856656" y="908720"/>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Скругленный прямоугольник 4"/>
                        <a:cNvSpPr/>
                      </a:nvSpPr>
                      <a:spPr>
                        <a:xfrm>
                          <a:off x="1568624" y="908720"/>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Скругленный прямоугольник 3"/>
                        <a:cNvSpPr/>
                      </a:nvSpPr>
                      <a:spPr>
                        <a:xfrm>
                          <a:off x="1280592" y="908720"/>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 name="Прямоугольник 1"/>
                        <a:cNvSpPr/>
                      </a:nvSpPr>
                      <a:spPr>
                        <a:xfrm>
                          <a:off x="632520" y="2348880"/>
                          <a:ext cx="6480720" cy="360040"/>
                        </a:xfrm>
                        <a:prstGeom prst="rect">
                          <a:avLst/>
                        </a:prstGeom>
                        <a:solidFill>
                          <a:schemeClr val="bg1">
                            <a:lumMod val="9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Овал 2"/>
                        <a:cNvSpPr/>
                      </a:nvSpPr>
                      <a:spPr>
                        <a:xfrm>
                          <a:off x="1352600" y="404664"/>
                          <a:ext cx="720080" cy="64807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TNF</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Скругленный прямоугольник 6"/>
                        <a:cNvSpPr/>
                      </a:nvSpPr>
                      <a:spPr>
                        <a:xfrm>
                          <a:off x="1856656" y="1340768"/>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Скругленный прямоугольник 7"/>
                        <a:cNvSpPr/>
                      </a:nvSpPr>
                      <a:spPr>
                        <a:xfrm>
                          <a:off x="1568624" y="1340768"/>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Скругленный прямоугольник 8"/>
                        <a:cNvSpPr/>
                      </a:nvSpPr>
                      <a:spPr>
                        <a:xfrm>
                          <a:off x="1280592" y="1340768"/>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Скругленный прямоугольник 9"/>
                        <a:cNvSpPr/>
                      </a:nvSpPr>
                      <a:spPr>
                        <a:xfrm>
                          <a:off x="1856656" y="177281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Скругленный прямоугольник 10"/>
                        <a:cNvSpPr/>
                      </a:nvSpPr>
                      <a:spPr>
                        <a:xfrm>
                          <a:off x="1568624" y="177281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Скругленный прямоугольник 11"/>
                        <a:cNvSpPr/>
                      </a:nvSpPr>
                      <a:spPr>
                        <a:xfrm>
                          <a:off x="1280592" y="177281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Скругленный прямоугольник 12"/>
                        <a:cNvSpPr/>
                      </a:nvSpPr>
                      <a:spPr>
                        <a:xfrm>
                          <a:off x="1856656" y="285293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Скругленный прямоугольник 13"/>
                        <a:cNvSpPr/>
                      </a:nvSpPr>
                      <a:spPr>
                        <a:xfrm>
                          <a:off x="1568624" y="285293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Скругленный прямоугольник 14"/>
                        <a:cNvSpPr/>
                      </a:nvSpPr>
                      <a:spPr>
                        <a:xfrm>
                          <a:off x="1280592" y="285293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Полилиния 15"/>
                        <a:cNvSpPr/>
                      </a:nvSpPr>
                      <a:spPr>
                        <a:xfrm>
                          <a:off x="1390650" y="2152650"/>
                          <a:ext cx="0" cy="723900"/>
                        </a:xfrm>
                        <a:custGeom>
                          <a:avLst/>
                          <a:gdLst>
                            <a:gd name="connsiteX0" fmla="*/ 0 w 0"/>
                            <a:gd name="connsiteY0" fmla="*/ 0 h 723900"/>
                            <a:gd name="connsiteX1" fmla="*/ 0 w 0"/>
                            <a:gd name="connsiteY1" fmla="*/ 723900 h 723900"/>
                            <a:gd name="connsiteX2" fmla="*/ 0 w 0"/>
                            <a:gd name="connsiteY2" fmla="*/ 723900 h 723900"/>
                          </a:gdLst>
                          <a:ahLst/>
                          <a:cxnLst>
                            <a:cxn ang="0">
                              <a:pos x="connsiteX0" y="connsiteY0"/>
                            </a:cxn>
                            <a:cxn ang="0">
                              <a:pos x="connsiteX1" y="connsiteY1"/>
                            </a:cxn>
                            <a:cxn ang="0">
                              <a:pos x="connsiteX2" y="connsiteY2"/>
                            </a:cxn>
                          </a:cxnLst>
                          <a:rect l="l" t="t" r="r" b="b"/>
                          <a:pathLst>
                            <a:path h="723900">
                              <a:moveTo>
                                <a:pt x="0" y="0"/>
                              </a:moveTo>
                              <a:lnTo>
                                <a:pt x="0" y="723900"/>
                              </a:lnTo>
                              <a:lnTo>
                                <a:pt x="0" y="72390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7" name="Полилиния 16"/>
                        <a:cNvSpPr/>
                      </a:nvSpPr>
                      <a:spPr>
                        <a:xfrm>
                          <a:off x="1712640" y="2132856"/>
                          <a:ext cx="0" cy="723900"/>
                        </a:xfrm>
                        <a:custGeom>
                          <a:avLst/>
                          <a:gdLst>
                            <a:gd name="connsiteX0" fmla="*/ 0 w 0"/>
                            <a:gd name="connsiteY0" fmla="*/ 0 h 723900"/>
                            <a:gd name="connsiteX1" fmla="*/ 0 w 0"/>
                            <a:gd name="connsiteY1" fmla="*/ 723900 h 723900"/>
                            <a:gd name="connsiteX2" fmla="*/ 0 w 0"/>
                            <a:gd name="connsiteY2" fmla="*/ 723900 h 723900"/>
                          </a:gdLst>
                          <a:ahLst/>
                          <a:cxnLst>
                            <a:cxn ang="0">
                              <a:pos x="connsiteX0" y="connsiteY0"/>
                            </a:cxn>
                            <a:cxn ang="0">
                              <a:pos x="connsiteX1" y="connsiteY1"/>
                            </a:cxn>
                            <a:cxn ang="0">
                              <a:pos x="connsiteX2" y="connsiteY2"/>
                            </a:cxn>
                          </a:cxnLst>
                          <a:rect l="l" t="t" r="r" b="b"/>
                          <a:pathLst>
                            <a:path h="723900">
                              <a:moveTo>
                                <a:pt x="0" y="0"/>
                              </a:moveTo>
                              <a:lnTo>
                                <a:pt x="0" y="723900"/>
                              </a:lnTo>
                              <a:lnTo>
                                <a:pt x="0" y="72390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8" name="Полилиния 17"/>
                        <a:cNvSpPr/>
                      </a:nvSpPr>
                      <a:spPr>
                        <a:xfrm>
                          <a:off x="2000672" y="2132856"/>
                          <a:ext cx="0" cy="723900"/>
                        </a:xfrm>
                        <a:custGeom>
                          <a:avLst/>
                          <a:gdLst>
                            <a:gd name="connsiteX0" fmla="*/ 0 w 0"/>
                            <a:gd name="connsiteY0" fmla="*/ 0 h 723900"/>
                            <a:gd name="connsiteX1" fmla="*/ 0 w 0"/>
                            <a:gd name="connsiteY1" fmla="*/ 723900 h 723900"/>
                            <a:gd name="connsiteX2" fmla="*/ 0 w 0"/>
                            <a:gd name="connsiteY2" fmla="*/ 723900 h 723900"/>
                          </a:gdLst>
                          <a:ahLst/>
                          <a:cxnLst>
                            <a:cxn ang="0">
                              <a:pos x="connsiteX0" y="connsiteY0"/>
                            </a:cxn>
                            <a:cxn ang="0">
                              <a:pos x="connsiteX1" y="connsiteY1"/>
                            </a:cxn>
                            <a:cxn ang="0">
                              <a:pos x="connsiteX2" y="connsiteY2"/>
                            </a:cxn>
                          </a:cxnLst>
                          <a:rect l="l" t="t" r="r" b="b"/>
                          <a:pathLst>
                            <a:path h="723900">
                              <a:moveTo>
                                <a:pt x="0" y="0"/>
                              </a:moveTo>
                              <a:lnTo>
                                <a:pt x="0" y="723900"/>
                              </a:lnTo>
                              <a:lnTo>
                                <a:pt x="0" y="72390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9" name="Овал 18"/>
                        <a:cNvSpPr/>
                      </a:nvSpPr>
                      <a:spPr>
                        <a:xfrm>
                          <a:off x="1208584" y="306896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TRADD</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Овал 19"/>
                        <a:cNvSpPr/>
                      </a:nvSpPr>
                      <a:spPr>
                        <a:xfrm>
                          <a:off x="488504" y="328498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RIP1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Овал 20"/>
                        <a:cNvSpPr/>
                      </a:nvSpPr>
                      <a:spPr>
                        <a:xfrm>
                          <a:off x="1856656" y="328498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TRAF2</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TextBox 21"/>
                        <a:cNvSpPr txBox="1"/>
                      </a:nvSpPr>
                      <a:spPr>
                        <a:xfrm>
                          <a:off x="553937" y="2852936"/>
                          <a:ext cx="47961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DD</a:t>
                            </a:r>
                            <a:endParaRPr lang="ru-RU" sz="1600" dirty="0">
                              <a:latin typeface="Times New Roman" pitchFamily="18" charset="0"/>
                              <a:cs typeface="Times New Roman" pitchFamily="18" charset="0"/>
                            </a:endParaRPr>
                          </a:p>
                        </a:txBody>
                        <a:useSpRect/>
                      </a:txSp>
                    </a:sp>
                    <a:sp>
                      <a:nvSpPr>
                        <a:cNvPr id="23" name="Скругленный прямоугольник 22"/>
                        <a:cNvSpPr/>
                      </a:nvSpPr>
                      <a:spPr>
                        <a:xfrm>
                          <a:off x="5745088" y="908720"/>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Скругленный прямоугольник 23"/>
                        <a:cNvSpPr/>
                      </a:nvSpPr>
                      <a:spPr>
                        <a:xfrm>
                          <a:off x="5457056" y="908720"/>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Скругленный прямоугольник 24"/>
                        <a:cNvSpPr/>
                      </a:nvSpPr>
                      <a:spPr>
                        <a:xfrm>
                          <a:off x="5169024" y="908720"/>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Овал 25"/>
                        <a:cNvSpPr/>
                      </a:nvSpPr>
                      <a:spPr>
                        <a:xfrm>
                          <a:off x="5241032" y="404664"/>
                          <a:ext cx="720080" cy="64807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TNF</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Скругленный прямоугольник 26"/>
                        <a:cNvSpPr/>
                      </a:nvSpPr>
                      <a:spPr>
                        <a:xfrm>
                          <a:off x="5745088" y="1340768"/>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Скругленный прямоугольник 27"/>
                        <a:cNvSpPr/>
                      </a:nvSpPr>
                      <a:spPr>
                        <a:xfrm>
                          <a:off x="5457056" y="1340768"/>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Скругленный прямоугольник 28"/>
                        <a:cNvSpPr/>
                      </a:nvSpPr>
                      <a:spPr>
                        <a:xfrm>
                          <a:off x="5169024" y="1340768"/>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Скругленный прямоугольник 29"/>
                        <a:cNvSpPr/>
                      </a:nvSpPr>
                      <a:spPr>
                        <a:xfrm>
                          <a:off x="5745088" y="177281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Скругленный прямоугольник 30"/>
                        <a:cNvSpPr/>
                      </a:nvSpPr>
                      <a:spPr>
                        <a:xfrm>
                          <a:off x="5457056" y="177281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Скругленный прямоугольник 31"/>
                        <a:cNvSpPr/>
                      </a:nvSpPr>
                      <a:spPr>
                        <a:xfrm>
                          <a:off x="5169024" y="177281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Скругленный прямоугольник 32"/>
                        <a:cNvSpPr/>
                      </a:nvSpPr>
                      <a:spPr>
                        <a:xfrm>
                          <a:off x="5745088" y="285293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Скругленный прямоугольник 33"/>
                        <a:cNvSpPr/>
                      </a:nvSpPr>
                      <a:spPr>
                        <a:xfrm>
                          <a:off x="5457056" y="285293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Скругленный прямоугольник 34"/>
                        <a:cNvSpPr/>
                      </a:nvSpPr>
                      <a:spPr>
                        <a:xfrm>
                          <a:off x="5169024" y="285293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Полилиния 35"/>
                        <a:cNvSpPr/>
                      </a:nvSpPr>
                      <a:spPr>
                        <a:xfrm>
                          <a:off x="5279082" y="2152650"/>
                          <a:ext cx="0" cy="723900"/>
                        </a:xfrm>
                        <a:custGeom>
                          <a:avLst/>
                          <a:gdLst>
                            <a:gd name="connsiteX0" fmla="*/ 0 w 0"/>
                            <a:gd name="connsiteY0" fmla="*/ 0 h 723900"/>
                            <a:gd name="connsiteX1" fmla="*/ 0 w 0"/>
                            <a:gd name="connsiteY1" fmla="*/ 723900 h 723900"/>
                            <a:gd name="connsiteX2" fmla="*/ 0 w 0"/>
                            <a:gd name="connsiteY2" fmla="*/ 723900 h 723900"/>
                          </a:gdLst>
                          <a:ahLst/>
                          <a:cxnLst>
                            <a:cxn ang="0">
                              <a:pos x="connsiteX0" y="connsiteY0"/>
                            </a:cxn>
                            <a:cxn ang="0">
                              <a:pos x="connsiteX1" y="connsiteY1"/>
                            </a:cxn>
                            <a:cxn ang="0">
                              <a:pos x="connsiteX2" y="connsiteY2"/>
                            </a:cxn>
                          </a:cxnLst>
                          <a:rect l="l" t="t" r="r" b="b"/>
                          <a:pathLst>
                            <a:path h="723900">
                              <a:moveTo>
                                <a:pt x="0" y="0"/>
                              </a:moveTo>
                              <a:lnTo>
                                <a:pt x="0" y="723900"/>
                              </a:lnTo>
                              <a:lnTo>
                                <a:pt x="0" y="72390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7" name="Полилиния 36"/>
                        <a:cNvSpPr/>
                      </a:nvSpPr>
                      <a:spPr>
                        <a:xfrm>
                          <a:off x="5601072" y="2132856"/>
                          <a:ext cx="0" cy="723900"/>
                        </a:xfrm>
                        <a:custGeom>
                          <a:avLst/>
                          <a:gdLst>
                            <a:gd name="connsiteX0" fmla="*/ 0 w 0"/>
                            <a:gd name="connsiteY0" fmla="*/ 0 h 723900"/>
                            <a:gd name="connsiteX1" fmla="*/ 0 w 0"/>
                            <a:gd name="connsiteY1" fmla="*/ 723900 h 723900"/>
                            <a:gd name="connsiteX2" fmla="*/ 0 w 0"/>
                            <a:gd name="connsiteY2" fmla="*/ 723900 h 723900"/>
                          </a:gdLst>
                          <a:ahLst/>
                          <a:cxnLst>
                            <a:cxn ang="0">
                              <a:pos x="connsiteX0" y="connsiteY0"/>
                            </a:cxn>
                            <a:cxn ang="0">
                              <a:pos x="connsiteX1" y="connsiteY1"/>
                            </a:cxn>
                            <a:cxn ang="0">
                              <a:pos x="connsiteX2" y="connsiteY2"/>
                            </a:cxn>
                          </a:cxnLst>
                          <a:rect l="l" t="t" r="r" b="b"/>
                          <a:pathLst>
                            <a:path h="723900">
                              <a:moveTo>
                                <a:pt x="0" y="0"/>
                              </a:moveTo>
                              <a:lnTo>
                                <a:pt x="0" y="723900"/>
                              </a:lnTo>
                              <a:lnTo>
                                <a:pt x="0" y="72390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8" name="Полилиния 37"/>
                        <a:cNvSpPr/>
                      </a:nvSpPr>
                      <a:spPr>
                        <a:xfrm>
                          <a:off x="5889104" y="2132856"/>
                          <a:ext cx="0" cy="723900"/>
                        </a:xfrm>
                        <a:custGeom>
                          <a:avLst/>
                          <a:gdLst>
                            <a:gd name="connsiteX0" fmla="*/ 0 w 0"/>
                            <a:gd name="connsiteY0" fmla="*/ 0 h 723900"/>
                            <a:gd name="connsiteX1" fmla="*/ 0 w 0"/>
                            <a:gd name="connsiteY1" fmla="*/ 723900 h 723900"/>
                            <a:gd name="connsiteX2" fmla="*/ 0 w 0"/>
                            <a:gd name="connsiteY2" fmla="*/ 723900 h 723900"/>
                          </a:gdLst>
                          <a:ahLst/>
                          <a:cxnLst>
                            <a:cxn ang="0">
                              <a:pos x="connsiteX0" y="connsiteY0"/>
                            </a:cxn>
                            <a:cxn ang="0">
                              <a:pos x="connsiteX1" y="connsiteY1"/>
                            </a:cxn>
                            <a:cxn ang="0">
                              <a:pos x="connsiteX2" y="connsiteY2"/>
                            </a:cxn>
                          </a:cxnLst>
                          <a:rect l="l" t="t" r="r" b="b"/>
                          <a:pathLst>
                            <a:path h="723900">
                              <a:moveTo>
                                <a:pt x="0" y="0"/>
                              </a:moveTo>
                              <a:lnTo>
                                <a:pt x="0" y="723900"/>
                              </a:lnTo>
                              <a:lnTo>
                                <a:pt x="0" y="72390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9" name="Овал 38"/>
                        <a:cNvSpPr/>
                      </a:nvSpPr>
                      <a:spPr>
                        <a:xfrm>
                          <a:off x="5097016" y="306896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TRADD</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Овал 39"/>
                        <a:cNvSpPr/>
                      </a:nvSpPr>
                      <a:spPr>
                        <a:xfrm>
                          <a:off x="4376936" y="328498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RIP1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Овал 40"/>
                        <a:cNvSpPr/>
                      </a:nvSpPr>
                      <a:spPr>
                        <a:xfrm>
                          <a:off x="5745088" y="328498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TRAF2</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TextBox 41"/>
                        <a:cNvSpPr txBox="1"/>
                      </a:nvSpPr>
                      <a:spPr>
                        <a:xfrm>
                          <a:off x="4442369" y="2852936"/>
                          <a:ext cx="47961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DD</a:t>
                            </a:r>
                            <a:endParaRPr lang="ru-RU" sz="1600" dirty="0">
                              <a:latin typeface="Times New Roman" pitchFamily="18" charset="0"/>
                              <a:cs typeface="Times New Roman" pitchFamily="18" charset="0"/>
                            </a:endParaRPr>
                          </a:p>
                        </a:txBody>
                        <a:useSpRect/>
                      </a:txSp>
                    </a:sp>
                    <a:sp>
                      <a:nvSpPr>
                        <a:cNvPr id="43" name="TextBox 42"/>
                        <a:cNvSpPr txBox="1"/>
                      </a:nvSpPr>
                      <a:spPr>
                        <a:xfrm>
                          <a:off x="360939" y="1340768"/>
                          <a:ext cx="87876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TNF-R1</a:t>
                            </a:r>
                            <a:endParaRPr lang="ru-RU" sz="1600" dirty="0">
                              <a:latin typeface="Times New Roman" pitchFamily="18" charset="0"/>
                              <a:cs typeface="Times New Roman" pitchFamily="18" charset="0"/>
                            </a:endParaRPr>
                          </a:p>
                        </a:txBody>
                        <a:useSpRect/>
                      </a:txSp>
                    </a:sp>
                    <a:sp>
                      <a:nvSpPr>
                        <a:cNvPr id="46" name="Овал 45"/>
                        <a:cNvSpPr/>
                      </a:nvSpPr>
                      <a:spPr>
                        <a:xfrm>
                          <a:off x="5025008" y="3933056"/>
                          <a:ext cx="1080120"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LUBACs</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Скругленный прямоугольник 46"/>
                        <a:cNvSpPr/>
                      </a:nvSpPr>
                      <a:spPr>
                        <a:xfrm>
                          <a:off x="1856656" y="465313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Скругленный прямоугольник 47"/>
                        <a:cNvSpPr/>
                      </a:nvSpPr>
                      <a:spPr>
                        <a:xfrm>
                          <a:off x="1568624" y="465313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Скругленный прямоугольник 48"/>
                        <a:cNvSpPr/>
                      </a:nvSpPr>
                      <a:spPr>
                        <a:xfrm>
                          <a:off x="1280592" y="4653136"/>
                          <a:ext cx="216024" cy="360040"/>
                        </a:xfrm>
                        <a:prstGeom prst="roundRect">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Овал 52"/>
                        <a:cNvSpPr/>
                      </a:nvSpPr>
                      <a:spPr>
                        <a:xfrm>
                          <a:off x="1208584" y="4221088"/>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TRADD</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 name="Овал 53"/>
                        <a:cNvSpPr/>
                      </a:nvSpPr>
                      <a:spPr>
                        <a:xfrm>
                          <a:off x="488504" y="443711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RIP1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Овал 54"/>
                        <a:cNvSpPr/>
                      </a:nvSpPr>
                      <a:spPr>
                        <a:xfrm>
                          <a:off x="1856656" y="443711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TRAF2</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Овал 55"/>
                        <a:cNvSpPr/>
                      </a:nvSpPr>
                      <a:spPr>
                        <a:xfrm>
                          <a:off x="4520952" y="486916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TAB1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Овал 56"/>
                        <a:cNvSpPr/>
                      </a:nvSpPr>
                      <a:spPr>
                        <a:xfrm>
                          <a:off x="5529064" y="4869160"/>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TAB2</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Скругленный прямоугольник 58"/>
                        <a:cNvSpPr/>
                      </a:nvSpPr>
                      <a:spPr>
                        <a:xfrm>
                          <a:off x="1856656" y="5877272"/>
                          <a:ext cx="288032" cy="288032"/>
                        </a:xfrm>
                        <a:prstGeom prst="round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Скругленный прямоугольник 59"/>
                        <a:cNvSpPr/>
                      </a:nvSpPr>
                      <a:spPr>
                        <a:xfrm>
                          <a:off x="1568624" y="5877272"/>
                          <a:ext cx="288032" cy="288032"/>
                        </a:xfrm>
                        <a:prstGeom prst="round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Скругленный прямоугольник 60"/>
                        <a:cNvSpPr/>
                      </a:nvSpPr>
                      <a:spPr>
                        <a:xfrm>
                          <a:off x="1280592" y="5877272"/>
                          <a:ext cx="288032" cy="288032"/>
                        </a:xfrm>
                        <a:prstGeom prst="round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2" name="TextBox 61"/>
                        <a:cNvSpPr txBox="1"/>
                      </a:nvSpPr>
                      <a:spPr>
                        <a:xfrm>
                          <a:off x="1256291" y="0"/>
                          <a:ext cx="927370"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Апоптоз</a:t>
                            </a:r>
                            <a:endParaRPr lang="ru-RU" sz="1600" dirty="0">
                              <a:latin typeface="Times New Roman" pitchFamily="18" charset="0"/>
                              <a:cs typeface="Times New Roman" pitchFamily="18" charset="0"/>
                            </a:endParaRPr>
                          </a:p>
                        </a:txBody>
                        <a:useSpRect/>
                      </a:txSp>
                    </a:sp>
                    <a:sp>
                      <a:nvSpPr>
                        <a:cNvPr id="63" name="TextBox 62"/>
                        <a:cNvSpPr txBox="1"/>
                      </a:nvSpPr>
                      <a:spPr>
                        <a:xfrm>
                          <a:off x="5037496" y="-27384"/>
                          <a:ext cx="120789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Выживание</a:t>
                            </a:r>
                            <a:endParaRPr lang="ru-RU" sz="1600" dirty="0">
                              <a:latin typeface="Times New Roman" pitchFamily="18" charset="0"/>
                              <a:cs typeface="Times New Roman" pitchFamily="18" charset="0"/>
                            </a:endParaRPr>
                          </a:p>
                        </a:txBody>
                        <a:useSpRect/>
                      </a:txSp>
                    </a:sp>
                    <a:sp>
                      <a:nvSpPr>
                        <a:cNvPr id="64" name="TextBox 63"/>
                        <a:cNvSpPr txBox="1"/>
                      </a:nvSpPr>
                      <a:spPr>
                        <a:xfrm>
                          <a:off x="-13098" y="3717032"/>
                          <a:ext cx="1149674"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Комплекс </a:t>
                            </a:r>
                            <a:r>
                              <a:rPr lang="en-US" sz="1600" dirty="0" smtClean="0">
                                <a:latin typeface="Times New Roman" pitchFamily="18" charset="0"/>
                                <a:cs typeface="Times New Roman" pitchFamily="18" charset="0"/>
                              </a:rPr>
                              <a:t>I</a:t>
                            </a:r>
                            <a:endParaRPr lang="ru-RU" sz="1600" dirty="0">
                              <a:latin typeface="Times New Roman" pitchFamily="18" charset="0"/>
                              <a:cs typeface="Times New Roman" pitchFamily="18" charset="0"/>
                            </a:endParaRPr>
                          </a:p>
                        </a:txBody>
                        <a:useSpRect/>
                      </a:txSp>
                    </a:sp>
                    <a:sp>
                      <a:nvSpPr>
                        <a:cNvPr id="65" name="TextBox 64"/>
                        <a:cNvSpPr txBox="1"/>
                      </a:nvSpPr>
                      <a:spPr>
                        <a:xfrm>
                          <a:off x="-50016" y="5322694"/>
                          <a:ext cx="1218603"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Комплекс </a:t>
                            </a:r>
                            <a:r>
                              <a:rPr lang="en-US" sz="1600" dirty="0" smtClean="0">
                                <a:latin typeface="Times New Roman" pitchFamily="18" charset="0"/>
                                <a:cs typeface="Times New Roman" pitchFamily="18" charset="0"/>
                              </a:rPr>
                              <a:t>II</a:t>
                            </a:r>
                            <a:endParaRPr lang="ru-RU" sz="1600" dirty="0">
                              <a:latin typeface="Times New Roman" pitchFamily="18" charset="0"/>
                              <a:cs typeface="Times New Roman" pitchFamily="18" charset="0"/>
                            </a:endParaRPr>
                          </a:p>
                        </a:txBody>
                        <a:useSpRect/>
                      </a:txSp>
                    </a:sp>
                    <a:sp>
                      <a:nvSpPr>
                        <a:cNvPr id="66" name="TextBox 65"/>
                        <a:cNvSpPr txBox="1"/>
                      </a:nvSpPr>
                      <a:spPr>
                        <a:xfrm>
                          <a:off x="1289326" y="6669360"/>
                          <a:ext cx="927370"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Апоптоз</a:t>
                            </a:r>
                            <a:endParaRPr lang="ru-RU" sz="1600" dirty="0">
                              <a:latin typeface="Times New Roman" pitchFamily="18" charset="0"/>
                              <a:cs typeface="Times New Roman" pitchFamily="18" charset="0"/>
                            </a:endParaRPr>
                          </a:p>
                        </a:txBody>
                        <a:useSpRect/>
                      </a:txSp>
                    </a:sp>
                    <a:sp>
                      <a:nvSpPr>
                        <a:cNvPr id="67" name="TextBox 66"/>
                        <a:cNvSpPr txBox="1"/>
                      </a:nvSpPr>
                      <a:spPr>
                        <a:xfrm>
                          <a:off x="1862143" y="3789040"/>
                          <a:ext cx="1348446"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Диссоциация</a:t>
                            </a:r>
                            <a:endParaRPr lang="ru-RU" sz="1600" dirty="0">
                              <a:latin typeface="Times New Roman" pitchFamily="18" charset="0"/>
                              <a:cs typeface="Times New Roman" pitchFamily="18" charset="0"/>
                            </a:endParaRPr>
                          </a:p>
                        </a:txBody>
                        <a:useSpRect/>
                      </a:txSp>
                    </a:sp>
                    <a:sp>
                      <a:nvSpPr>
                        <a:cNvPr id="68" name="TextBox 67"/>
                        <a:cNvSpPr txBox="1"/>
                      </a:nvSpPr>
                      <a:spPr>
                        <a:xfrm>
                          <a:off x="2137413" y="5178678"/>
                          <a:ext cx="1363002"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Прокаспаза-8</a:t>
                            </a:r>
                            <a:endParaRPr lang="ru-RU" sz="1600" dirty="0">
                              <a:latin typeface="Times New Roman" pitchFamily="18" charset="0"/>
                              <a:cs typeface="Times New Roman" pitchFamily="18" charset="0"/>
                            </a:endParaRPr>
                          </a:p>
                        </a:txBody>
                        <a:useSpRect/>
                      </a:txSp>
                    </a:sp>
                    <a:sp>
                      <a:nvSpPr>
                        <a:cNvPr id="69" name="TextBox 68"/>
                        <a:cNvSpPr txBox="1"/>
                      </a:nvSpPr>
                      <a:spPr>
                        <a:xfrm>
                          <a:off x="2216696" y="4869160"/>
                          <a:ext cx="72564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FADD</a:t>
                            </a:r>
                            <a:endParaRPr lang="ru-RU" sz="1600" dirty="0">
                              <a:latin typeface="Times New Roman" pitchFamily="18" charset="0"/>
                              <a:cs typeface="Times New Roman" pitchFamily="18" charset="0"/>
                            </a:endParaRPr>
                          </a:p>
                        </a:txBody>
                        <a:useSpRect/>
                      </a:txSp>
                    </a:sp>
                    <a:sp>
                      <a:nvSpPr>
                        <a:cNvPr id="70" name="TextBox 69"/>
                        <a:cNvSpPr txBox="1"/>
                      </a:nvSpPr>
                      <a:spPr>
                        <a:xfrm>
                          <a:off x="2302392" y="5898758"/>
                          <a:ext cx="104759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К</a:t>
                            </a:r>
                            <a:r>
                              <a:rPr lang="ru-RU" sz="1600" dirty="0" smtClean="0">
                                <a:latin typeface="Times New Roman" pitchFamily="18" charset="0"/>
                                <a:cs typeface="Times New Roman" pitchFamily="18" charset="0"/>
                              </a:rPr>
                              <a:t>аспаза-8</a:t>
                            </a:r>
                            <a:endParaRPr lang="ru-RU" sz="1600" dirty="0">
                              <a:latin typeface="Times New Roman" pitchFamily="18" charset="0"/>
                              <a:cs typeface="Times New Roman" pitchFamily="18" charset="0"/>
                            </a:endParaRPr>
                          </a:p>
                        </a:txBody>
                        <a:useSpRect/>
                      </a:txSp>
                    </a:sp>
                    <a:sp>
                      <a:nvSpPr>
                        <a:cNvPr id="71" name="TextBox 70"/>
                        <a:cNvSpPr txBox="1"/>
                      </a:nvSpPr>
                      <a:spPr>
                        <a:xfrm>
                          <a:off x="3766618" y="5877272"/>
                          <a:ext cx="1181156"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Активация </a:t>
                            </a:r>
                          </a:p>
                          <a:p>
                            <a:pPr algn="ctr"/>
                            <a:r>
                              <a:rPr lang="en-US" sz="1600" dirty="0" err="1" smtClean="0">
                                <a:latin typeface="Times New Roman" pitchFamily="18" charset="0"/>
                                <a:cs typeface="Times New Roman" pitchFamily="18" charset="0"/>
                              </a:rPr>
                              <a:t>NFkB</a:t>
                            </a:r>
                            <a:endParaRPr lang="ru-RU" sz="1600" dirty="0">
                              <a:latin typeface="Times New Roman" pitchFamily="18" charset="0"/>
                              <a:cs typeface="Times New Roman" pitchFamily="18" charset="0"/>
                            </a:endParaRPr>
                          </a:p>
                        </a:txBody>
                        <a:useSpRect/>
                      </a:txSp>
                    </a:sp>
                    <a:sp>
                      <a:nvSpPr>
                        <a:cNvPr id="72" name="TextBox 71"/>
                        <a:cNvSpPr txBox="1"/>
                      </a:nvSpPr>
                      <a:spPr>
                        <a:xfrm>
                          <a:off x="5560664" y="5877272"/>
                          <a:ext cx="1481496"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err="1" smtClean="0">
                                <a:latin typeface="Times New Roman" pitchFamily="18" charset="0"/>
                                <a:cs typeface="Times New Roman" pitchFamily="18" charset="0"/>
                              </a:rPr>
                              <a:t>МАРкиназный</a:t>
                            </a:r>
                            <a:endParaRPr lang="ru-RU" sz="1600" dirty="0" smtClean="0">
                              <a:latin typeface="Times New Roman" pitchFamily="18" charset="0"/>
                              <a:cs typeface="Times New Roman" pitchFamily="18" charset="0"/>
                            </a:endParaRPr>
                          </a:p>
                          <a:p>
                            <a:pPr algn="ctr"/>
                            <a:r>
                              <a:rPr lang="ru-RU" sz="1600" dirty="0" smtClean="0">
                                <a:latin typeface="Times New Roman" pitchFamily="18" charset="0"/>
                                <a:cs typeface="Times New Roman" pitchFamily="18" charset="0"/>
                              </a:rPr>
                              <a:t>каскад</a:t>
                            </a:r>
                            <a:endParaRPr lang="ru-RU" sz="1600" dirty="0">
                              <a:latin typeface="Times New Roman" pitchFamily="18" charset="0"/>
                              <a:cs typeface="Times New Roman" pitchFamily="18" charset="0"/>
                            </a:endParaRPr>
                          </a:p>
                        </a:txBody>
                        <a:useSpRect/>
                      </a:txSp>
                    </a:sp>
                    <a:sp>
                      <a:nvSpPr>
                        <a:cNvPr id="73" name="TextBox 72"/>
                        <a:cNvSpPr txBox="1"/>
                      </a:nvSpPr>
                      <a:spPr>
                        <a:xfrm>
                          <a:off x="4457667" y="6732657"/>
                          <a:ext cx="1608069" cy="58477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Выживание и </a:t>
                            </a:r>
                          </a:p>
                          <a:p>
                            <a:pPr algn="ctr"/>
                            <a:r>
                              <a:rPr lang="ru-RU" sz="1600" dirty="0" smtClean="0">
                                <a:latin typeface="Times New Roman" pitchFamily="18" charset="0"/>
                                <a:cs typeface="Times New Roman" pitchFamily="18" charset="0"/>
                              </a:rPr>
                              <a:t>активация генов</a:t>
                            </a:r>
                            <a:endParaRPr lang="ru-RU" sz="1600" dirty="0">
                              <a:latin typeface="Times New Roman" pitchFamily="18" charset="0"/>
                              <a:cs typeface="Times New Roman" pitchFamily="18" charset="0"/>
                            </a:endParaRPr>
                          </a:p>
                        </a:txBody>
                        <a:useSpRect/>
                      </a:txSp>
                    </a:sp>
                    <a:sp>
                      <a:nvSpPr>
                        <a:cNvPr id="74" name="TextBox 73"/>
                        <a:cNvSpPr txBox="1"/>
                      </a:nvSpPr>
                      <a:spPr>
                        <a:xfrm>
                          <a:off x="2964829" y="6565612"/>
                          <a:ext cx="697627" cy="338554"/>
                        </a:xfrm>
                        <a:prstGeom prst="rect">
                          <a:avLst/>
                        </a:prstGeom>
                        <a:no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err="1" smtClean="0">
                                <a:latin typeface="Times New Roman" pitchFamily="18" charset="0"/>
                                <a:cs typeface="Times New Roman" pitchFamily="18" charset="0"/>
                              </a:rPr>
                              <a:t>cFLIP</a:t>
                            </a:r>
                            <a:endParaRPr lang="ru-RU" sz="1600" baseline="-25000" dirty="0">
                              <a:latin typeface="Times New Roman" pitchFamily="18" charset="0"/>
                              <a:cs typeface="Times New Roman" pitchFamily="18" charset="0"/>
                            </a:endParaRPr>
                          </a:p>
                        </a:txBody>
                        <a:useSpRect/>
                      </a:txSp>
                    </a:sp>
                    <a:sp>
                      <a:nvSpPr>
                        <a:cNvPr id="75" name="Полилиния 74"/>
                        <a:cNvSpPr/>
                      </a:nvSpPr>
                      <a:spPr>
                        <a:xfrm>
                          <a:off x="1714500" y="3524250"/>
                          <a:ext cx="0" cy="666750"/>
                        </a:xfrm>
                        <a:custGeom>
                          <a:avLst/>
                          <a:gdLst>
                            <a:gd name="connsiteX0" fmla="*/ 0 w 0"/>
                            <a:gd name="connsiteY0" fmla="*/ 0 h 666750"/>
                            <a:gd name="connsiteX1" fmla="*/ 0 w 0"/>
                            <a:gd name="connsiteY1" fmla="*/ 666750 h 666750"/>
                            <a:gd name="connsiteX2" fmla="*/ 0 w 0"/>
                            <a:gd name="connsiteY2" fmla="*/ 666750 h 666750"/>
                            <a:gd name="connsiteX3" fmla="*/ 0 w 0"/>
                            <a:gd name="connsiteY3" fmla="*/ 666750 h 666750"/>
                          </a:gdLst>
                          <a:ahLst/>
                          <a:cxnLst>
                            <a:cxn ang="0">
                              <a:pos x="connsiteX0" y="connsiteY0"/>
                            </a:cxn>
                            <a:cxn ang="0">
                              <a:pos x="connsiteX1" y="connsiteY1"/>
                            </a:cxn>
                            <a:cxn ang="0">
                              <a:pos x="connsiteX2" y="connsiteY2"/>
                            </a:cxn>
                            <a:cxn ang="0">
                              <a:pos x="connsiteX3" y="connsiteY3"/>
                            </a:cxn>
                          </a:cxnLst>
                          <a:rect l="l" t="t" r="r" b="b"/>
                          <a:pathLst>
                            <a:path h="666750">
                              <a:moveTo>
                                <a:pt x="0" y="0"/>
                              </a:moveTo>
                              <a:lnTo>
                                <a:pt x="0" y="666750"/>
                              </a:lnTo>
                              <a:lnTo>
                                <a:pt x="0" y="666750"/>
                              </a:lnTo>
                              <a:lnTo>
                                <a:pt x="0" y="6667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6" name="Полилиния 75"/>
                        <a:cNvSpPr/>
                      </a:nvSpPr>
                      <a:spPr>
                        <a:xfrm>
                          <a:off x="1712640" y="5334000"/>
                          <a:ext cx="0" cy="571500"/>
                        </a:xfrm>
                        <a:custGeom>
                          <a:avLst/>
                          <a:gdLst>
                            <a:gd name="connsiteX0" fmla="*/ 0 w 0"/>
                            <a:gd name="connsiteY0" fmla="*/ 0 h 571500"/>
                            <a:gd name="connsiteX1" fmla="*/ 0 w 0"/>
                            <a:gd name="connsiteY1" fmla="*/ 571500 h 571500"/>
                            <a:gd name="connsiteX2" fmla="*/ 0 w 0"/>
                            <a:gd name="connsiteY2" fmla="*/ 571500 h 571500"/>
                          </a:gdLst>
                          <a:ahLst/>
                          <a:cxnLst>
                            <a:cxn ang="0">
                              <a:pos x="connsiteX0" y="connsiteY0"/>
                            </a:cxn>
                            <a:cxn ang="0">
                              <a:pos x="connsiteX1" y="connsiteY1"/>
                            </a:cxn>
                            <a:cxn ang="0">
                              <a:pos x="connsiteX2" y="connsiteY2"/>
                            </a:cxn>
                          </a:cxnLst>
                          <a:rect l="l" t="t" r="r" b="b"/>
                          <a:pathLst>
                            <a:path h="571500">
                              <a:moveTo>
                                <a:pt x="0" y="0"/>
                              </a:moveTo>
                              <a:lnTo>
                                <a:pt x="0" y="571500"/>
                              </a:lnTo>
                              <a:lnTo>
                                <a:pt x="0" y="5715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7" name="Полилиния 76"/>
                        <a:cNvSpPr/>
                      </a:nvSpPr>
                      <a:spPr>
                        <a:xfrm>
                          <a:off x="1712640" y="6165304"/>
                          <a:ext cx="0" cy="571500"/>
                        </a:xfrm>
                        <a:custGeom>
                          <a:avLst/>
                          <a:gdLst>
                            <a:gd name="connsiteX0" fmla="*/ 0 w 0"/>
                            <a:gd name="connsiteY0" fmla="*/ 0 h 571500"/>
                            <a:gd name="connsiteX1" fmla="*/ 0 w 0"/>
                            <a:gd name="connsiteY1" fmla="*/ 571500 h 571500"/>
                            <a:gd name="connsiteX2" fmla="*/ 0 w 0"/>
                            <a:gd name="connsiteY2" fmla="*/ 571500 h 571500"/>
                          </a:gdLst>
                          <a:ahLst/>
                          <a:cxnLst>
                            <a:cxn ang="0">
                              <a:pos x="connsiteX0" y="connsiteY0"/>
                            </a:cxn>
                            <a:cxn ang="0">
                              <a:pos x="connsiteX1" y="connsiteY1"/>
                            </a:cxn>
                            <a:cxn ang="0">
                              <a:pos x="connsiteX2" y="connsiteY2"/>
                            </a:cxn>
                          </a:cxnLst>
                          <a:rect l="l" t="t" r="r" b="b"/>
                          <a:pathLst>
                            <a:path h="571500">
                              <a:moveTo>
                                <a:pt x="0" y="0"/>
                              </a:moveTo>
                              <a:lnTo>
                                <a:pt x="0" y="571500"/>
                              </a:lnTo>
                              <a:lnTo>
                                <a:pt x="0" y="5715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8" name="Полилиния 77"/>
                        <a:cNvSpPr/>
                      </a:nvSpPr>
                      <a:spPr>
                        <a:xfrm>
                          <a:off x="4159250" y="3619500"/>
                          <a:ext cx="908050" cy="695325"/>
                        </a:xfrm>
                        <a:custGeom>
                          <a:avLst/>
                          <a:gdLst>
                            <a:gd name="connsiteX0" fmla="*/ 908050 w 908050"/>
                            <a:gd name="connsiteY0" fmla="*/ 628650 h 695325"/>
                            <a:gd name="connsiteX1" fmla="*/ 107950 w 908050"/>
                            <a:gd name="connsiteY1" fmla="*/ 590550 h 695325"/>
                            <a:gd name="connsiteX2" fmla="*/ 260350 w 908050"/>
                            <a:gd name="connsiteY2" fmla="*/ 0 h 695325"/>
                          </a:gdLst>
                          <a:ahLst/>
                          <a:cxnLst>
                            <a:cxn ang="0">
                              <a:pos x="connsiteX0" y="connsiteY0"/>
                            </a:cxn>
                            <a:cxn ang="0">
                              <a:pos x="connsiteX1" y="connsiteY1"/>
                            </a:cxn>
                            <a:cxn ang="0">
                              <a:pos x="connsiteX2" y="connsiteY2"/>
                            </a:cxn>
                          </a:cxnLst>
                          <a:rect l="l" t="t" r="r" b="b"/>
                          <a:pathLst>
                            <a:path w="908050" h="695325">
                              <a:moveTo>
                                <a:pt x="908050" y="628650"/>
                              </a:moveTo>
                              <a:cubicBezTo>
                                <a:pt x="561975" y="661987"/>
                                <a:pt x="215900" y="695325"/>
                                <a:pt x="107950" y="590550"/>
                              </a:cubicBezTo>
                              <a:cubicBezTo>
                                <a:pt x="0" y="485775"/>
                                <a:pt x="130175" y="242887"/>
                                <a:pt x="260350" y="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9" name="Полилиния 78"/>
                        <a:cNvSpPr/>
                      </a:nvSpPr>
                      <a:spPr>
                        <a:xfrm>
                          <a:off x="5734050" y="5581650"/>
                          <a:ext cx="533400" cy="342900"/>
                        </a:xfrm>
                        <a:custGeom>
                          <a:avLst/>
                          <a:gdLst>
                            <a:gd name="connsiteX0" fmla="*/ 0 w 533400"/>
                            <a:gd name="connsiteY0" fmla="*/ 0 h 342900"/>
                            <a:gd name="connsiteX1" fmla="*/ 533400 w 533400"/>
                            <a:gd name="connsiteY1" fmla="*/ 342900 h 342900"/>
                          </a:gdLst>
                          <a:ahLst/>
                          <a:cxnLst>
                            <a:cxn ang="0">
                              <a:pos x="connsiteX0" y="connsiteY0"/>
                            </a:cxn>
                            <a:cxn ang="0">
                              <a:pos x="connsiteX1" y="connsiteY1"/>
                            </a:cxn>
                          </a:cxnLst>
                          <a:rect l="l" t="t" r="r" b="b"/>
                          <a:pathLst>
                            <a:path w="533400" h="342900">
                              <a:moveTo>
                                <a:pt x="0" y="0"/>
                              </a:moveTo>
                              <a:lnTo>
                                <a:pt x="533400" y="3429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0" name="Полилиния 79"/>
                        <a:cNvSpPr/>
                      </a:nvSpPr>
                      <a:spPr>
                        <a:xfrm>
                          <a:off x="3956050" y="3524250"/>
                          <a:ext cx="596900" cy="1428750"/>
                        </a:xfrm>
                        <a:custGeom>
                          <a:avLst/>
                          <a:gdLst>
                            <a:gd name="connsiteX0" fmla="*/ 444500 w 596900"/>
                            <a:gd name="connsiteY0" fmla="*/ 0 h 1428750"/>
                            <a:gd name="connsiteX1" fmla="*/ 25400 w 596900"/>
                            <a:gd name="connsiteY1" fmla="*/ 381000 h 1428750"/>
                            <a:gd name="connsiteX2" fmla="*/ 596900 w 596900"/>
                            <a:gd name="connsiteY2" fmla="*/ 1428750 h 1428750"/>
                          </a:gdLst>
                          <a:ahLst/>
                          <a:cxnLst>
                            <a:cxn ang="0">
                              <a:pos x="connsiteX0" y="connsiteY0"/>
                            </a:cxn>
                            <a:cxn ang="0">
                              <a:pos x="connsiteX1" y="connsiteY1"/>
                            </a:cxn>
                            <a:cxn ang="0">
                              <a:pos x="connsiteX2" y="connsiteY2"/>
                            </a:cxn>
                          </a:cxnLst>
                          <a:rect l="l" t="t" r="r" b="b"/>
                          <a:pathLst>
                            <a:path w="596900" h="1428750">
                              <a:moveTo>
                                <a:pt x="444500" y="0"/>
                              </a:moveTo>
                              <a:cubicBezTo>
                                <a:pt x="222250" y="71437"/>
                                <a:pt x="0" y="142875"/>
                                <a:pt x="25400" y="381000"/>
                              </a:cubicBezTo>
                              <a:cubicBezTo>
                                <a:pt x="50800" y="619125"/>
                                <a:pt x="323850" y="1023937"/>
                                <a:pt x="596900" y="14287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1" name="Полилиния 80"/>
                        <a:cNvSpPr/>
                      </a:nvSpPr>
                      <a:spPr>
                        <a:xfrm>
                          <a:off x="4495800" y="5562600"/>
                          <a:ext cx="781050" cy="342900"/>
                        </a:xfrm>
                        <a:custGeom>
                          <a:avLst/>
                          <a:gdLst>
                            <a:gd name="connsiteX0" fmla="*/ 781050 w 781050"/>
                            <a:gd name="connsiteY0" fmla="*/ 0 h 342900"/>
                            <a:gd name="connsiteX1" fmla="*/ 0 w 781050"/>
                            <a:gd name="connsiteY1" fmla="*/ 342900 h 342900"/>
                          </a:gdLst>
                          <a:ahLst/>
                          <a:cxnLst>
                            <a:cxn ang="0">
                              <a:pos x="connsiteX0" y="connsiteY0"/>
                            </a:cxn>
                            <a:cxn ang="0">
                              <a:pos x="connsiteX1" y="connsiteY1"/>
                            </a:cxn>
                          </a:cxnLst>
                          <a:rect l="l" t="t" r="r" b="b"/>
                          <a:pathLst>
                            <a:path w="781050" h="342900">
                              <a:moveTo>
                                <a:pt x="781050" y="0"/>
                              </a:moveTo>
                              <a:lnTo>
                                <a:pt x="0" y="3429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2" name="Полилиния 81"/>
                        <a:cNvSpPr/>
                      </a:nvSpPr>
                      <a:spPr>
                        <a:xfrm>
                          <a:off x="3502025" y="3095625"/>
                          <a:ext cx="879475" cy="2771775"/>
                        </a:xfrm>
                        <a:custGeom>
                          <a:avLst/>
                          <a:gdLst>
                            <a:gd name="connsiteX0" fmla="*/ 879475 w 879475"/>
                            <a:gd name="connsiteY0" fmla="*/ 314325 h 2771775"/>
                            <a:gd name="connsiteX1" fmla="*/ 41275 w 879475"/>
                            <a:gd name="connsiteY1" fmla="*/ 409575 h 2771775"/>
                            <a:gd name="connsiteX2" fmla="*/ 631825 w 879475"/>
                            <a:gd name="connsiteY2" fmla="*/ 2771775 h 2771775"/>
                          </a:gdLst>
                          <a:ahLst/>
                          <a:cxnLst>
                            <a:cxn ang="0">
                              <a:pos x="connsiteX0" y="connsiteY0"/>
                            </a:cxn>
                            <a:cxn ang="0">
                              <a:pos x="connsiteX1" y="connsiteY1"/>
                            </a:cxn>
                            <a:cxn ang="0">
                              <a:pos x="connsiteX2" y="connsiteY2"/>
                            </a:cxn>
                          </a:cxnLst>
                          <a:rect l="l" t="t" r="r" b="b"/>
                          <a:pathLst>
                            <a:path w="879475" h="2771775">
                              <a:moveTo>
                                <a:pt x="879475" y="314325"/>
                              </a:moveTo>
                              <a:cubicBezTo>
                                <a:pt x="481012" y="157162"/>
                                <a:pt x="82550" y="0"/>
                                <a:pt x="41275" y="409575"/>
                              </a:cubicBezTo>
                              <a:cubicBezTo>
                                <a:pt x="0" y="819150"/>
                                <a:pt x="315912" y="1795462"/>
                                <a:pt x="631825" y="2771775"/>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3" name="Полилиния 82"/>
                        <a:cNvSpPr/>
                      </a:nvSpPr>
                      <a:spPr>
                        <a:xfrm>
                          <a:off x="5429250" y="6419850"/>
                          <a:ext cx="838200" cy="342900"/>
                        </a:xfrm>
                        <a:custGeom>
                          <a:avLst/>
                          <a:gdLst>
                            <a:gd name="connsiteX0" fmla="*/ 838200 w 838200"/>
                            <a:gd name="connsiteY0" fmla="*/ 0 h 342900"/>
                            <a:gd name="connsiteX1" fmla="*/ 0 w 838200"/>
                            <a:gd name="connsiteY1" fmla="*/ 342900 h 342900"/>
                          </a:gdLst>
                          <a:ahLst/>
                          <a:cxnLst>
                            <a:cxn ang="0">
                              <a:pos x="connsiteX0" y="connsiteY0"/>
                            </a:cxn>
                            <a:cxn ang="0">
                              <a:pos x="connsiteX1" y="connsiteY1"/>
                            </a:cxn>
                          </a:cxnLst>
                          <a:rect l="l" t="t" r="r" b="b"/>
                          <a:pathLst>
                            <a:path w="838200" h="342900">
                              <a:moveTo>
                                <a:pt x="838200" y="0"/>
                              </a:moveTo>
                              <a:lnTo>
                                <a:pt x="0" y="3429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4" name="Полилиния 83"/>
                        <a:cNvSpPr/>
                      </a:nvSpPr>
                      <a:spPr>
                        <a:xfrm>
                          <a:off x="4400550" y="6457950"/>
                          <a:ext cx="742950" cy="304800"/>
                        </a:xfrm>
                        <a:custGeom>
                          <a:avLst/>
                          <a:gdLst>
                            <a:gd name="connsiteX0" fmla="*/ 0 w 742950"/>
                            <a:gd name="connsiteY0" fmla="*/ 0 h 304800"/>
                            <a:gd name="connsiteX1" fmla="*/ 742950 w 742950"/>
                            <a:gd name="connsiteY1" fmla="*/ 304800 h 304800"/>
                          </a:gdLst>
                          <a:ahLst/>
                          <a:cxnLst>
                            <a:cxn ang="0">
                              <a:pos x="connsiteX0" y="connsiteY0"/>
                            </a:cxn>
                            <a:cxn ang="0">
                              <a:pos x="connsiteX1" y="connsiteY1"/>
                            </a:cxn>
                          </a:cxnLst>
                          <a:rect l="l" t="t" r="r" b="b"/>
                          <a:pathLst>
                            <a:path w="742950" h="304800">
                              <a:moveTo>
                                <a:pt x="0" y="0"/>
                              </a:moveTo>
                              <a:lnTo>
                                <a:pt x="742950" y="3048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5" name="Полилиния 84"/>
                        <a:cNvSpPr/>
                      </a:nvSpPr>
                      <a:spPr>
                        <a:xfrm>
                          <a:off x="2190750" y="6229350"/>
                          <a:ext cx="723900" cy="476250"/>
                        </a:xfrm>
                        <a:custGeom>
                          <a:avLst/>
                          <a:gdLst>
                            <a:gd name="connsiteX0" fmla="*/ 0 w 723900"/>
                            <a:gd name="connsiteY0" fmla="*/ 0 h 476250"/>
                            <a:gd name="connsiteX1" fmla="*/ 381000 w 723900"/>
                            <a:gd name="connsiteY1" fmla="*/ 400050 h 476250"/>
                            <a:gd name="connsiteX2" fmla="*/ 723900 w 723900"/>
                            <a:gd name="connsiteY2" fmla="*/ 457200 h 476250"/>
                          </a:gdLst>
                          <a:ahLst/>
                          <a:cxnLst>
                            <a:cxn ang="0">
                              <a:pos x="connsiteX0" y="connsiteY0"/>
                            </a:cxn>
                            <a:cxn ang="0">
                              <a:pos x="connsiteX1" y="connsiteY1"/>
                            </a:cxn>
                            <a:cxn ang="0">
                              <a:pos x="connsiteX2" y="connsiteY2"/>
                            </a:cxn>
                          </a:cxnLst>
                          <a:rect l="l" t="t" r="r" b="b"/>
                          <a:pathLst>
                            <a:path w="723900" h="476250">
                              <a:moveTo>
                                <a:pt x="0" y="0"/>
                              </a:moveTo>
                              <a:cubicBezTo>
                                <a:pt x="130175" y="161925"/>
                                <a:pt x="260350" y="323850"/>
                                <a:pt x="381000" y="400050"/>
                              </a:cubicBezTo>
                              <a:cubicBezTo>
                                <a:pt x="501650" y="476250"/>
                                <a:pt x="612775" y="466725"/>
                                <a:pt x="723900" y="4572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6" name="Полилиния 85"/>
                        <a:cNvSpPr/>
                      </a:nvSpPr>
                      <a:spPr>
                        <a:xfrm>
                          <a:off x="3695700" y="6477000"/>
                          <a:ext cx="647700" cy="292100"/>
                        </a:xfrm>
                        <a:custGeom>
                          <a:avLst/>
                          <a:gdLst>
                            <a:gd name="connsiteX0" fmla="*/ 647700 w 647700"/>
                            <a:gd name="connsiteY0" fmla="*/ 0 h 292100"/>
                            <a:gd name="connsiteX1" fmla="*/ 419100 w 647700"/>
                            <a:gd name="connsiteY1" fmla="*/ 247650 h 292100"/>
                            <a:gd name="connsiteX2" fmla="*/ 0 w 647700"/>
                            <a:gd name="connsiteY2" fmla="*/ 266700 h 292100"/>
                          </a:gdLst>
                          <a:ahLst/>
                          <a:cxnLst>
                            <a:cxn ang="0">
                              <a:pos x="connsiteX0" y="connsiteY0"/>
                            </a:cxn>
                            <a:cxn ang="0">
                              <a:pos x="connsiteX1" y="connsiteY1"/>
                            </a:cxn>
                            <a:cxn ang="0">
                              <a:pos x="connsiteX2" y="connsiteY2"/>
                            </a:cxn>
                          </a:cxnLst>
                          <a:rect l="l" t="t" r="r" b="b"/>
                          <a:pathLst>
                            <a:path w="647700" h="292100">
                              <a:moveTo>
                                <a:pt x="647700" y="0"/>
                              </a:moveTo>
                              <a:cubicBezTo>
                                <a:pt x="587375" y="101600"/>
                                <a:pt x="527050" y="203200"/>
                                <a:pt x="419100" y="247650"/>
                              </a:cubicBezTo>
                              <a:cubicBezTo>
                                <a:pt x="311150" y="292100"/>
                                <a:pt x="155575" y="279400"/>
                                <a:pt x="0" y="2667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lc:lockedCanvas>
              </a:graphicData>
            </a:graphic>
          </wp:inline>
        </w:drawing>
      </w:r>
    </w:p>
    <w:p w:rsidR="00CE1185" w:rsidRDefault="00CE1185" w:rsidP="00A51F72">
      <w:pPr>
        <w:spacing w:line="240" w:lineRule="auto"/>
        <w:ind w:firstLine="0"/>
        <w:jc w:val="center"/>
      </w:pPr>
    </w:p>
    <w:p w:rsidR="00A51F72" w:rsidRPr="00E3074C" w:rsidRDefault="00A51F72" w:rsidP="00A51F72">
      <w:pPr>
        <w:spacing w:line="240" w:lineRule="auto"/>
        <w:ind w:firstLine="0"/>
        <w:jc w:val="center"/>
      </w:pPr>
      <w:r w:rsidRPr="00E3074C">
        <w:t>Рис. 14</w:t>
      </w:r>
      <w:r w:rsidR="00622246">
        <w:t>2</w:t>
      </w:r>
      <w:r w:rsidRPr="00E3074C">
        <w:t>. Механизм работы рецепторов ФНО</w:t>
      </w:r>
    </w:p>
    <w:p w:rsidR="00A51F72" w:rsidRDefault="00A51F72" w:rsidP="00A6553F">
      <w:pPr>
        <w:spacing w:line="240" w:lineRule="auto"/>
        <w:ind w:firstLine="708"/>
      </w:pPr>
    </w:p>
    <w:p w:rsidR="001D61AF" w:rsidRPr="00E3074C" w:rsidRDefault="001B3967" w:rsidP="00D40506">
      <w:pPr>
        <w:spacing w:line="240" w:lineRule="auto"/>
        <w:ind w:firstLine="708"/>
      </w:pPr>
      <w:r w:rsidRPr="00E3074C">
        <w:t xml:space="preserve">Следующая группа влияющих на функционирование врожденных факторов защиты молекул – это интерфероны. </w:t>
      </w:r>
      <w:r w:rsidR="009978D9">
        <w:t>По характеру</w:t>
      </w:r>
      <w:r w:rsidRPr="00E3074C">
        <w:t xml:space="preserve"> действия на клетки</w:t>
      </w:r>
      <w:r w:rsidR="009978D9">
        <w:t xml:space="preserve"> их</w:t>
      </w:r>
      <w:r w:rsidRPr="00E3074C">
        <w:t xml:space="preserve"> раздел</w:t>
      </w:r>
      <w:r w:rsidR="009978D9">
        <w:t>яют</w:t>
      </w:r>
      <w:r w:rsidRPr="00E3074C">
        <w:t xml:space="preserve"> на три семейства (или типа). Активация интерферонами различных клеток приводит к развитию в них механизмов ограничения репродукции вирусов. Один и</w:t>
      </w:r>
      <w:r w:rsidR="009978D9">
        <w:t>з</w:t>
      </w:r>
      <w:r w:rsidRPr="00E3074C">
        <w:t xml:space="preserve"> таких механизмов – это индукция образования 2'5'-олигонуклеотид-синтетазы. Появляющиеся в результате действия этого фермента 2'5'-олигонуклеотиды связываются с неактивной формой РНКазы L, которая, став активной, расщепляет одноцепочечную вирусную РНК. Второй механизм связан синтезом в клетке протеинкиназы R, серин-треониновой киназы, которая активируется при взаимодействии с двунитевой вирусной РНК и фосфорилирует эукариотический фактор инициации трансляции 2α. Третий путь противовирусной защиты заключается в образовании специфических белков Мх, которые связываются с белками транскрипционных комплексов, блокируя тем самым транскрипцию вирусных РНК (</w:t>
      </w:r>
      <w:r w:rsidR="001D61AF">
        <w:t>р</w:t>
      </w:r>
      <w:r w:rsidRPr="00E3074C">
        <w:t>ис. 14</w:t>
      </w:r>
      <w:r w:rsidR="00622246">
        <w:t>3</w:t>
      </w:r>
      <w:r w:rsidRPr="00E3074C">
        <w:t>).</w:t>
      </w:r>
    </w:p>
    <w:p w:rsidR="001B3967" w:rsidRPr="00E3074C" w:rsidRDefault="00054BE3" w:rsidP="005300E4">
      <w:pPr>
        <w:spacing w:line="240" w:lineRule="auto"/>
        <w:ind w:firstLine="0"/>
        <w:jc w:val="center"/>
      </w:pPr>
      <w:commentRangeStart w:id="112"/>
      <w:r>
        <w:rPr>
          <w:noProof/>
        </w:rPr>
        <w:lastRenderedPageBreak/>
        <w:pict>
          <v:shape id="_x0000_s15629" type="#_x0000_t202" style="position:absolute;left:0;text-align:left;margin-left:266.4pt;margin-top:154.45pt;width:140.5pt;height:45.15pt;z-index:251809280;mso-height-percent:200;mso-height-percent:200;mso-width-relative:margin;mso-height-relative:margin" stroked="f">
            <v:textbox style="mso-fit-shape-to-text:t">
              <w:txbxContent>
                <w:p w:rsidR="00F44543" w:rsidRPr="00054BE3" w:rsidRDefault="00F44543" w:rsidP="00054BE3">
                  <w:pPr>
                    <w:spacing w:line="240" w:lineRule="auto"/>
                    <w:ind w:firstLine="0"/>
                    <w:rPr>
                      <w:b/>
                      <w:sz w:val="20"/>
                      <w:szCs w:val="20"/>
                      <w:lang w:val="en-US"/>
                    </w:rPr>
                  </w:pPr>
                  <w:r w:rsidRPr="00054BE3">
                    <w:rPr>
                      <w:b/>
                      <w:sz w:val="20"/>
                      <w:szCs w:val="20"/>
                    </w:rPr>
                    <w:t xml:space="preserve">Фосфорилирование </w:t>
                  </w:r>
                  <w:r w:rsidRPr="00054BE3">
                    <w:rPr>
                      <w:b/>
                      <w:sz w:val="20"/>
                      <w:szCs w:val="20"/>
                      <w:lang w:val="en-US"/>
                    </w:rPr>
                    <w:t>STAT</w:t>
                  </w:r>
                  <w:r w:rsidRPr="00054BE3">
                    <w:rPr>
                      <w:b/>
                      <w:sz w:val="20"/>
                      <w:szCs w:val="20"/>
                    </w:rPr>
                    <w:t xml:space="preserve"> активированными </w:t>
                  </w:r>
                  <w:r w:rsidRPr="00054BE3">
                    <w:rPr>
                      <w:b/>
                      <w:sz w:val="20"/>
                      <w:szCs w:val="20"/>
                      <w:lang w:val="en-US"/>
                    </w:rPr>
                    <w:t>JAK</w:t>
                  </w:r>
                </w:p>
              </w:txbxContent>
            </v:textbox>
          </v:shape>
        </w:pict>
      </w:r>
      <w:commentRangeStart w:id="113"/>
      <w:r w:rsidR="00D22CD7" w:rsidRPr="00D22CD7">
        <w:rPr>
          <w:noProof/>
          <w:lang w:eastAsia="ru-RU"/>
        </w:rPr>
        <w:drawing>
          <wp:inline distT="0" distB="0" distL="0" distR="0">
            <wp:extent cx="4449170" cy="5145206"/>
            <wp:effectExtent l="0" t="0" r="0" b="0"/>
            <wp:docPr id="52" name="Объект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75472" cy="6647874"/>
                      <a:chOff x="573672" y="0"/>
                      <a:chExt cx="5675472" cy="6647874"/>
                    </a:xfrm>
                  </a:grpSpPr>
                  <a:grpSp>
                    <a:nvGrpSpPr>
                      <a:cNvPr id="95" name="Группа 94"/>
                      <a:cNvGrpSpPr/>
                    </a:nvGrpSpPr>
                    <a:grpSpPr>
                      <a:xfrm>
                        <a:off x="573672" y="0"/>
                        <a:ext cx="5675472" cy="6647874"/>
                        <a:chOff x="573672" y="0"/>
                        <a:chExt cx="5675472" cy="6647874"/>
                      </a:xfrm>
                    </a:grpSpPr>
                    <a:grpSp>
                      <a:nvGrpSpPr>
                        <a:cNvPr id="3" name="Группа 54"/>
                        <a:cNvGrpSpPr/>
                      </a:nvGrpSpPr>
                      <a:grpSpPr>
                        <a:xfrm>
                          <a:off x="573672" y="863012"/>
                          <a:ext cx="4733682" cy="4446400"/>
                          <a:chOff x="573672" y="863012"/>
                          <a:chExt cx="4733682" cy="4446400"/>
                        </a:xfrm>
                      </a:grpSpPr>
                      <a:sp>
                        <a:nvSpPr>
                          <a:cNvPr id="2" name="Дуга 1"/>
                          <a:cNvSpPr/>
                        </a:nvSpPr>
                        <a:spPr>
                          <a:xfrm rot="18510390">
                            <a:off x="706362" y="730322"/>
                            <a:ext cx="4343132" cy="4608512"/>
                          </a:xfrm>
                          <a:prstGeom prst="arc">
                            <a:avLst>
                              <a:gd name="adj1" fmla="val 16345816"/>
                              <a:gd name="adj2" fmla="val 21082148"/>
                            </a:avLst>
                          </a:pr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dirty="0"/>
                            </a:p>
                          </a:txBody>
                          <a:useSpRect/>
                        </a:txSp>
                        <a:style>
                          <a:lnRef idx="1">
                            <a:schemeClr val="accent1"/>
                          </a:lnRef>
                          <a:fillRef idx="0">
                            <a:schemeClr val="accent1"/>
                          </a:fillRef>
                          <a:effectRef idx="0">
                            <a:schemeClr val="accent1"/>
                          </a:effectRef>
                          <a:fontRef idx="minor">
                            <a:schemeClr val="tx1"/>
                          </a:fontRef>
                        </a:style>
                      </a:sp>
                      <a:sp>
                        <a:nvSpPr>
                          <a:cNvPr id="4" name="Дуга 2"/>
                          <a:cNvSpPr/>
                        </a:nvSpPr>
                        <a:spPr>
                          <a:xfrm rot="18510390">
                            <a:off x="935184" y="937242"/>
                            <a:ext cx="4135828" cy="4608512"/>
                          </a:xfrm>
                          <a:prstGeom prst="arc">
                            <a:avLst>
                              <a:gd name="adj1" fmla="val 16345816"/>
                              <a:gd name="adj2" fmla="val 20923640"/>
                            </a:avLst>
                          </a:pr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a:cxnSp>
                      <a:nvCxnSpPr>
                        <a:cNvPr id="5" name="Прямая соединительная линия 4"/>
                        <a:cNvCxnSpPr/>
                      </a:nvCxnSpPr>
                      <a:spPr>
                        <a:xfrm>
                          <a:off x="1496616" y="980728"/>
                          <a:ext cx="432048" cy="864096"/>
                        </a:xfrm>
                        <a:prstGeom prst="line">
                          <a:avLst/>
                        </a:prstGeom>
                        <a:ln w="762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 name="Прямая соединительная линия 5"/>
                        <a:cNvCxnSpPr/>
                      </a:nvCxnSpPr>
                      <a:spPr>
                        <a:xfrm>
                          <a:off x="1712640" y="836712"/>
                          <a:ext cx="432048" cy="864096"/>
                        </a:xfrm>
                        <a:prstGeom prst="line">
                          <a:avLst/>
                        </a:prstGeom>
                        <a:ln w="762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 name="Прямая соединительная линия 6"/>
                        <a:cNvCxnSpPr/>
                      </a:nvCxnSpPr>
                      <a:spPr>
                        <a:xfrm>
                          <a:off x="3224808" y="692696"/>
                          <a:ext cx="0" cy="936104"/>
                        </a:xfrm>
                        <a:prstGeom prst="line">
                          <a:avLst/>
                        </a:prstGeom>
                        <a:ln w="762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 name="Прямая соединительная линия 7"/>
                        <a:cNvCxnSpPr/>
                      </a:nvCxnSpPr>
                      <a:spPr>
                        <a:xfrm>
                          <a:off x="3440832" y="692696"/>
                          <a:ext cx="0" cy="936104"/>
                        </a:xfrm>
                        <a:prstGeom prst="line">
                          <a:avLst/>
                        </a:prstGeom>
                        <a:ln w="762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4" name="Прямая соединительная линия 23"/>
                        <a:cNvCxnSpPr/>
                      </a:nvCxnSpPr>
                      <a:spPr>
                        <a:xfrm>
                          <a:off x="992560" y="881336"/>
                          <a:ext cx="504056" cy="99392"/>
                        </a:xfrm>
                        <a:prstGeom prst="line">
                          <a:avLst/>
                        </a:prstGeom>
                        <a:ln w="762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6" name="Прямая соединительная линия 25"/>
                        <a:cNvCxnSpPr/>
                      </a:nvCxnSpPr>
                      <a:spPr>
                        <a:xfrm flipH="1">
                          <a:off x="1712640" y="332656"/>
                          <a:ext cx="72008" cy="531440"/>
                        </a:xfrm>
                        <a:prstGeom prst="line">
                          <a:avLst/>
                        </a:prstGeom>
                        <a:ln w="762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8" name="Прямая соединительная линия 27"/>
                        <a:cNvCxnSpPr/>
                      </a:nvCxnSpPr>
                      <a:spPr>
                        <a:xfrm>
                          <a:off x="3008784" y="404664"/>
                          <a:ext cx="224408" cy="296416"/>
                        </a:xfrm>
                        <a:prstGeom prst="line">
                          <a:avLst/>
                        </a:prstGeom>
                        <a:ln w="762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0" name="Прямая соединительная линия 29"/>
                        <a:cNvCxnSpPr/>
                      </a:nvCxnSpPr>
                      <a:spPr>
                        <a:xfrm flipH="1">
                          <a:off x="3440832" y="404664"/>
                          <a:ext cx="216024" cy="296416"/>
                        </a:xfrm>
                        <a:prstGeom prst="line">
                          <a:avLst/>
                        </a:prstGeom>
                        <a:ln w="76200">
                          <a:solidFill>
                            <a:schemeClr val="tx1"/>
                          </a:solidFill>
                        </a:ln>
                      </a:spPr>
                      <a:style>
                        <a:lnRef idx="1">
                          <a:schemeClr val="accent1"/>
                        </a:lnRef>
                        <a:fillRef idx="0">
                          <a:schemeClr val="accent1"/>
                        </a:fillRef>
                        <a:effectRef idx="0">
                          <a:schemeClr val="accent1"/>
                        </a:effectRef>
                        <a:fontRef idx="minor">
                          <a:schemeClr val="tx1"/>
                        </a:fontRef>
                      </a:style>
                    </a:cxnSp>
                    <a:sp>
                      <a:nvSpPr>
                        <a:cNvPr id="34" name="Равнобедренный треугольник 33"/>
                        <a:cNvSpPr/>
                      </a:nvSpPr>
                      <a:spPr>
                        <a:xfrm flipV="1">
                          <a:off x="3080792" y="260648"/>
                          <a:ext cx="432048" cy="360040"/>
                        </a:xfrm>
                        <a:prstGeom prst="triangle">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Овал 34"/>
                        <a:cNvSpPr/>
                      </a:nvSpPr>
                      <a:spPr>
                        <a:xfrm rot="2700000">
                          <a:off x="1577360" y="1637537"/>
                          <a:ext cx="288032" cy="144016"/>
                        </a:xfrm>
                        <a:prstGeom prst="ellipse">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Овал 35"/>
                        <a:cNvSpPr/>
                      </a:nvSpPr>
                      <a:spPr>
                        <a:xfrm rot="16200000">
                          <a:off x="2936776" y="1340768"/>
                          <a:ext cx="288032" cy="144016"/>
                        </a:xfrm>
                        <a:prstGeom prst="ellipse">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Овал 36"/>
                        <a:cNvSpPr/>
                      </a:nvSpPr>
                      <a:spPr>
                        <a:xfrm rot="2700000">
                          <a:off x="2009409" y="1404039"/>
                          <a:ext cx="288032" cy="144016"/>
                        </a:xfrm>
                        <a:prstGeom prst="ellipse">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Овал 37"/>
                        <a:cNvSpPr/>
                      </a:nvSpPr>
                      <a:spPr>
                        <a:xfrm rot="16200000">
                          <a:off x="3440832" y="1340769"/>
                          <a:ext cx="288032" cy="144016"/>
                        </a:xfrm>
                        <a:prstGeom prst="ellipse">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Овал 38"/>
                        <a:cNvSpPr/>
                      </a:nvSpPr>
                      <a:spPr>
                        <a:xfrm>
                          <a:off x="2648744" y="1340768"/>
                          <a:ext cx="288032" cy="28803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Овал 39"/>
                        <a:cNvSpPr/>
                      </a:nvSpPr>
                      <a:spPr>
                        <a:xfrm>
                          <a:off x="2720752" y="1772816"/>
                          <a:ext cx="288032" cy="28803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Овал 40"/>
                        <a:cNvSpPr/>
                      </a:nvSpPr>
                      <a:spPr>
                        <a:xfrm>
                          <a:off x="3728864" y="1412776"/>
                          <a:ext cx="288032" cy="28803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Овал 41"/>
                        <a:cNvSpPr/>
                      </a:nvSpPr>
                      <a:spPr>
                        <a:xfrm>
                          <a:off x="3584848" y="1772816"/>
                          <a:ext cx="288032" cy="28803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21" name="Группа 45"/>
                        <a:cNvGrpSpPr/>
                      </a:nvGrpSpPr>
                      <a:grpSpPr>
                        <a:xfrm>
                          <a:off x="3296816" y="2420888"/>
                          <a:ext cx="720080" cy="576064"/>
                          <a:chOff x="3152800" y="2420888"/>
                          <a:chExt cx="720080" cy="576064"/>
                        </a:xfrm>
                      </a:grpSpPr>
                      <a:sp>
                        <a:nvSpPr>
                          <a:cNvPr id="43" name="Овал 42"/>
                          <a:cNvSpPr/>
                        </a:nvSpPr>
                        <a:spPr>
                          <a:xfrm>
                            <a:off x="3584848" y="2420888"/>
                            <a:ext cx="288032" cy="28803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Скругленный прямоугольник 43"/>
                          <a:cNvSpPr/>
                        </a:nvSpPr>
                        <a:spPr>
                          <a:xfrm>
                            <a:off x="3152800" y="2708920"/>
                            <a:ext cx="720080" cy="288032"/>
                          </a:xfrm>
                          <a:prstGeom prst="round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Овал 44"/>
                          <a:cNvSpPr/>
                        </a:nvSpPr>
                        <a:spPr>
                          <a:xfrm>
                            <a:off x="3224808" y="2564904"/>
                            <a:ext cx="288032" cy="288032"/>
                          </a:xfrm>
                          <a:prstGeom prst="ellipse">
                            <a:avLst/>
                          </a:prstGeom>
                          <a:solidFill>
                            <a:schemeClr val="bg1"/>
                          </a:solidFill>
                          <a:ln>
                            <a:no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22" name="Группа 46"/>
                        <a:cNvGrpSpPr/>
                      </a:nvGrpSpPr>
                      <a:grpSpPr>
                        <a:xfrm>
                          <a:off x="2504728" y="2420888"/>
                          <a:ext cx="720080" cy="576064"/>
                          <a:chOff x="3152800" y="2420888"/>
                          <a:chExt cx="720080" cy="576064"/>
                        </a:xfrm>
                      </a:grpSpPr>
                      <a:sp>
                        <a:nvSpPr>
                          <a:cNvPr id="48" name="Овал 47"/>
                          <a:cNvSpPr/>
                        </a:nvSpPr>
                        <a:spPr>
                          <a:xfrm>
                            <a:off x="3584848" y="2420888"/>
                            <a:ext cx="288032" cy="28803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Скругленный прямоугольник 48"/>
                          <a:cNvSpPr/>
                        </a:nvSpPr>
                        <a:spPr>
                          <a:xfrm>
                            <a:off x="3152800" y="2708920"/>
                            <a:ext cx="720080" cy="288032"/>
                          </a:xfrm>
                          <a:prstGeom prst="round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Овал 49"/>
                          <a:cNvSpPr/>
                        </a:nvSpPr>
                        <a:spPr>
                          <a:xfrm>
                            <a:off x="3224808" y="2564904"/>
                            <a:ext cx="288032" cy="288032"/>
                          </a:xfrm>
                          <a:prstGeom prst="ellipse">
                            <a:avLst/>
                          </a:prstGeom>
                          <a:solidFill>
                            <a:schemeClr val="bg1"/>
                          </a:solidFill>
                          <a:ln>
                            <a:no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51" name="Скругленный прямоугольник 50"/>
                        <a:cNvSpPr/>
                      </a:nvSpPr>
                      <a:spPr>
                        <a:xfrm rot="5400000">
                          <a:off x="3152800" y="3789040"/>
                          <a:ext cx="720080" cy="288032"/>
                        </a:xfrm>
                        <a:prstGeom prst="round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Скругленный прямоугольник 51"/>
                        <a:cNvSpPr/>
                      </a:nvSpPr>
                      <a:spPr>
                        <a:xfrm rot="5400000">
                          <a:off x="2720752" y="3789040"/>
                          <a:ext cx="720080" cy="288032"/>
                        </a:xfrm>
                        <a:prstGeom prst="round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Овал 52"/>
                        <a:cNvSpPr/>
                      </a:nvSpPr>
                      <a:spPr>
                        <a:xfrm>
                          <a:off x="3224808" y="3645024"/>
                          <a:ext cx="288032" cy="28803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 name="Овал 53"/>
                        <a:cNvSpPr/>
                      </a:nvSpPr>
                      <a:spPr>
                        <a:xfrm>
                          <a:off x="3080792" y="3933056"/>
                          <a:ext cx="288032" cy="28803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Овал 58"/>
                        <a:cNvSpPr/>
                      </a:nvSpPr>
                      <a:spPr>
                        <a:xfrm rot="21075382">
                          <a:off x="2215206" y="4542306"/>
                          <a:ext cx="864096" cy="7200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Овал 59"/>
                        <a:cNvSpPr/>
                      </a:nvSpPr>
                      <a:spPr>
                        <a:xfrm rot="357972">
                          <a:off x="3514330" y="4542305"/>
                          <a:ext cx="864096" cy="7200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Овал 60"/>
                        <a:cNvSpPr/>
                      </a:nvSpPr>
                      <a:spPr>
                        <a:xfrm rot="357972">
                          <a:off x="4591557" y="4694705"/>
                          <a:ext cx="864096" cy="7200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2" name="Овал 61"/>
                        <a:cNvSpPr/>
                      </a:nvSpPr>
                      <a:spPr>
                        <a:xfrm rot="21075382">
                          <a:off x="1137029" y="4790403"/>
                          <a:ext cx="864096" cy="7200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3" name="Скругленный прямоугольник 62"/>
                        <a:cNvSpPr/>
                      </a:nvSpPr>
                      <a:spPr>
                        <a:xfrm rot="5400000">
                          <a:off x="3152800" y="5085184"/>
                          <a:ext cx="720080" cy="288032"/>
                        </a:xfrm>
                        <a:prstGeom prst="round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Скругленный прямоугольник 63"/>
                        <a:cNvSpPr/>
                      </a:nvSpPr>
                      <a:spPr>
                        <a:xfrm rot="5400000">
                          <a:off x="2720752" y="5085184"/>
                          <a:ext cx="720080" cy="288032"/>
                        </a:xfrm>
                        <a:prstGeom prst="roundRect">
                          <a:avLst/>
                        </a:prstGeom>
                        <a:solidFill>
                          <a:schemeClr val="bg1">
                            <a:lumMod val="7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Овал 64"/>
                        <a:cNvSpPr/>
                      </a:nvSpPr>
                      <a:spPr>
                        <a:xfrm>
                          <a:off x="3224808" y="4941168"/>
                          <a:ext cx="288032" cy="28803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6" name="Овал 65"/>
                        <a:cNvSpPr/>
                      </a:nvSpPr>
                      <a:spPr>
                        <a:xfrm>
                          <a:off x="3080792" y="5229200"/>
                          <a:ext cx="288032" cy="288032"/>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7" name="Полилиния 66"/>
                        <a:cNvSpPr/>
                      </a:nvSpPr>
                      <a:spPr>
                        <a:xfrm>
                          <a:off x="2380165" y="5665488"/>
                          <a:ext cx="1911257" cy="211784"/>
                        </a:xfrm>
                        <a:custGeom>
                          <a:avLst/>
                          <a:gdLst>
                            <a:gd name="connsiteX0" fmla="*/ 0 w 1911257"/>
                            <a:gd name="connsiteY0" fmla="*/ 114376 h 139776"/>
                            <a:gd name="connsiteX1" fmla="*/ 38100 w 1911257"/>
                            <a:gd name="connsiteY1" fmla="*/ 25476 h 139776"/>
                            <a:gd name="connsiteX2" fmla="*/ 76200 w 1911257"/>
                            <a:gd name="connsiteY2" fmla="*/ 76 h 139776"/>
                            <a:gd name="connsiteX3" fmla="*/ 152400 w 1911257"/>
                            <a:gd name="connsiteY3" fmla="*/ 12776 h 139776"/>
                            <a:gd name="connsiteX4" fmla="*/ 165100 w 1911257"/>
                            <a:gd name="connsiteY4" fmla="*/ 50876 h 139776"/>
                            <a:gd name="connsiteX5" fmla="*/ 228600 w 1911257"/>
                            <a:gd name="connsiteY5" fmla="*/ 114376 h 139776"/>
                            <a:gd name="connsiteX6" fmla="*/ 317500 w 1911257"/>
                            <a:gd name="connsiteY6" fmla="*/ 63576 h 139776"/>
                            <a:gd name="connsiteX7" fmla="*/ 393700 w 1911257"/>
                            <a:gd name="connsiteY7" fmla="*/ 12776 h 139776"/>
                            <a:gd name="connsiteX8" fmla="*/ 469900 w 1911257"/>
                            <a:gd name="connsiteY8" fmla="*/ 63576 h 139776"/>
                            <a:gd name="connsiteX9" fmla="*/ 533400 w 1911257"/>
                            <a:gd name="connsiteY9" fmla="*/ 114376 h 139776"/>
                            <a:gd name="connsiteX10" fmla="*/ 622300 w 1911257"/>
                            <a:gd name="connsiteY10" fmla="*/ 76276 h 139776"/>
                            <a:gd name="connsiteX11" fmla="*/ 685800 w 1911257"/>
                            <a:gd name="connsiteY11" fmla="*/ 25476 h 139776"/>
                            <a:gd name="connsiteX12" fmla="*/ 774700 w 1911257"/>
                            <a:gd name="connsiteY12" fmla="*/ 38176 h 139776"/>
                            <a:gd name="connsiteX13" fmla="*/ 850900 w 1911257"/>
                            <a:gd name="connsiteY13" fmla="*/ 88976 h 139776"/>
                            <a:gd name="connsiteX14" fmla="*/ 889000 w 1911257"/>
                            <a:gd name="connsiteY14" fmla="*/ 101676 h 139776"/>
                            <a:gd name="connsiteX15" fmla="*/ 952500 w 1911257"/>
                            <a:gd name="connsiteY15" fmla="*/ 88976 h 139776"/>
                            <a:gd name="connsiteX16" fmla="*/ 977900 w 1911257"/>
                            <a:gd name="connsiteY16" fmla="*/ 50876 h 139776"/>
                            <a:gd name="connsiteX17" fmla="*/ 1054100 w 1911257"/>
                            <a:gd name="connsiteY17" fmla="*/ 25476 h 139776"/>
                            <a:gd name="connsiteX18" fmla="*/ 1130300 w 1911257"/>
                            <a:gd name="connsiteY18" fmla="*/ 50876 h 139776"/>
                            <a:gd name="connsiteX19" fmla="*/ 1143000 w 1911257"/>
                            <a:gd name="connsiteY19" fmla="*/ 88976 h 139776"/>
                            <a:gd name="connsiteX20" fmla="*/ 1219200 w 1911257"/>
                            <a:gd name="connsiteY20" fmla="*/ 139776 h 139776"/>
                            <a:gd name="connsiteX21" fmla="*/ 1295400 w 1911257"/>
                            <a:gd name="connsiteY21" fmla="*/ 101676 h 139776"/>
                            <a:gd name="connsiteX22" fmla="*/ 1320800 w 1911257"/>
                            <a:gd name="connsiteY22" fmla="*/ 63576 h 139776"/>
                            <a:gd name="connsiteX23" fmla="*/ 1384300 w 1911257"/>
                            <a:gd name="connsiteY23" fmla="*/ 76276 h 139776"/>
                            <a:gd name="connsiteX24" fmla="*/ 1409700 w 1911257"/>
                            <a:gd name="connsiteY24" fmla="*/ 114376 h 139776"/>
                            <a:gd name="connsiteX25" fmla="*/ 1447800 w 1911257"/>
                            <a:gd name="connsiteY25" fmla="*/ 139776 h 139776"/>
                            <a:gd name="connsiteX26" fmla="*/ 1536700 w 1911257"/>
                            <a:gd name="connsiteY26" fmla="*/ 101676 h 139776"/>
                            <a:gd name="connsiteX27" fmla="*/ 1562100 w 1911257"/>
                            <a:gd name="connsiteY27" fmla="*/ 63576 h 139776"/>
                            <a:gd name="connsiteX28" fmla="*/ 1638300 w 1911257"/>
                            <a:gd name="connsiteY28" fmla="*/ 12776 h 139776"/>
                            <a:gd name="connsiteX29" fmla="*/ 1714500 w 1911257"/>
                            <a:gd name="connsiteY29" fmla="*/ 50876 h 139776"/>
                            <a:gd name="connsiteX30" fmla="*/ 1727200 w 1911257"/>
                            <a:gd name="connsiteY30" fmla="*/ 88976 h 139776"/>
                            <a:gd name="connsiteX31" fmla="*/ 1803400 w 1911257"/>
                            <a:gd name="connsiteY31" fmla="*/ 139776 h 139776"/>
                            <a:gd name="connsiteX32" fmla="*/ 1841500 w 1911257"/>
                            <a:gd name="connsiteY32" fmla="*/ 114376 h 139776"/>
                            <a:gd name="connsiteX33" fmla="*/ 1905000 w 1911257"/>
                            <a:gd name="connsiteY33" fmla="*/ 38176 h 1397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911257" h="139776">
                              <a:moveTo>
                                <a:pt x="0" y="114376"/>
                              </a:moveTo>
                              <a:cubicBezTo>
                                <a:pt x="9716" y="75513"/>
                                <a:pt x="8865" y="54711"/>
                                <a:pt x="38100" y="25476"/>
                              </a:cubicBezTo>
                              <a:cubicBezTo>
                                <a:pt x="48893" y="14683"/>
                                <a:pt x="63500" y="8543"/>
                                <a:pt x="76200" y="76"/>
                              </a:cubicBezTo>
                              <a:cubicBezTo>
                                <a:pt x="101600" y="4309"/>
                                <a:pt x="130042" y="0"/>
                                <a:pt x="152400" y="12776"/>
                              </a:cubicBezTo>
                              <a:cubicBezTo>
                                <a:pt x="164023" y="19418"/>
                                <a:pt x="159113" y="38902"/>
                                <a:pt x="165100" y="50876"/>
                              </a:cubicBezTo>
                              <a:cubicBezTo>
                                <a:pt x="186267" y="93209"/>
                                <a:pt x="190500" y="88976"/>
                                <a:pt x="228600" y="114376"/>
                              </a:cubicBezTo>
                              <a:cubicBezTo>
                                <a:pt x="356006" y="88895"/>
                                <a:pt x="245521" y="126558"/>
                                <a:pt x="317500" y="63576"/>
                              </a:cubicBezTo>
                              <a:cubicBezTo>
                                <a:pt x="340474" y="43474"/>
                                <a:pt x="393700" y="12776"/>
                                <a:pt x="393700" y="12776"/>
                              </a:cubicBezTo>
                              <a:cubicBezTo>
                                <a:pt x="419100" y="29709"/>
                                <a:pt x="452967" y="38176"/>
                                <a:pt x="469900" y="63576"/>
                              </a:cubicBezTo>
                              <a:cubicBezTo>
                                <a:pt x="502726" y="112815"/>
                                <a:pt x="480820" y="96849"/>
                                <a:pt x="533400" y="114376"/>
                              </a:cubicBezTo>
                              <a:cubicBezTo>
                                <a:pt x="572263" y="104660"/>
                                <a:pt x="593065" y="105511"/>
                                <a:pt x="622300" y="76276"/>
                              </a:cubicBezTo>
                              <a:cubicBezTo>
                                <a:pt x="679745" y="18831"/>
                                <a:pt x="611627" y="50200"/>
                                <a:pt x="685800" y="25476"/>
                              </a:cubicBezTo>
                              <a:cubicBezTo>
                                <a:pt x="715433" y="29709"/>
                                <a:pt x="746761" y="27430"/>
                                <a:pt x="774700" y="38176"/>
                              </a:cubicBezTo>
                              <a:cubicBezTo>
                                <a:pt x="803192" y="49135"/>
                                <a:pt x="821940" y="79323"/>
                                <a:pt x="850900" y="88976"/>
                              </a:cubicBezTo>
                              <a:lnTo>
                                <a:pt x="889000" y="101676"/>
                              </a:lnTo>
                              <a:cubicBezTo>
                                <a:pt x="910167" y="97443"/>
                                <a:pt x="933758" y="99686"/>
                                <a:pt x="952500" y="88976"/>
                              </a:cubicBezTo>
                              <a:cubicBezTo>
                                <a:pt x="965752" y="81403"/>
                                <a:pt x="964957" y="58966"/>
                                <a:pt x="977900" y="50876"/>
                              </a:cubicBezTo>
                              <a:cubicBezTo>
                                <a:pt x="1000604" y="36686"/>
                                <a:pt x="1054100" y="25476"/>
                                <a:pt x="1054100" y="25476"/>
                              </a:cubicBezTo>
                              <a:cubicBezTo>
                                <a:pt x="1079500" y="33943"/>
                                <a:pt x="1121833" y="25476"/>
                                <a:pt x="1130300" y="50876"/>
                              </a:cubicBezTo>
                              <a:cubicBezTo>
                                <a:pt x="1134533" y="63576"/>
                                <a:pt x="1133534" y="79510"/>
                                <a:pt x="1143000" y="88976"/>
                              </a:cubicBezTo>
                              <a:cubicBezTo>
                                <a:pt x="1164586" y="110562"/>
                                <a:pt x="1219200" y="139776"/>
                                <a:pt x="1219200" y="139776"/>
                              </a:cubicBezTo>
                              <a:cubicBezTo>
                                <a:pt x="1250188" y="129447"/>
                                <a:pt x="1270781" y="126295"/>
                                <a:pt x="1295400" y="101676"/>
                              </a:cubicBezTo>
                              <a:cubicBezTo>
                                <a:pt x="1306193" y="90883"/>
                                <a:pt x="1312333" y="76276"/>
                                <a:pt x="1320800" y="63576"/>
                              </a:cubicBezTo>
                              <a:cubicBezTo>
                                <a:pt x="1341967" y="67809"/>
                                <a:pt x="1365558" y="65566"/>
                                <a:pt x="1384300" y="76276"/>
                              </a:cubicBezTo>
                              <a:cubicBezTo>
                                <a:pt x="1397552" y="83849"/>
                                <a:pt x="1398907" y="103583"/>
                                <a:pt x="1409700" y="114376"/>
                              </a:cubicBezTo>
                              <a:cubicBezTo>
                                <a:pt x="1420493" y="125169"/>
                                <a:pt x="1435100" y="131309"/>
                                <a:pt x="1447800" y="139776"/>
                              </a:cubicBezTo>
                              <a:cubicBezTo>
                                <a:pt x="1486663" y="130060"/>
                                <a:pt x="1507465" y="130911"/>
                                <a:pt x="1536700" y="101676"/>
                              </a:cubicBezTo>
                              <a:cubicBezTo>
                                <a:pt x="1547493" y="90883"/>
                                <a:pt x="1550613" y="73627"/>
                                <a:pt x="1562100" y="63576"/>
                              </a:cubicBezTo>
                              <a:cubicBezTo>
                                <a:pt x="1585074" y="43474"/>
                                <a:pt x="1638300" y="12776"/>
                                <a:pt x="1638300" y="12776"/>
                              </a:cubicBezTo>
                              <a:cubicBezTo>
                                <a:pt x="1663399" y="21142"/>
                                <a:pt x="1696595" y="28495"/>
                                <a:pt x="1714500" y="50876"/>
                              </a:cubicBezTo>
                              <a:cubicBezTo>
                                <a:pt x="1722863" y="61329"/>
                                <a:pt x="1717734" y="79510"/>
                                <a:pt x="1727200" y="88976"/>
                              </a:cubicBezTo>
                              <a:cubicBezTo>
                                <a:pt x="1748786" y="110562"/>
                                <a:pt x="1803400" y="139776"/>
                                <a:pt x="1803400" y="139776"/>
                              </a:cubicBezTo>
                              <a:cubicBezTo>
                                <a:pt x="1816100" y="131309"/>
                                <a:pt x="1831449" y="125863"/>
                                <a:pt x="1841500" y="114376"/>
                              </a:cubicBezTo>
                              <a:cubicBezTo>
                                <a:pt x="1911257" y="34654"/>
                                <a:pt x="1859470" y="38176"/>
                                <a:pt x="1905000" y="38176"/>
                              </a:cubicBezTo>
                            </a:path>
                          </a:pathLst>
                        </a:custGeom>
                        <a:ln w="28575">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8" name="Полилиния 67"/>
                        <a:cNvSpPr/>
                      </a:nvSpPr>
                      <a:spPr>
                        <a:xfrm flipH="1">
                          <a:off x="2360711" y="5649912"/>
                          <a:ext cx="1911257" cy="227360"/>
                        </a:xfrm>
                        <a:custGeom>
                          <a:avLst/>
                          <a:gdLst>
                            <a:gd name="connsiteX0" fmla="*/ 0 w 1911257"/>
                            <a:gd name="connsiteY0" fmla="*/ 114376 h 139776"/>
                            <a:gd name="connsiteX1" fmla="*/ 38100 w 1911257"/>
                            <a:gd name="connsiteY1" fmla="*/ 25476 h 139776"/>
                            <a:gd name="connsiteX2" fmla="*/ 76200 w 1911257"/>
                            <a:gd name="connsiteY2" fmla="*/ 76 h 139776"/>
                            <a:gd name="connsiteX3" fmla="*/ 152400 w 1911257"/>
                            <a:gd name="connsiteY3" fmla="*/ 12776 h 139776"/>
                            <a:gd name="connsiteX4" fmla="*/ 165100 w 1911257"/>
                            <a:gd name="connsiteY4" fmla="*/ 50876 h 139776"/>
                            <a:gd name="connsiteX5" fmla="*/ 228600 w 1911257"/>
                            <a:gd name="connsiteY5" fmla="*/ 114376 h 139776"/>
                            <a:gd name="connsiteX6" fmla="*/ 317500 w 1911257"/>
                            <a:gd name="connsiteY6" fmla="*/ 63576 h 139776"/>
                            <a:gd name="connsiteX7" fmla="*/ 393700 w 1911257"/>
                            <a:gd name="connsiteY7" fmla="*/ 12776 h 139776"/>
                            <a:gd name="connsiteX8" fmla="*/ 469900 w 1911257"/>
                            <a:gd name="connsiteY8" fmla="*/ 63576 h 139776"/>
                            <a:gd name="connsiteX9" fmla="*/ 533400 w 1911257"/>
                            <a:gd name="connsiteY9" fmla="*/ 114376 h 139776"/>
                            <a:gd name="connsiteX10" fmla="*/ 622300 w 1911257"/>
                            <a:gd name="connsiteY10" fmla="*/ 76276 h 139776"/>
                            <a:gd name="connsiteX11" fmla="*/ 685800 w 1911257"/>
                            <a:gd name="connsiteY11" fmla="*/ 25476 h 139776"/>
                            <a:gd name="connsiteX12" fmla="*/ 774700 w 1911257"/>
                            <a:gd name="connsiteY12" fmla="*/ 38176 h 139776"/>
                            <a:gd name="connsiteX13" fmla="*/ 850900 w 1911257"/>
                            <a:gd name="connsiteY13" fmla="*/ 88976 h 139776"/>
                            <a:gd name="connsiteX14" fmla="*/ 889000 w 1911257"/>
                            <a:gd name="connsiteY14" fmla="*/ 101676 h 139776"/>
                            <a:gd name="connsiteX15" fmla="*/ 952500 w 1911257"/>
                            <a:gd name="connsiteY15" fmla="*/ 88976 h 139776"/>
                            <a:gd name="connsiteX16" fmla="*/ 977900 w 1911257"/>
                            <a:gd name="connsiteY16" fmla="*/ 50876 h 139776"/>
                            <a:gd name="connsiteX17" fmla="*/ 1054100 w 1911257"/>
                            <a:gd name="connsiteY17" fmla="*/ 25476 h 139776"/>
                            <a:gd name="connsiteX18" fmla="*/ 1130300 w 1911257"/>
                            <a:gd name="connsiteY18" fmla="*/ 50876 h 139776"/>
                            <a:gd name="connsiteX19" fmla="*/ 1143000 w 1911257"/>
                            <a:gd name="connsiteY19" fmla="*/ 88976 h 139776"/>
                            <a:gd name="connsiteX20" fmla="*/ 1219200 w 1911257"/>
                            <a:gd name="connsiteY20" fmla="*/ 139776 h 139776"/>
                            <a:gd name="connsiteX21" fmla="*/ 1295400 w 1911257"/>
                            <a:gd name="connsiteY21" fmla="*/ 101676 h 139776"/>
                            <a:gd name="connsiteX22" fmla="*/ 1320800 w 1911257"/>
                            <a:gd name="connsiteY22" fmla="*/ 63576 h 139776"/>
                            <a:gd name="connsiteX23" fmla="*/ 1384300 w 1911257"/>
                            <a:gd name="connsiteY23" fmla="*/ 76276 h 139776"/>
                            <a:gd name="connsiteX24" fmla="*/ 1409700 w 1911257"/>
                            <a:gd name="connsiteY24" fmla="*/ 114376 h 139776"/>
                            <a:gd name="connsiteX25" fmla="*/ 1447800 w 1911257"/>
                            <a:gd name="connsiteY25" fmla="*/ 139776 h 139776"/>
                            <a:gd name="connsiteX26" fmla="*/ 1536700 w 1911257"/>
                            <a:gd name="connsiteY26" fmla="*/ 101676 h 139776"/>
                            <a:gd name="connsiteX27" fmla="*/ 1562100 w 1911257"/>
                            <a:gd name="connsiteY27" fmla="*/ 63576 h 139776"/>
                            <a:gd name="connsiteX28" fmla="*/ 1638300 w 1911257"/>
                            <a:gd name="connsiteY28" fmla="*/ 12776 h 139776"/>
                            <a:gd name="connsiteX29" fmla="*/ 1714500 w 1911257"/>
                            <a:gd name="connsiteY29" fmla="*/ 50876 h 139776"/>
                            <a:gd name="connsiteX30" fmla="*/ 1727200 w 1911257"/>
                            <a:gd name="connsiteY30" fmla="*/ 88976 h 139776"/>
                            <a:gd name="connsiteX31" fmla="*/ 1803400 w 1911257"/>
                            <a:gd name="connsiteY31" fmla="*/ 139776 h 139776"/>
                            <a:gd name="connsiteX32" fmla="*/ 1841500 w 1911257"/>
                            <a:gd name="connsiteY32" fmla="*/ 114376 h 139776"/>
                            <a:gd name="connsiteX33" fmla="*/ 1905000 w 1911257"/>
                            <a:gd name="connsiteY33" fmla="*/ 38176 h 1397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911257" h="139776">
                              <a:moveTo>
                                <a:pt x="0" y="114376"/>
                              </a:moveTo>
                              <a:cubicBezTo>
                                <a:pt x="9716" y="75513"/>
                                <a:pt x="8865" y="54711"/>
                                <a:pt x="38100" y="25476"/>
                              </a:cubicBezTo>
                              <a:cubicBezTo>
                                <a:pt x="48893" y="14683"/>
                                <a:pt x="63500" y="8543"/>
                                <a:pt x="76200" y="76"/>
                              </a:cubicBezTo>
                              <a:cubicBezTo>
                                <a:pt x="101600" y="4309"/>
                                <a:pt x="130042" y="0"/>
                                <a:pt x="152400" y="12776"/>
                              </a:cubicBezTo>
                              <a:cubicBezTo>
                                <a:pt x="164023" y="19418"/>
                                <a:pt x="159113" y="38902"/>
                                <a:pt x="165100" y="50876"/>
                              </a:cubicBezTo>
                              <a:cubicBezTo>
                                <a:pt x="186267" y="93209"/>
                                <a:pt x="190500" y="88976"/>
                                <a:pt x="228600" y="114376"/>
                              </a:cubicBezTo>
                              <a:cubicBezTo>
                                <a:pt x="356006" y="88895"/>
                                <a:pt x="245521" y="126558"/>
                                <a:pt x="317500" y="63576"/>
                              </a:cubicBezTo>
                              <a:cubicBezTo>
                                <a:pt x="340474" y="43474"/>
                                <a:pt x="393700" y="12776"/>
                                <a:pt x="393700" y="12776"/>
                              </a:cubicBezTo>
                              <a:cubicBezTo>
                                <a:pt x="419100" y="29709"/>
                                <a:pt x="452967" y="38176"/>
                                <a:pt x="469900" y="63576"/>
                              </a:cubicBezTo>
                              <a:cubicBezTo>
                                <a:pt x="502726" y="112815"/>
                                <a:pt x="480820" y="96849"/>
                                <a:pt x="533400" y="114376"/>
                              </a:cubicBezTo>
                              <a:cubicBezTo>
                                <a:pt x="572263" y="104660"/>
                                <a:pt x="593065" y="105511"/>
                                <a:pt x="622300" y="76276"/>
                              </a:cubicBezTo>
                              <a:cubicBezTo>
                                <a:pt x="679745" y="18831"/>
                                <a:pt x="611627" y="50200"/>
                                <a:pt x="685800" y="25476"/>
                              </a:cubicBezTo>
                              <a:cubicBezTo>
                                <a:pt x="715433" y="29709"/>
                                <a:pt x="746761" y="27430"/>
                                <a:pt x="774700" y="38176"/>
                              </a:cubicBezTo>
                              <a:cubicBezTo>
                                <a:pt x="803192" y="49135"/>
                                <a:pt x="821940" y="79323"/>
                                <a:pt x="850900" y="88976"/>
                              </a:cubicBezTo>
                              <a:lnTo>
                                <a:pt x="889000" y="101676"/>
                              </a:lnTo>
                              <a:cubicBezTo>
                                <a:pt x="910167" y="97443"/>
                                <a:pt x="933758" y="99686"/>
                                <a:pt x="952500" y="88976"/>
                              </a:cubicBezTo>
                              <a:cubicBezTo>
                                <a:pt x="965752" y="81403"/>
                                <a:pt x="964957" y="58966"/>
                                <a:pt x="977900" y="50876"/>
                              </a:cubicBezTo>
                              <a:cubicBezTo>
                                <a:pt x="1000604" y="36686"/>
                                <a:pt x="1054100" y="25476"/>
                                <a:pt x="1054100" y="25476"/>
                              </a:cubicBezTo>
                              <a:cubicBezTo>
                                <a:pt x="1079500" y="33943"/>
                                <a:pt x="1121833" y="25476"/>
                                <a:pt x="1130300" y="50876"/>
                              </a:cubicBezTo>
                              <a:cubicBezTo>
                                <a:pt x="1134533" y="63576"/>
                                <a:pt x="1133534" y="79510"/>
                                <a:pt x="1143000" y="88976"/>
                              </a:cubicBezTo>
                              <a:cubicBezTo>
                                <a:pt x="1164586" y="110562"/>
                                <a:pt x="1219200" y="139776"/>
                                <a:pt x="1219200" y="139776"/>
                              </a:cubicBezTo>
                              <a:cubicBezTo>
                                <a:pt x="1250188" y="129447"/>
                                <a:pt x="1270781" y="126295"/>
                                <a:pt x="1295400" y="101676"/>
                              </a:cubicBezTo>
                              <a:cubicBezTo>
                                <a:pt x="1306193" y="90883"/>
                                <a:pt x="1312333" y="76276"/>
                                <a:pt x="1320800" y="63576"/>
                              </a:cubicBezTo>
                              <a:cubicBezTo>
                                <a:pt x="1341967" y="67809"/>
                                <a:pt x="1365558" y="65566"/>
                                <a:pt x="1384300" y="76276"/>
                              </a:cubicBezTo>
                              <a:cubicBezTo>
                                <a:pt x="1397552" y="83849"/>
                                <a:pt x="1398907" y="103583"/>
                                <a:pt x="1409700" y="114376"/>
                              </a:cubicBezTo>
                              <a:cubicBezTo>
                                <a:pt x="1420493" y="125169"/>
                                <a:pt x="1435100" y="131309"/>
                                <a:pt x="1447800" y="139776"/>
                              </a:cubicBezTo>
                              <a:cubicBezTo>
                                <a:pt x="1486663" y="130060"/>
                                <a:pt x="1507465" y="130911"/>
                                <a:pt x="1536700" y="101676"/>
                              </a:cubicBezTo>
                              <a:cubicBezTo>
                                <a:pt x="1547493" y="90883"/>
                                <a:pt x="1550613" y="73627"/>
                                <a:pt x="1562100" y="63576"/>
                              </a:cubicBezTo>
                              <a:cubicBezTo>
                                <a:pt x="1585074" y="43474"/>
                                <a:pt x="1638300" y="12776"/>
                                <a:pt x="1638300" y="12776"/>
                              </a:cubicBezTo>
                              <a:cubicBezTo>
                                <a:pt x="1663399" y="21142"/>
                                <a:pt x="1696595" y="28495"/>
                                <a:pt x="1714500" y="50876"/>
                              </a:cubicBezTo>
                              <a:cubicBezTo>
                                <a:pt x="1722863" y="61329"/>
                                <a:pt x="1717734" y="79510"/>
                                <a:pt x="1727200" y="88976"/>
                              </a:cubicBezTo>
                              <a:cubicBezTo>
                                <a:pt x="1748786" y="110562"/>
                                <a:pt x="1803400" y="139776"/>
                                <a:pt x="1803400" y="139776"/>
                              </a:cubicBezTo>
                              <a:cubicBezTo>
                                <a:pt x="1816100" y="131309"/>
                                <a:pt x="1831449" y="125863"/>
                                <a:pt x="1841500" y="114376"/>
                              </a:cubicBezTo>
                              <a:cubicBezTo>
                                <a:pt x="1911257" y="34654"/>
                                <a:pt x="1859470" y="38176"/>
                                <a:pt x="1905000" y="38176"/>
                              </a:cubicBezTo>
                            </a:path>
                          </a:pathLst>
                        </a:custGeom>
                        <a:ln w="28575">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9" name="TextBox 68"/>
                        <a:cNvSpPr txBox="1"/>
                      </a:nvSpPr>
                      <a:spPr>
                        <a:xfrm>
                          <a:off x="1080862" y="1700808"/>
                          <a:ext cx="559770"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JAK</a:t>
                            </a:r>
                            <a:endParaRPr lang="ru-RU" sz="1600" dirty="0">
                              <a:latin typeface="Times New Roman" pitchFamily="18" charset="0"/>
                              <a:cs typeface="Times New Roman" pitchFamily="18" charset="0"/>
                            </a:endParaRPr>
                          </a:p>
                        </a:txBody>
                        <a:useSpRect/>
                      </a:txSp>
                    </a:sp>
                    <a:sp>
                      <a:nvSpPr>
                        <a:cNvPr id="70" name="TextBox 69"/>
                        <a:cNvSpPr txBox="1"/>
                      </a:nvSpPr>
                      <a:spPr>
                        <a:xfrm>
                          <a:off x="1808118" y="2708920"/>
                          <a:ext cx="656847"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STAT</a:t>
                            </a:r>
                            <a:endParaRPr lang="ru-RU" sz="1600" dirty="0">
                              <a:latin typeface="Times New Roman" pitchFamily="18" charset="0"/>
                              <a:cs typeface="Times New Roman" pitchFamily="18" charset="0"/>
                            </a:endParaRPr>
                          </a:p>
                        </a:txBody>
                        <a:useSpRect/>
                      </a:txSp>
                    </a:sp>
                    <a:sp>
                      <a:nvSpPr>
                        <a:cNvPr id="71" name="TextBox 70"/>
                        <a:cNvSpPr txBox="1"/>
                      </a:nvSpPr>
                      <a:spPr>
                        <a:xfrm>
                          <a:off x="2072680" y="2276872"/>
                          <a:ext cx="514885"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600" dirty="0" smtClean="0">
                                <a:latin typeface="Times New Roman" pitchFamily="18" charset="0"/>
                                <a:cs typeface="Times New Roman" pitchFamily="18" charset="0"/>
                              </a:rPr>
                              <a:t>SH</a:t>
                            </a:r>
                            <a:r>
                              <a:rPr lang="en-US" sz="1600" baseline="-25000" dirty="0" smtClean="0">
                                <a:latin typeface="Times New Roman" pitchFamily="18" charset="0"/>
                                <a:cs typeface="Times New Roman" pitchFamily="18" charset="0"/>
                              </a:rPr>
                              <a:t>2</a:t>
                            </a:r>
                            <a:endParaRPr lang="ru-RU" sz="1600" baseline="-25000" dirty="0">
                              <a:latin typeface="Times New Roman" pitchFamily="18" charset="0"/>
                              <a:cs typeface="Times New Roman" pitchFamily="18" charset="0"/>
                            </a:endParaRPr>
                          </a:p>
                        </a:txBody>
                        <a:useSpRect/>
                      </a:txSp>
                    </a:sp>
                    <a:sp>
                      <a:nvSpPr>
                        <a:cNvPr id="72" name="TextBox 71"/>
                        <a:cNvSpPr txBox="1"/>
                      </a:nvSpPr>
                      <a:spPr>
                        <a:xfrm>
                          <a:off x="772501" y="548680"/>
                          <a:ext cx="292067"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l-GR" sz="1600" dirty="0" smtClean="0">
                                <a:latin typeface="Times New Roman" pitchFamily="18" charset="0"/>
                                <a:cs typeface="Times New Roman" pitchFamily="18" charset="0"/>
                              </a:rPr>
                              <a:t>α</a:t>
                            </a:r>
                            <a:endParaRPr lang="ru-RU" sz="1600" dirty="0">
                              <a:latin typeface="Times New Roman" pitchFamily="18" charset="0"/>
                              <a:cs typeface="Times New Roman" pitchFamily="18" charset="0"/>
                            </a:endParaRPr>
                          </a:p>
                        </a:txBody>
                        <a:useSpRect/>
                      </a:txSp>
                    </a:sp>
                    <a:sp>
                      <a:nvSpPr>
                        <a:cNvPr id="73" name="TextBox 72"/>
                        <a:cNvSpPr txBox="1"/>
                      </a:nvSpPr>
                      <a:spPr>
                        <a:xfrm>
                          <a:off x="1480841" y="138118"/>
                          <a:ext cx="303288"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l-GR" sz="1600" dirty="0" smtClean="0">
                                <a:latin typeface="Arial"/>
                                <a:cs typeface="Arial"/>
                              </a:rPr>
                              <a:t>β</a:t>
                            </a:r>
                            <a:endParaRPr lang="ru-RU" sz="1600" dirty="0">
                              <a:latin typeface="Times New Roman" pitchFamily="18" charset="0"/>
                              <a:cs typeface="Times New Roman" pitchFamily="18" charset="0"/>
                            </a:endParaRPr>
                          </a:p>
                        </a:txBody>
                        <a:useSpRect/>
                      </a:txSp>
                    </a:sp>
                    <a:sp>
                      <a:nvSpPr>
                        <a:cNvPr id="74" name="TextBox 73"/>
                        <a:cNvSpPr txBox="1"/>
                      </a:nvSpPr>
                      <a:spPr>
                        <a:xfrm>
                          <a:off x="3470283" y="0"/>
                          <a:ext cx="1266693"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Интерферон</a:t>
                            </a:r>
                            <a:endParaRPr lang="ru-RU" sz="1600" dirty="0">
                              <a:latin typeface="Times New Roman" pitchFamily="18" charset="0"/>
                              <a:cs typeface="Times New Roman" pitchFamily="18" charset="0"/>
                            </a:endParaRPr>
                          </a:p>
                        </a:txBody>
                        <a:useSpRect/>
                      </a:txSp>
                    </a:sp>
                    <a:sp>
                      <a:nvSpPr>
                        <a:cNvPr id="75" name="TextBox 74"/>
                        <a:cNvSpPr txBox="1"/>
                      </a:nvSpPr>
                      <a:spPr>
                        <a:xfrm>
                          <a:off x="4076428" y="1556792"/>
                          <a:ext cx="1740668" cy="95410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Активация </a:t>
                            </a:r>
                            <a:r>
                              <a:rPr lang="ru-RU" sz="1400" dirty="0" err="1" smtClean="0">
                                <a:latin typeface="Times New Roman" pitchFamily="18" charset="0"/>
                                <a:cs typeface="Times New Roman" pitchFamily="18" charset="0"/>
                              </a:rPr>
                              <a:t>киназ</a:t>
                            </a:r>
                            <a:endParaRPr lang="ru-RU" sz="1400" dirty="0" smtClean="0">
                              <a:latin typeface="Times New Roman" pitchFamily="18" charset="0"/>
                              <a:cs typeface="Times New Roman" pitchFamily="18" charset="0"/>
                            </a:endParaRPr>
                          </a:p>
                          <a:p>
                            <a:pPr algn="ctr"/>
                            <a:r>
                              <a:rPr lang="ru-RU" sz="1400" dirty="0" smtClean="0">
                                <a:latin typeface="Times New Roman" pitchFamily="18" charset="0"/>
                                <a:cs typeface="Times New Roman" pitchFamily="18" charset="0"/>
                              </a:rPr>
                              <a:t>Семейства </a:t>
                            </a:r>
                            <a:r>
                              <a:rPr lang="en-US" sz="1400" dirty="0" smtClean="0">
                                <a:latin typeface="Times New Roman" pitchFamily="18" charset="0"/>
                                <a:cs typeface="Times New Roman" pitchFamily="18" charset="0"/>
                              </a:rPr>
                              <a:t>JAK</a:t>
                            </a:r>
                            <a:endParaRPr lang="ru-RU" sz="1400" dirty="0" smtClean="0">
                              <a:latin typeface="Times New Roman" pitchFamily="18" charset="0"/>
                              <a:cs typeface="Times New Roman" pitchFamily="18" charset="0"/>
                            </a:endParaRPr>
                          </a:p>
                          <a:p>
                            <a:pPr algn="ctr"/>
                            <a:r>
                              <a:rPr lang="ru-RU" sz="1400" dirty="0" err="1" smtClean="0">
                                <a:latin typeface="Times New Roman" pitchFamily="18" charset="0"/>
                                <a:cs typeface="Times New Roman" pitchFamily="18" charset="0"/>
                              </a:rPr>
                              <a:t>Фосфорилирование</a:t>
                            </a:r>
                            <a:r>
                              <a:rPr lang="ru-RU" sz="1400" dirty="0" smtClean="0">
                                <a:latin typeface="Times New Roman" pitchFamily="18" charset="0"/>
                                <a:cs typeface="Times New Roman" pitchFamily="18" charset="0"/>
                              </a:rPr>
                              <a:t> </a:t>
                            </a:r>
                          </a:p>
                          <a:p>
                            <a:pPr algn="ctr"/>
                            <a:r>
                              <a:rPr lang="ru-RU" sz="1400" dirty="0" smtClean="0">
                                <a:latin typeface="Times New Roman" pitchFamily="18" charset="0"/>
                                <a:cs typeface="Times New Roman" pitchFamily="18" charset="0"/>
                              </a:rPr>
                              <a:t>рецептора</a:t>
                            </a:r>
                            <a:endParaRPr lang="ru-RU" sz="1400" dirty="0">
                              <a:latin typeface="Times New Roman" pitchFamily="18" charset="0"/>
                              <a:cs typeface="Times New Roman" pitchFamily="18" charset="0"/>
                            </a:endParaRPr>
                          </a:p>
                        </a:txBody>
                        <a:useSpRect/>
                      </a:txSp>
                    </a:sp>
                    <a:sp>
                      <a:nvSpPr>
                        <a:cNvPr id="76" name="TextBox 75"/>
                        <a:cNvSpPr txBox="1"/>
                      </a:nvSpPr>
                      <a:spPr>
                        <a:xfrm>
                          <a:off x="4053863" y="2492896"/>
                          <a:ext cx="2195281" cy="523220"/>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smtClean="0">
                                <a:latin typeface="Times New Roman" pitchFamily="18" charset="0"/>
                                <a:cs typeface="Times New Roman" pitchFamily="18" charset="0"/>
                              </a:rPr>
                              <a:t>Фосфорилирование</a:t>
                            </a:r>
                            <a:r>
                              <a:rPr lang="ru-RU" sz="1400" dirty="0" smtClean="0">
                                <a:latin typeface="Times New Roman" pitchFamily="18" charset="0"/>
                                <a:cs typeface="Times New Roman" pitchFamily="18" charset="0"/>
                              </a:rPr>
                              <a:t> </a:t>
                            </a:r>
                            <a:r>
                              <a:rPr lang="en-US" sz="1400" dirty="0" smtClean="0">
                                <a:latin typeface="Times New Roman" pitchFamily="18" charset="0"/>
                                <a:cs typeface="Times New Roman" pitchFamily="18" charset="0"/>
                              </a:rPr>
                              <a:t>STAT</a:t>
                            </a:r>
                            <a:r>
                              <a:rPr lang="ru-RU" sz="1400" dirty="0" smtClean="0">
                                <a:latin typeface="Times New Roman" pitchFamily="18" charset="0"/>
                                <a:cs typeface="Times New Roman" pitchFamily="18" charset="0"/>
                              </a:rPr>
                              <a:t> </a:t>
                            </a:r>
                          </a:p>
                          <a:p>
                            <a:pPr algn="ctr"/>
                            <a:r>
                              <a:rPr lang="ru-RU" sz="1400" dirty="0" smtClean="0">
                                <a:latin typeface="Times New Roman" pitchFamily="18" charset="0"/>
                                <a:cs typeface="Times New Roman" pitchFamily="18" charset="0"/>
                              </a:rPr>
                              <a:t>Активированными </a:t>
                            </a:r>
                            <a:r>
                              <a:rPr lang="en-US" sz="1400" dirty="0" smtClean="0">
                                <a:latin typeface="Times New Roman" pitchFamily="18" charset="0"/>
                                <a:cs typeface="Times New Roman" pitchFamily="18" charset="0"/>
                              </a:rPr>
                              <a:t>JAK</a:t>
                            </a:r>
                            <a:endParaRPr lang="ru-RU" sz="1400" dirty="0">
                              <a:latin typeface="Times New Roman" pitchFamily="18" charset="0"/>
                              <a:cs typeface="Times New Roman" pitchFamily="18" charset="0"/>
                            </a:endParaRPr>
                          </a:p>
                        </a:txBody>
                        <a:useSpRect/>
                      </a:txSp>
                    </a:sp>
                    <a:sp>
                      <a:nvSpPr>
                        <a:cNvPr id="77" name="TextBox 76"/>
                        <a:cNvSpPr txBox="1"/>
                      </a:nvSpPr>
                      <a:spPr>
                        <a:xfrm>
                          <a:off x="3728864" y="3789040"/>
                          <a:ext cx="1666867"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smtClean="0">
                                <a:latin typeface="Times New Roman" pitchFamily="18" charset="0"/>
                                <a:cs typeface="Times New Roman" pitchFamily="18" charset="0"/>
                              </a:rPr>
                              <a:t>Димеризация</a:t>
                            </a:r>
                            <a:r>
                              <a:rPr lang="ru-RU" sz="1400" dirty="0" smtClean="0">
                                <a:latin typeface="Times New Roman" pitchFamily="18" charset="0"/>
                                <a:cs typeface="Times New Roman" pitchFamily="18" charset="0"/>
                              </a:rPr>
                              <a:t> </a:t>
                            </a:r>
                            <a:r>
                              <a:rPr lang="en-US" sz="1400" dirty="0" smtClean="0">
                                <a:latin typeface="Times New Roman" pitchFamily="18" charset="0"/>
                                <a:cs typeface="Times New Roman" pitchFamily="18" charset="0"/>
                              </a:rPr>
                              <a:t>STAT</a:t>
                            </a:r>
                            <a:endParaRPr lang="ru-RU" sz="1400" dirty="0">
                              <a:latin typeface="Times New Roman" pitchFamily="18" charset="0"/>
                              <a:cs typeface="Times New Roman" pitchFamily="18" charset="0"/>
                            </a:endParaRPr>
                          </a:p>
                        </a:txBody>
                        <a:useSpRect/>
                      </a:txSp>
                    </a:sp>
                    <a:sp>
                      <a:nvSpPr>
                        <a:cNvPr id="78" name="TextBox 77"/>
                        <a:cNvSpPr txBox="1"/>
                      </a:nvSpPr>
                      <a:spPr>
                        <a:xfrm>
                          <a:off x="864063" y="4149080"/>
                          <a:ext cx="1235659"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Цитоплазма</a:t>
                            </a:r>
                            <a:endParaRPr lang="ru-RU" sz="1600" dirty="0">
                              <a:latin typeface="Times New Roman" pitchFamily="18" charset="0"/>
                              <a:cs typeface="Times New Roman" pitchFamily="18" charset="0"/>
                            </a:endParaRPr>
                          </a:p>
                        </a:txBody>
                        <a:useSpRect/>
                      </a:txSp>
                    </a:sp>
                    <a:sp>
                      <a:nvSpPr>
                        <a:cNvPr id="79" name="TextBox 78"/>
                        <a:cNvSpPr txBox="1"/>
                      </a:nvSpPr>
                      <a:spPr>
                        <a:xfrm>
                          <a:off x="1367248" y="5013176"/>
                          <a:ext cx="630301"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Ядро</a:t>
                            </a:r>
                            <a:endParaRPr lang="ru-RU" sz="1600" dirty="0">
                              <a:latin typeface="Times New Roman" pitchFamily="18" charset="0"/>
                              <a:cs typeface="Times New Roman" pitchFamily="18" charset="0"/>
                            </a:endParaRPr>
                          </a:p>
                        </a:txBody>
                        <a:useSpRect/>
                      </a:txSp>
                    </a:sp>
                    <a:sp>
                      <a:nvSpPr>
                        <a:cNvPr id="80" name="TextBox 79"/>
                        <a:cNvSpPr txBox="1"/>
                      </a:nvSpPr>
                      <a:spPr>
                        <a:xfrm>
                          <a:off x="1680844" y="5589240"/>
                          <a:ext cx="607860"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ДНК</a:t>
                            </a:r>
                            <a:endParaRPr lang="ru-RU" sz="1600" dirty="0">
                              <a:latin typeface="Times New Roman" pitchFamily="18" charset="0"/>
                              <a:cs typeface="Times New Roman" pitchFamily="18" charset="0"/>
                            </a:endParaRPr>
                          </a:p>
                        </a:txBody>
                        <a:useSpRect/>
                      </a:txSp>
                    </a:sp>
                    <a:sp>
                      <a:nvSpPr>
                        <a:cNvPr id="81" name="TextBox 80"/>
                        <a:cNvSpPr txBox="1"/>
                      </a:nvSpPr>
                      <a:spPr>
                        <a:xfrm>
                          <a:off x="1641325" y="6309320"/>
                          <a:ext cx="3383683" cy="338554"/>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600" dirty="0" smtClean="0">
                                <a:latin typeface="Times New Roman" pitchFamily="18" charset="0"/>
                                <a:cs typeface="Times New Roman" pitchFamily="18" charset="0"/>
                              </a:rPr>
                              <a:t>Транскрипция специфических генов</a:t>
                            </a:r>
                            <a:endParaRPr lang="ru-RU" sz="1600" dirty="0">
                              <a:latin typeface="Times New Roman" pitchFamily="18" charset="0"/>
                              <a:cs typeface="Times New Roman" pitchFamily="18" charset="0"/>
                            </a:endParaRPr>
                          </a:p>
                        </a:txBody>
                        <a:useSpRect/>
                      </a:txSp>
                    </a:sp>
                    <a:sp>
                      <a:nvSpPr>
                        <a:cNvPr id="82" name="Полилиния 81"/>
                        <a:cNvSpPr/>
                      </a:nvSpPr>
                      <a:spPr>
                        <a:xfrm>
                          <a:off x="2982686" y="1669143"/>
                          <a:ext cx="181428" cy="166914"/>
                        </a:xfrm>
                        <a:custGeom>
                          <a:avLst/>
                          <a:gdLst>
                            <a:gd name="connsiteX0" fmla="*/ 181428 w 181428"/>
                            <a:gd name="connsiteY0" fmla="*/ 0 h 166914"/>
                            <a:gd name="connsiteX1" fmla="*/ 21771 w 181428"/>
                            <a:gd name="connsiteY1" fmla="*/ 145143 h 166914"/>
                            <a:gd name="connsiteX2" fmla="*/ 50800 w 181428"/>
                            <a:gd name="connsiteY2" fmla="*/ 130628 h 166914"/>
                          </a:gdLst>
                          <a:ahLst/>
                          <a:cxnLst>
                            <a:cxn ang="0">
                              <a:pos x="connsiteX0" y="connsiteY0"/>
                            </a:cxn>
                            <a:cxn ang="0">
                              <a:pos x="connsiteX1" y="connsiteY1"/>
                            </a:cxn>
                            <a:cxn ang="0">
                              <a:pos x="connsiteX2" y="connsiteY2"/>
                            </a:cxn>
                          </a:cxnLst>
                          <a:rect l="l" t="t" r="r" b="b"/>
                          <a:pathLst>
                            <a:path w="181428" h="166914">
                              <a:moveTo>
                                <a:pt x="181428" y="0"/>
                              </a:moveTo>
                              <a:cubicBezTo>
                                <a:pt x="112485" y="61686"/>
                                <a:pt x="43542" y="123372"/>
                                <a:pt x="21771" y="145143"/>
                              </a:cubicBezTo>
                              <a:cubicBezTo>
                                <a:pt x="0" y="166914"/>
                                <a:pt x="25400" y="148771"/>
                                <a:pt x="50800" y="130628"/>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3" name="Полилиния 82"/>
                        <a:cNvSpPr/>
                      </a:nvSpPr>
                      <a:spPr>
                        <a:xfrm>
                          <a:off x="3454400" y="1654629"/>
                          <a:ext cx="130629" cy="159657"/>
                        </a:xfrm>
                        <a:custGeom>
                          <a:avLst/>
                          <a:gdLst>
                            <a:gd name="connsiteX0" fmla="*/ 0 w 130629"/>
                            <a:gd name="connsiteY0" fmla="*/ 0 h 159657"/>
                            <a:gd name="connsiteX1" fmla="*/ 130629 w 130629"/>
                            <a:gd name="connsiteY1" fmla="*/ 159657 h 159657"/>
                            <a:gd name="connsiteX2" fmla="*/ 130629 w 130629"/>
                            <a:gd name="connsiteY2" fmla="*/ 159657 h 159657"/>
                          </a:gdLst>
                          <a:ahLst/>
                          <a:cxnLst>
                            <a:cxn ang="0">
                              <a:pos x="connsiteX0" y="connsiteY0"/>
                            </a:cxn>
                            <a:cxn ang="0">
                              <a:pos x="connsiteX1" y="connsiteY1"/>
                            </a:cxn>
                            <a:cxn ang="0">
                              <a:pos x="connsiteX2" y="connsiteY2"/>
                            </a:cxn>
                          </a:cxnLst>
                          <a:rect l="l" t="t" r="r" b="b"/>
                          <a:pathLst>
                            <a:path w="130629" h="159657">
                              <a:moveTo>
                                <a:pt x="0" y="0"/>
                              </a:moveTo>
                              <a:lnTo>
                                <a:pt x="130629" y="159657"/>
                              </a:lnTo>
                              <a:lnTo>
                                <a:pt x="130629" y="159657"/>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4" name="Полилиния 83"/>
                        <a:cNvSpPr/>
                      </a:nvSpPr>
                      <a:spPr>
                        <a:xfrm>
                          <a:off x="2917371" y="1393371"/>
                          <a:ext cx="130629" cy="43543"/>
                        </a:xfrm>
                        <a:custGeom>
                          <a:avLst/>
                          <a:gdLst>
                            <a:gd name="connsiteX0" fmla="*/ 0 w 130629"/>
                            <a:gd name="connsiteY0" fmla="*/ 43543 h 43543"/>
                            <a:gd name="connsiteX1" fmla="*/ 130629 w 130629"/>
                            <a:gd name="connsiteY1" fmla="*/ 0 h 43543"/>
                            <a:gd name="connsiteX2" fmla="*/ 130629 w 130629"/>
                            <a:gd name="connsiteY2" fmla="*/ 0 h 43543"/>
                          </a:gdLst>
                          <a:ahLst/>
                          <a:cxnLst>
                            <a:cxn ang="0">
                              <a:pos x="connsiteX0" y="connsiteY0"/>
                            </a:cxn>
                            <a:cxn ang="0">
                              <a:pos x="connsiteX1" y="connsiteY1"/>
                            </a:cxn>
                            <a:cxn ang="0">
                              <a:pos x="connsiteX2" y="connsiteY2"/>
                            </a:cxn>
                          </a:cxnLst>
                          <a:rect l="l" t="t" r="r" b="b"/>
                          <a:pathLst>
                            <a:path w="130629" h="43543">
                              <a:moveTo>
                                <a:pt x="0" y="43543"/>
                              </a:moveTo>
                              <a:lnTo>
                                <a:pt x="130629" y="0"/>
                              </a:lnTo>
                              <a:lnTo>
                                <a:pt x="130629" y="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5" name="Полилиния 84"/>
                        <a:cNvSpPr/>
                      </a:nvSpPr>
                      <a:spPr>
                        <a:xfrm>
                          <a:off x="3657600" y="1422400"/>
                          <a:ext cx="101600" cy="29029"/>
                        </a:xfrm>
                        <a:custGeom>
                          <a:avLst/>
                          <a:gdLst>
                            <a:gd name="connsiteX0" fmla="*/ 0 w 101600"/>
                            <a:gd name="connsiteY0" fmla="*/ 0 h 29029"/>
                            <a:gd name="connsiteX1" fmla="*/ 101600 w 101600"/>
                            <a:gd name="connsiteY1" fmla="*/ 29029 h 29029"/>
                            <a:gd name="connsiteX2" fmla="*/ 101600 w 101600"/>
                            <a:gd name="connsiteY2" fmla="*/ 29029 h 29029"/>
                          </a:gdLst>
                          <a:ahLst/>
                          <a:cxnLst>
                            <a:cxn ang="0">
                              <a:pos x="connsiteX0" y="connsiteY0"/>
                            </a:cxn>
                            <a:cxn ang="0">
                              <a:pos x="connsiteX1" y="connsiteY1"/>
                            </a:cxn>
                            <a:cxn ang="0">
                              <a:pos x="connsiteX2" y="connsiteY2"/>
                            </a:cxn>
                          </a:cxnLst>
                          <a:rect l="l" t="t" r="r" b="b"/>
                          <a:pathLst>
                            <a:path w="101600" h="29029">
                              <a:moveTo>
                                <a:pt x="0" y="0"/>
                              </a:moveTo>
                              <a:lnTo>
                                <a:pt x="101600" y="29029"/>
                              </a:lnTo>
                              <a:lnTo>
                                <a:pt x="101600" y="29029"/>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6" name="Полилиния 85"/>
                        <a:cNvSpPr/>
                      </a:nvSpPr>
                      <a:spPr>
                        <a:xfrm>
                          <a:off x="2486781" y="1524000"/>
                          <a:ext cx="198362" cy="362857"/>
                        </a:xfrm>
                        <a:custGeom>
                          <a:avLst/>
                          <a:gdLst>
                            <a:gd name="connsiteX0" fmla="*/ 140305 w 198362"/>
                            <a:gd name="connsiteY0" fmla="*/ 0 h 362857"/>
                            <a:gd name="connsiteX1" fmla="*/ 9676 w 198362"/>
                            <a:gd name="connsiteY1" fmla="*/ 159657 h 362857"/>
                            <a:gd name="connsiteX2" fmla="*/ 198362 w 198362"/>
                            <a:gd name="connsiteY2" fmla="*/ 362857 h 362857"/>
                          </a:gdLst>
                          <a:ahLst/>
                          <a:cxnLst>
                            <a:cxn ang="0">
                              <a:pos x="connsiteX0" y="connsiteY0"/>
                            </a:cxn>
                            <a:cxn ang="0">
                              <a:pos x="connsiteX1" y="connsiteY1"/>
                            </a:cxn>
                            <a:cxn ang="0">
                              <a:pos x="connsiteX2" y="connsiteY2"/>
                            </a:cxn>
                          </a:cxnLst>
                          <a:rect l="l" t="t" r="r" b="b"/>
                          <a:pathLst>
                            <a:path w="198362" h="362857">
                              <a:moveTo>
                                <a:pt x="140305" y="0"/>
                              </a:moveTo>
                              <a:cubicBezTo>
                                <a:pt x="70152" y="49590"/>
                                <a:pt x="0" y="99181"/>
                                <a:pt x="9676" y="159657"/>
                              </a:cubicBezTo>
                              <a:cubicBezTo>
                                <a:pt x="19352" y="220133"/>
                                <a:pt x="108857" y="291495"/>
                                <a:pt x="198362" y="362857"/>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7" name="Полилиния 86"/>
                        <a:cNvSpPr/>
                      </a:nvSpPr>
                      <a:spPr>
                        <a:xfrm>
                          <a:off x="3904343" y="1640114"/>
                          <a:ext cx="142723" cy="203200"/>
                        </a:xfrm>
                        <a:custGeom>
                          <a:avLst/>
                          <a:gdLst>
                            <a:gd name="connsiteX0" fmla="*/ 72571 w 142723"/>
                            <a:gd name="connsiteY0" fmla="*/ 0 h 203200"/>
                            <a:gd name="connsiteX1" fmla="*/ 130628 w 142723"/>
                            <a:gd name="connsiteY1" fmla="*/ 145143 h 203200"/>
                            <a:gd name="connsiteX2" fmla="*/ 0 w 142723"/>
                            <a:gd name="connsiteY2" fmla="*/ 203200 h 203200"/>
                          </a:gdLst>
                          <a:ahLst/>
                          <a:cxnLst>
                            <a:cxn ang="0">
                              <a:pos x="connsiteX0" y="connsiteY0"/>
                            </a:cxn>
                            <a:cxn ang="0">
                              <a:pos x="connsiteX1" y="connsiteY1"/>
                            </a:cxn>
                            <a:cxn ang="0">
                              <a:pos x="connsiteX2" y="connsiteY2"/>
                            </a:cxn>
                          </a:cxnLst>
                          <a:rect l="l" t="t" r="r" b="b"/>
                          <a:pathLst>
                            <a:path w="142723" h="203200">
                              <a:moveTo>
                                <a:pt x="72571" y="0"/>
                              </a:moveTo>
                              <a:cubicBezTo>
                                <a:pt x="107647" y="55638"/>
                                <a:pt x="142723" y="111276"/>
                                <a:pt x="130628" y="145143"/>
                              </a:cubicBezTo>
                              <a:cubicBezTo>
                                <a:pt x="118533" y="179010"/>
                                <a:pt x="59266" y="191105"/>
                                <a:pt x="0" y="2032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8" name="Полилиния 87"/>
                        <a:cNvSpPr/>
                      </a:nvSpPr>
                      <a:spPr>
                        <a:xfrm>
                          <a:off x="2266647" y="1451429"/>
                          <a:ext cx="621696" cy="1001485"/>
                        </a:xfrm>
                        <a:custGeom>
                          <a:avLst/>
                          <a:gdLst>
                            <a:gd name="connsiteX0" fmla="*/ 374953 w 621696"/>
                            <a:gd name="connsiteY0" fmla="*/ 0 h 1001485"/>
                            <a:gd name="connsiteX1" fmla="*/ 41124 w 621696"/>
                            <a:gd name="connsiteY1" fmla="*/ 275771 h 1001485"/>
                            <a:gd name="connsiteX2" fmla="*/ 621696 w 621696"/>
                            <a:gd name="connsiteY2" fmla="*/ 1001485 h 1001485"/>
                          </a:gdLst>
                          <a:ahLst/>
                          <a:cxnLst>
                            <a:cxn ang="0">
                              <a:pos x="connsiteX0" y="connsiteY0"/>
                            </a:cxn>
                            <a:cxn ang="0">
                              <a:pos x="connsiteX1" y="connsiteY1"/>
                            </a:cxn>
                            <a:cxn ang="0">
                              <a:pos x="connsiteX2" y="connsiteY2"/>
                            </a:cxn>
                          </a:cxnLst>
                          <a:rect l="l" t="t" r="r" b="b"/>
                          <a:pathLst>
                            <a:path w="621696" h="1001485">
                              <a:moveTo>
                                <a:pt x="374953" y="0"/>
                              </a:moveTo>
                              <a:cubicBezTo>
                                <a:pt x="187476" y="54428"/>
                                <a:pt x="0" y="108857"/>
                                <a:pt x="41124" y="275771"/>
                              </a:cubicBezTo>
                              <a:cubicBezTo>
                                <a:pt x="82248" y="442685"/>
                                <a:pt x="351972" y="722085"/>
                                <a:pt x="621696" y="1001485"/>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9" name="Полилиния 88"/>
                        <a:cNvSpPr/>
                      </a:nvSpPr>
                      <a:spPr>
                        <a:xfrm>
                          <a:off x="3962400" y="1582057"/>
                          <a:ext cx="244324" cy="827314"/>
                        </a:xfrm>
                        <a:custGeom>
                          <a:avLst/>
                          <a:gdLst>
                            <a:gd name="connsiteX0" fmla="*/ 72571 w 244324"/>
                            <a:gd name="connsiteY0" fmla="*/ 0 h 827314"/>
                            <a:gd name="connsiteX1" fmla="*/ 232229 w 244324"/>
                            <a:gd name="connsiteY1" fmla="*/ 333829 h 827314"/>
                            <a:gd name="connsiteX2" fmla="*/ 0 w 244324"/>
                            <a:gd name="connsiteY2" fmla="*/ 827314 h 827314"/>
                          </a:gdLst>
                          <a:ahLst/>
                          <a:cxnLst>
                            <a:cxn ang="0">
                              <a:pos x="connsiteX0" y="connsiteY0"/>
                            </a:cxn>
                            <a:cxn ang="0">
                              <a:pos x="connsiteX1" y="connsiteY1"/>
                            </a:cxn>
                            <a:cxn ang="0">
                              <a:pos x="connsiteX2" y="connsiteY2"/>
                            </a:cxn>
                          </a:cxnLst>
                          <a:rect l="l" t="t" r="r" b="b"/>
                          <a:pathLst>
                            <a:path w="244324" h="827314">
                              <a:moveTo>
                                <a:pt x="72571" y="0"/>
                              </a:moveTo>
                              <a:cubicBezTo>
                                <a:pt x="158447" y="97972"/>
                                <a:pt x="244324" y="195944"/>
                                <a:pt x="232229" y="333829"/>
                              </a:cubicBezTo>
                              <a:cubicBezTo>
                                <a:pt x="220134" y="471714"/>
                                <a:pt x="110067" y="649514"/>
                                <a:pt x="0" y="827314"/>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90" name="Полилиния 89"/>
                        <a:cNvSpPr/>
                      </a:nvSpPr>
                      <a:spPr>
                        <a:xfrm>
                          <a:off x="2452914" y="2438400"/>
                          <a:ext cx="275772" cy="246743"/>
                        </a:xfrm>
                        <a:custGeom>
                          <a:avLst/>
                          <a:gdLst>
                            <a:gd name="connsiteX0" fmla="*/ 0 w 275772"/>
                            <a:gd name="connsiteY0" fmla="*/ 0 h 246743"/>
                            <a:gd name="connsiteX1" fmla="*/ 275772 w 275772"/>
                            <a:gd name="connsiteY1" fmla="*/ 246743 h 246743"/>
                          </a:gdLst>
                          <a:ahLst/>
                          <a:cxnLst>
                            <a:cxn ang="0">
                              <a:pos x="connsiteX0" y="connsiteY0"/>
                            </a:cxn>
                            <a:cxn ang="0">
                              <a:pos x="connsiteX1" y="connsiteY1"/>
                            </a:cxn>
                          </a:cxnLst>
                          <a:rect l="l" t="t" r="r" b="b"/>
                          <a:pathLst>
                            <a:path w="275772" h="246743">
                              <a:moveTo>
                                <a:pt x="0" y="0"/>
                              </a:moveTo>
                              <a:lnTo>
                                <a:pt x="275772" y="246743"/>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91" name="Полилиния 90"/>
                        <a:cNvSpPr/>
                      </a:nvSpPr>
                      <a:spPr>
                        <a:xfrm>
                          <a:off x="2873829" y="2989943"/>
                          <a:ext cx="408819" cy="566057"/>
                        </a:xfrm>
                        <a:custGeom>
                          <a:avLst/>
                          <a:gdLst>
                            <a:gd name="connsiteX0" fmla="*/ 0 w 408819"/>
                            <a:gd name="connsiteY0" fmla="*/ 0 h 566057"/>
                            <a:gd name="connsiteX1" fmla="*/ 130628 w 408819"/>
                            <a:gd name="connsiteY1" fmla="*/ 145143 h 566057"/>
                            <a:gd name="connsiteX2" fmla="*/ 362857 w 408819"/>
                            <a:gd name="connsiteY2" fmla="*/ 203200 h 566057"/>
                            <a:gd name="connsiteX3" fmla="*/ 406400 w 408819"/>
                            <a:gd name="connsiteY3" fmla="*/ 566057 h 566057"/>
                          </a:gdLst>
                          <a:ahLst/>
                          <a:cxnLst>
                            <a:cxn ang="0">
                              <a:pos x="connsiteX0" y="connsiteY0"/>
                            </a:cxn>
                            <a:cxn ang="0">
                              <a:pos x="connsiteX1" y="connsiteY1"/>
                            </a:cxn>
                            <a:cxn ang="0">
                              <a:pos x="connsiteX2" y="connsiteY2"/>
                            </a:cxn>
                            <a:cxn ang="0">
                              <a:pos x="connsiteX3" y="connsiteY3"/>
                            </a:cxn>
                          </a:cxnLst>
                          <a:rect l="l" t="t" r="r" b="b"/>
                          <a:pathLst>
                            <a:path w="408819" h="566057">
                              <a:moveTo>
                                <a:pt x="0" y="0"/>
                              </a:moveTo>
                              <a:cubicBezTo>
                                <a:pt x="35076" y="55638"/>
                                <a:pt x="70152" y="111276"/>
                                <a:pt x="130628" y="145143"/>
                              </a:cubicBezTo>
                              <a:cubicBezTo>
                                <a:pt x="191104" y="179010"/>
                                <a:pt x="316895" y="133048"/>
                                <a:pt x="362857" y="203200"/>
                              </a:cubicBezTo>
                              <a:cubicBezTo>
                                <a:pt x="408819" y="273352"/>
                                <a:pt x="407609" y="419704"/>
                                <a:pt x="406400" y="566057"/>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92" name="Полилиния 91"/>
                        <a:cNvSpPr/>
                      </a:nvSpPr>
                      <a:spPr>
                        <a:xfrm flipH="1">
                          <a:off x="3296816" y="2996952"/>
                          <a:ext cx="408819" cy="566057"/>
                        </a:xfrm>
                        <a:custGeom>
                          <a:avLst/>
                          <a:gdLst>
                            <a:gd name="connsiteX0" fmla="*/ 0 w 408819"/>
                            <a:gd name="connsiteY0" fmla="*/ 0 h 566057"/>
                            <a:gd name="connsiteX1" fmla="*/ 130628 w 408819"/>
                            <a:gd name="connsiteY1" fmla="*/ 145143 h 566057"/>
                            <a:gd name="connsiteX2" fmla="*/ 362857 w 408819"/>
                            <a:gd name="connsiteY2" fmla="*/ 203200 h 566057"/>
                            <a:gd name="connsiteX3" fmla="*/ 406400 w 408819"/>
                            <a:gd name="connsiteY3" fmla="*/ 566057 h 566057"/>
                          </a:gdLst>
                          <a:ahLst/>
                          <a:cxnLst>
                            <a:cxn ang="0">
                              <a:pos x="connsiteX0" y="connsiteY0"/>
                            </a:cxn>
                            <a:cxn ang="0">
                              <a:pos x="connsiteX1" y="connsiteY1"/>
                            </a:cxn>
                            <a:cxn ang="0">
                              <a:pos x="connsiteX2" y="connsiteY2"/>
                            </a:cxn>
                            <a:cxn ang="0">
                              <a:pos x="connsiteX3" y="connsiteY3"/>
                            </a:cxn>
                          </a:cxnLst>
                          <a:rect l="l" t="t" r="r" b="b"/>
                          <a:pathLst>
                            <a:path w="408819" h="566057">
                              <a:moveTo>
                                <a:pt x="0" y="0"/>
                              </a:moveTo>
                              <a:cubicBezTo>
                                <a:pt x="35076" y="55638"/>
                                <a:pt x="70152" y="111276"/>
                                <a:pt x="130628" y="145143"/>
                              </a:cubicBezTo>
                              <a:cubicBezTo>
                                <a:pt x="191104" y="179010"/>
                                <a:pt x="316895" y="133048"/>
                                <a:pt x="362857" y="203200"/>
                              </a:cubicBezTo>
                              <a:cubicBezTo>
                                <a:pt x="408819" y="273352"/>
                                <a:pt x="407609" y="419704"/>
                                <a:pt x="406400" y="566057"/>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93" name="Полилиния 92"/>
                        <a:cNvSpPr/>
                      </a:nvSpPr>
                      <a:spPr>
                        <a:xfrm>
                          <a:off x="3280229" y="4325257"/>
                          <a:ext cx="0" cy="435429"/>
                        </a:xfrm>
                        <a:custGeom>
                          <a:avLst/>
                          <a:gdLst>
                            <a:gd name="connsiteX0" fmla="*/ 0 w 0"/>
                            <a:gd name="connsiteY0" fmla="*/ 0 h 435429"/>
                            <a:gd name="connsiteX1" fmla="*/ 0 w 0"/>
                            <a:gd name="connsiteY1" fmla="*/ 435429 h 435429"/>
                          </a:gdLst>
                          <a:ahLst/>
                          <a:cxnLst>
                            <a:cxn ang="0">
                              <a:pos x="connsiteX0" y="connsiteY0"/>
                            </a:cxn>
                            <a:cxn ang="0">
                              <a:pos x="connsiteX1" y="connsiteY1"/>
                            </a:cxn>
                          </a:cxnLst>
                          <a:rect l="l" t="t" r="r" b="b"/>
                          <a:pathLst>
                            <a:path h="435429">
                              <a:moveTo>
                                <a:pt x="0" y="0"/>
                              </a:moveTo>
                              <a:lnTo>
                                <a:pt x="0" y="435429"/>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94" name="Полилиния 93"/>
                        <a:cNvSpPr/>
                      </a:nvSpPr>
                      <a:spPr>
                        <a:xfrm>
                          <a:off x="3296816" y="5877272"/>
                          <a:ext cx="0" cy="435429"/>
                        </a:xfrm>
                        <a:custGeom>
                          <a:avLst/>
                          <a:gdLst>
                            <a:gd name="connsiteX0" fmla="*/ 0 w 0"/>
                            <a:gd name="connsiteY0" fmla="*/ 0 h 435429"/>
                            <a:gd name="connsiteX1" fmla="*/ 0 w 0"/>
                            <a:gd name="connsiteY1" fmla="*/ 435429 h 435429"/>
                          </a:gdLst>
                          <a:ahLst/>
                          <a:cxnLst>
                            <a:cxn ang="0">
                              <a:pos x="connsiteX0" y="connsiteY0"/>
                            </a:cxn>
                            <a:cxn ang="0">
                              <a:pos x="connsiteX1" y="connsiteY1"/>
                            </a:cxn>
                          </a:cxnLst>
                          <a:rect l="l" t="t" r="r" b="b"/>
                          <a:pathLst>
                            <a:path h="435429">
                              <a:moveTo>
                                <a:pt x="0" y="0"/>
                              </a:moveTo>
                              <a:lnTo>
                                <a:pt x="0" y="435429"/>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lc:lockedCanvas>
              </a:graphicData>
            </a:graphic>
          </wp:inline>
        </w:drawing>
      </w:r>
      <w:commentRangeEnd w:id="113"/>
      <w:r w:rsidR="00E56DEC">
        <w:rPr>
          <w:rStyle w:val="ac"/>
        </w:rPr>
        <w:commentReference w:id="113"/>
      </w:r>
      <w:commentRangeEnd w:id="112"/>
      <w:r>
        <w:rPr>
          <w:rStyle w:val="ac"/>
        </w:rPr>
        <w:commentReference w:id="112"/>
      </w:r>
    </w:p>
    <w:p w:rsidR="00CE1185" w:rsidRDefault="00CE1185" w:rsidP="005300E4">
      <w:pPr>
        <w:spacing w:line="240" w:lineRule="auto"/>
        <w:ind w:firstLine="0"/>
        <w:jc w:val="center"/>
      </w:pPr>
    </w:p>
    <w:p w:rsidR="001B3967" w:rsidRPr="00E3074C" w:rsidRDefault="001B3967" w:rsidP="005300E4">
      <w:pPr>
        <w:spacing w:line="240" w:lineRule="auto"/>
        <w:ind w:firstLine="0"/>
        <w:jc w:val="center"/>
      </w:pPr>
      <w:r w:rsidRPr="00E3074C">
        <w:t>Рис. 14</w:t>
      </w:r>
      <w:r w:rsidR="00622246">
        <w:t>3</w:t>
      </w:r>
      <w:r w:rsidRPr="00E3074C">
        <w:t xml:space="preserve">. Механизм работы рецепторов </w:t>
      </w:r>
      <w:r w:rsidR="005300E4" w:rsidRPr="00E3074C">
        <w:t>интерферонов</w:t>
      </w:r>
    </w:p>
    <w:p w:rsidR="001B3967" w:rsidRPr="00E3074C" w:rsidRDefault="001B3967" w:rsidP="0070624E">
      <w:pPr>
        <w:spacing w:line="240" w:lineRule="auto"/>
        <w:ind w:firstLine="708"/>
      </w:pPr>
    </w:p>
    <w:p w:rsidR="00467668" w:rsidRPr="00E3074C" w:rsidRDefault="0070624E" w:rsidP="00D40506">
      <w:pPr>
        <w:spacing w:line="240" w:lineRule="auto"/>
        <w:ind w:firstLine="708"/>
      </w:pPr>
      <w:r w:rsidRPr="00E3074C">
        <w:t>Только те клетки, у которых имеются рецепторы для определенного вещества, будут на них реагировать. Однако в зависимости от условий состояние и количество</w:t>
      </w:r>
      <w:r w:rsidR="001D61AF">
        <w:t xml:space="preserve"> таких рецепторов изменяется.</w:t>
      </w:r>
      <w:r w:rsidRPr="00E3074C">
        <w:t xml:space="preserve"> </w:t>
      </w:r>
      <w:r w:rsidR="001D61AF">
        <w:t>Б</w:t>
      </w:r>
      <w:r w:rsidRPr="00E3074C">
        <w:t xml:space="preserve">олее того, сигнал, воспринимаемый через один и тот же рецептор, приводит иногда прямо к противоположным эффектам. </w:t>
      </w:r>
      <w:r w:rsidR="00467668">
        <w:t>Таким образом,</w:t>
      </w:r>
      <w:r w:rsidRPr="00E3074C">
        <w:t xml:space="preserve"> изучение путей передачи сигналов от рецепторов внутри клетки в последние десятилетия является одной из важнейших задач современной иммунологии. Под передачей сигналов внутри клетки в этом контексте понимаются процессы, приводящие к экспрессии определенных генов, продукты которых и определяют конечный эффект воздействия того или иного фактора. </w:t>
      </w:r>
      <w:r w:rsidR="00467668">
        <w:t xml:space="preserve">                        </w:t>
      </w:r>
      <w:r w:rsidRPr="00E3074C">
        <w:t>В общем смысле путь передачи подобных сигналов представляет собой цепь поэтапного взаимодействия молекул, конечным итогом которого является появление белков, определяющих транскрипцию конкретных генов. Обобщенная схема нескольких подобных путей выглядит следующим образом (</w:t>
      </w:r>
      <w:r w:rsidR="00467668">
        <w:t>р</w:t>
      </w:r>
      <w:r w:rsidRPr="00E3074C">
        <w:t>ис. 1</w:t>
      </w:r>
      <w:r w:rsidR="005300E4" w:rsidRPr="00E3074C">
        <w:t>4</w:t>
      </w:r>
      <w:r w:rsidR="00622246">
        <w:t>4</w:t>
      </w:r>
      <w:r w:rsidRPr="00E3074C">
        <w:t>).</w:t>
      </w:r>
    </w:p>
    <w:p w:rsidR="0070624E" w:rsidRPr="00E3074C" w:rsidRDefault="00C23622" w:rsidP="005300E4">
      <w:pPr>
        <w:spacing w:line="240" w:lineRule="auto"/>
        <w:ind w:firstLine="0"/>
        <w:jc w:val="center"/>
      </w:pPr>
      <w:r w:rsidRPr="00C23622">
        <w:rPr>
          <w:noProof/>
          <w:lang w:eastAsia="ru-RU"/>
        </w:rPr>
        <w:lastRenderedPageBreak/>
        <w:drawing>
          <wp:inline distT="0" distB="0" distL="0" distR="0">
            <wp:extent cx="5513696" cy="4135272"/>
            <wp:effectExtent l="0" t="0" r="0" b="0"/>
            <wp:docPr id="54" name="Объект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237505" cy="7841233"/>
                      <a:chOff x="83688" y="-675456"/>
                      <a:chExt cx="10237505" cy="7841233"/>
                    </a:xfrm>
                  </a:grpSpPr>
                  <a:grpSp>
                    <a:nvGrpSpPr>
                      <a:cNvPr id="93" name="Группа 92"/>
                      <a:cNvGrpSpPr/>
                    </a:nvGrpSpPr>
                    <a:grpSpPr>
                      <a:xfrm>
                        <a:off x="83688" y="-675456"/>
                        <a:ext cx="10237505" cy="7841233"/>
                        <a:chOff x="83688" y="-675456"/>
                        <a:chExt cx="10237505" cy="7841233"/>
                      </a:xfrm>
                    </a:grpSpPr>
                    <a:sp>
                      <a:nvSpPr>
                        <a:cNvPr id="71" name="Овал 70"/>
                        <a:cNvSpPr/>
                      </a:nvSpPr>
                      <a:spPr>
                        <a:xfrm>
                          <a:off x="7833320" y="4221088"/>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DCB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Скругленный прямоугольник 18"/>
                        <a:cNvSpPr/>
                      </a:nvSpPr>
                      <a:spPr>
                        <a:xfrm rot="6602627">
                          <a:off x="4560421" y="1817477"/>
                          <a:ext cx="875983" cy="504056"/>
                        </a:xfrm>
                        <a:prstGeom prst="roundRect">
                          <a:avLst/>
                        </a:prstGeom>
                        <a:solidFill>
                          <a:schemeClr val="bg1">
                            <a:lumMod val="85000"/>
                          </a:schemeClr>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Скругленный прямоугольник 17"/>
                        <a:cNvSpPr/>
                      </a:nvSpPr>
                      <a:spPr>
                        <a:xfrm rot="3306277">
                          <a:off x="5149661" y="1816257"/>
                          <a:ext cx="720080" cy="504056"/>
                        </a:xfrm>
                        <a:prstGeom prst="roundRect">
                          <a:avLst/>
                        </a:prstGeom>
                        <a:solidFill>
                          <a:schemeClr val="bg1">
                            <a:lumMod val="85000"/>
                          </a:schemeClr>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Равнобедренный треугольник 11"/>
                        <a:cNvSpPr/>
                      </a:nvSpPr>
                      <a:spPr>
                        <a:xfrm flipV="1">
                          <a:off x="5169024" y="-99392"/>
                          <a:ext cx="648072" cy="648072"/>
                        </a:xfrm>
                        <a:prstGeom prst="triangle">
                          <a:avLst/>
                        </a:prstGeom>
                        <a:solidFill>
                          <a:schemeClr val="bg1">
                            <a:lumMod val="50000"/>
                          </a:schemeClr>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 name="Прямоугольник 1"/>
                        <a:cNvSpPr/>
                      </a:nvSpPr>
                      <a:spPr>
                        <a:xfrm>
                          <a:off x="272480" y="764704"/>
                          <a:ext cx="9633520" cy="504056"/>
                        </a:xfrm>
                        <a:prstGeom prst="rect">
                          <a:avLst/>
                        </a:prstGeom>
                        <a:solidFill>
                          <a:schemeClr val="bg1">
                            <a:lumMod val="95000"/>
                          </a:schemeClr>
                        </a:solidFill>
                        <a:ln w="952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Овал 2"/>
                        <a:cNvSpPr/>
                      </a:nvSpPr>
                      <a:spPr>
                        <a:xfrm>
                          <a:off x="560512" y="1196752"/>
                          <a:ext cx="720080" cy="43204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PIP</a:t>
                            </a:r>
                            <a:r>
                              <a:rPr lang="en-US" sz="1200" baseline="-25000" dirty="0" smtClean="0">
                                <a:solidFill>
                                  <a:schemeClr val="tx1"/>
                                </a:solidFill>
                                <a:latin typeface="Times New Roman" pitchFamily="18" charset="0"/>
                                <a:cs typeface="Times New Roman" pitchFamily="18" charset="0"/>
                              </a:rPr>
                              <a:t>2</a:t>
                            </a:r>
                            <a:endParaRPr lang="ru-RU" sz="1200" baseline="-25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Овал 3"/>
                        <a:cNvSpPr/>
                      </a:nvSpPr>
                      <a:spPr>
                        <a:xfrm>
                          <a:off x="1424608" y="1196752"/>
                          <a:ext cx="720080" cy="43204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PIP</a:t>
                            </a:r>
                            <a:r>
                              <a:rPr lang="en-US" sz="1200" baseline="-25000" dirty="0" smtClean="0">
                                <a:solidFill>
                                  <a:schemeClr val="tx1"/>
                                </a:solidFill>
                                <a:latin typeface="Times New Roman" pitchFamily="18" charset="0"/>
                                <a:cs typeface="Times New Roman" pitchFamily="18" charset="0"/>
                              </a:rPr>
                              <a:t>3</a:t>
                            </a:r>
                            <a:endParaRPr lang="ru-RU" sz="1200" baseline="-25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Овал 4"/>
                        <a:cNvSpPr/>
                      </a:nvSpPr>
                      <a:spPr>
                        <a:xfrm>
                          <a:off x="2432720" y="1196752"/>
                          <a:ext cx="792088" cy="43204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DAG</a:t>
                            </a:r>
                            <a:endParaRPr lang="ru-RU" sz="1200" baseline="-25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Овал 5"/>
                        <a:cNvSpPr/>
                      </a:nvSpPr>
                      <a:spPr>
                        <a:xfrm>
                          <a:off x="3224808" y="836712"/>
                          <a:ext cx="720080" cy="43204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PIP</a:t>
                            </a:r>
                            <a:r>
                              <a:rPr lang="en-US" sz="1200" baseline="-25000" dirty="0" smtClean="0">
                                <a:solidFill>
                                  <a:schemeClr val="tx1"/>
                                </a:solidFill>
                                <a:latin typeface="Times New Roman" pitchFamily="18" charset="0"/>
                                <a:cs typeface="Times New Roman" pitchFamily="18" charset="0"/>
                              </a:rPr>
                              <a:t>2</a:t>
                            </a:r>
                            <a:endParaRPr lang="ru-RU" sz="1200" baseline="-25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Овал 6"/>
                        <a:cNvSpPr/>
                      </a:nvSpPr>
                      <a:spPr>
                        <a:xfrm>
                          <a:off x="4016896" y="1196752"/>
                          <a:ext cx="720080" cy="43204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PIP</a:t>
                            </a:r>
                            <a:r>
                              <a:rPr lang="en-US" sz="1200" baseline="-25000" dirty="0" smtClean="0">
                                <a:solidFill>
                                  <a:schemeClr val="tx1"/>
                                </a:solidFill>
                                <a:latin typeface="Times New Roman" pitchFamily="18" charset="0"/>
                                <a:cs typeface="Times New Roman" pitchFamily="18" charset="0"/>
                              </a:rPr>
                              <a:t>3</a:t>
                            </a:r>
                            <a:endParaRPr lang="ru-RU" sz="1200" baseline="-25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Скругленный прямоугольник 7"/>
                        <a:cNvSpPr/>
                      </a:nvSpPr>
                      <a:spPr>
                        <a:xfrm>
                          <a:off x="5169024" y="764704"/>
                          <a:ext cx="144016" cy="936104"/>
                        </a:xfrm>
                        <a:prstGeom prst="roundRect">
                          <a:avLst/>
                        </a:prstGeom>
                        <a:solidFill>
                          <a:schemeClr val="bg1">
                            <a:lumMod val="65000"/>
                          </a:schemeClr>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Скругленный прямоугольник 8"/>
                        <a:cNvSpPr/>
                      </a:nvSpPr>
                      <a:spPr>
                        <a:xfrm>
                          <a:off x="5601072" y="764704"/>
                          <a:ext cx="144016" cy="936104"/>
                        </a:xfrm>
                        <a:prstGeom prst="roundRect">
                          <a:avLst/>
                        </a:prstGeom>
                        <a:solidFill>
                          <a:schemeClr val="bg1">
                            <a:lumMod val="65000"/>
                          </a:schemeClr>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Скругленный прямоугольник 9"/>
                        <a:cNvSpPr/>
                      </a:nvSpPr>
                      <a:spPr>
                        <a:xfrm>
                          <a:off x="5817096" y="116632"/>
                          <a:ext cx="144016" cy="1656184"/>
                        </a:xfrm>
                        <a:prstGeom prst="roundRect">
                          <a:avLst/>
                        </a:prstGeom>
                        <a:solidFill>
                          <a:schemeClr val="bg1">
                            <a:lumMod val="65000"/>
                          </a:schemeClr>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Скругленный прямоугольник 10"/>
                        <a:cNvSpPr/>
                      </a:nvSpPr>
                      <a:spPr>
                        <a:xfrm>
                          <a:off x="5321424" y="404664"/>
                          <a:ext cx="279648" cy="1080120"/>
                        </a:xfrm>
                        <a:prstGeom prst="roundRect">
                          <a:avLst/>
                        </a:prstGeom>
                        <a:solidFill>
                          <a:schemeClr val="bg1">
                            <a:lumMod val="50000"/>
                          </a:schemeClr>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Ромб 12"/>
                        <a:cNvSpPr/>
                      </a:nvSpPr>
                      <a:spPr>
                        <a:xfrm>
                          <a:off x="5241032" y="-459432"/>
                          <a:ext cx="504056" cy="576064"/>
                        </a:xfrm>
                        <a:prstGeom prst="diamond">
                          <a:avLst/>
                        </a:prstGeom>
                        <a:solidFill>
                          <a:schemeClr val="tx1"/>
                        </a:solidFill>
                        <a:ln>
                          <a:solidFill>
                            <a:schemeClr val="bg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Овал 13"/>
                        <a:cNvSpPr/>
                      </a:nvSpPr>
                      <a:spPr>
                        <a:xfrm>
                          <a:off x="6249144" y="836712"/>
                          <a:ext cx="792088" cy="43204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DAG</a:t>
                            </a:r>
                            <a:endParaRPr lang="ru-RU" sz="1200" baseline="-25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Овал 14"/>
                        <a:cNvSpPr/>
                      </a:nvSpPr>
                      <a:spPr>
                        <a:xfrm>
                          <a:off x="8049344" y="836712"/>
                          <a:ext cx="792088" cy="43204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DAG</a:t>
                            </a:r>
                            <a:endParaRPr lang="ru-RU" sz="1200" baseline="-25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Скругленный прямоугольник 15"/>
                        <a:cNvSpPr/>
                      </a:nvSpPr>
                      <a:spPr>
                        <a:xfrm>
                          <a:off x="4016896" y="1628800"/>
                          <a:ext cx="720080" cy="504056"/>
                        </a:xfrm>
                        <a:prstGeom prst="roundRect">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600" dirty="0" smtClean="0">
                                <a:solidFill>
                                  <a:schemeClr val="tx1"/>
                                </a:solidFill>
                                <a:latin typeface="Times New Roman" pitchFamily="18" charset="0"/>
                                <a:cs typeface="Times New Roman" pitchFamily="18" charset="0"/>
                              </a:rPr>
                              <a:t>PLC</a:t>
                            </a:r>
                            <a:r>
                              <a:rPr lang="el-GR" sz="1600" dirty="0" smtClean="0">
                                <a:solidFill>
                                  <a:schemeClr val="tx1"/>
                                </a:solidFill>
                                <a:latin typeface="Times New Roman" pitchFamily="18" charset="0"/>
                                <a:cs typeface="Times New Roman" pitchFamily="18" charset="0"/>
                              </a:rPr>
                              <a:t>γ</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Скругленный прямоугольник 16"/>
                        <a:cNvSpPr/>
                      </a:nvSpPr>
                      <a:spPr>
                        <a:xfrm>
                          <a:off x="5673080" y="1772816"/>
                          <a:ext cx="432048" cy="504056"/>
                        </a:xfrm>
                        <a:prstGeom prst="roundRect">
                          <a:avLst/>
                        </a:prstGeom>
                        <a:solidFill>
                          <a:schemeClr val="bg1">
                            <a:lumMod val="85000"/>
                          </a:schemeClr>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Скругленный прямоугольник 19"/>
                        <a:cNvSpPr/>
                      </a:nvSpPr>
                      <a:spPr>
                        <a:xfrm>
                          <a:off x="5529064" y="2564904"/>
                          <a:ext cx="720080" cy="288032"/>
                        </a:xfrm>
                        <a:prstGeom prst="roundRect">
                          <a:avLst/>
                        </a:prstGeom>
                        <a:solidFill>
                          <a:schemeClr val="bg1">
                            <a:lumMod val="85000"/>
                          </a:schemeClr>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Скругленный прямоугольник 20"/>
                        <a:cNvSpPr/>
                      </a:nvSpPr>
                      <a:spPr>
                        <a:xfrm>
                          <a:off x="4448944" y="2564904"/>
                          <a:ext cx="936104" cy="288032"/>
                        </a:xfrm>
                        <a:prstGeom prst="roundRect">
                          <a:avLst/>
                        </a:prstGeom>
                        <a:solidFill>
                          <a:schemeClr val="bg1">
                            <a:lumMod val="85000"/>
                          </a:schemeClr>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Скругленный прямоугольник 21"/>
                        <a:cNvSpPr/>
                      </a:nvSpPr>
                      <a:spPr>
                        <a:xfrm>
                          <a:off x="4232920" y="2204864"/>
                          <a:ext cx="432048" cy="360040"/>
                        </a:xfrm>
                        <a:prstGeom prst="roundRect">
                          <a:avLst/>
                        </a:prstGeom>
                        <a:solidFill>
                          <a:schemeClr val="bg1">
                            <a:lumMod val="85000"/>
                          </a:schemeClr>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Овал 22"/>
                        <a:cNvSpPr/>
                      </a:nvSpPr>
                      <a:spPr>
                        <a:xfrm>
                          <a:off x="3800872" y="1844824"/>
                          <a:ext cx="288032" cy="288032"/>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Овал 23"/>
                        <a:cNvSpPr/>
                      </a:nvSpPr>
                      <a:spPr>
                        <a:xfrm>
                          <a:off x="4592960" y="1988840"/>
                          <a:ext cx="288032" cy="288032"/>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Овал 24"/>
                        <a:cNvSpPr/>
                      </a:nvSpPr>
                      <a:spPr>
                        <a:xfrm>
                          <a:off x="4448944" y="2348880"/>
                          <a:ext cx="288032" cy="288032"/>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Овал 25"/>
                        <a:cNvSpPr/>
                      </a:nvSpPr>
                      <a:spPr>
                        <a:xfrm>
                          <a:off x="4953000" y="1556792"/>
                          <a:ext cx="288032" cy="288032"/>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Овал 26"/>
                        <a:cNvSpPr/>
                      </a:nvSpPr>
                      <a:spPr>
                        <a:xfrm>
                          <a:off x="5457056" y="1628800"/>
                          <a:ext cx="288032" cy="288032"/>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Овал 27"/>
                        <a:cNvSpPr/>
                      </a:nvSpPr>
                      <a:spPr>
                        <a:xfrm>
                          <a:off x="5457056" y="2348880"/>
                          <a:ext cx="288032" cy="288032"/>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Овал 28"/>
                        <a:cNvSpPr/>
                      </a:nvSpPr>
                      <a:spPr>
                        <a:xfrm>
                          <a:off x="5673080" y="2060848"/>
                          <a:ext cx="288032" cy="288032"/>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Овал 29"/>
                        <a:cNvSpPr/>
                      </a:nvSpPr>
                      <a:spPr>
                        <a:xfrm>
                          <a:off x="6321152" y="1268760"/>
                          <a:ext cx="792088" cy="43204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RAS-GRP</a:t>
                            </a:r>
                            <a:endParaRPr lang="ru-RU" sz="1200" baseline="-25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Овал 30"/>
                        <a:cNvSpPr/>
                      </a:nvSpPr>
                      <a:spPr>
                        <a:xfrm>
                          <a:off x="8049344" y="1268760"/>
                          <a:ext cx="792088" cy="43204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PKC</a:t>
                            </a:r>
                            <a:endParaRPr lang="ru-RU" sz="1200" baseline="-25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Скругленный прямоугольник 31"/>
                        <a:cNvSpPr/>
                      </a:nvSpPr>
                      <a:spPr>
                        <a:xfrm>
                          <a:off x="6969224" y="1556792"/>
                          <a:ext cx="720080" cy="360040"/>
                        </a:xfrm>
                        <a:prstGeom prst="roundRect">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600" dirty="0" smtClean="0">
                                <a:solidFill>
                                  <a:schemeClr val="tx1"/>
                                </a:solidFill>
                                <a:latin typeface="Times New Roman" pitchFamily="18" charset="0"/>
                                <a:cs typeface="Times New Roman" pitchFamily="18" charset="0"/>
                              </a:rPr>
                              <a:t>SOS</a:t>
                            </a:r>
                            <a:endParaRPr lang="ru-RU" sz="16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Овал 32"/>
                        <a:cNvSpPr/>
                      </a:nvSpPr>
                      <a:spPr>
                        <a:xfrm>
                          <a:off x="2648744" y="2204864"/>
                          <a:ext cx="216024" cy="216024"/>
                        </a:xfrm>
                        <a:prstGeom prst="ellipse">
                          <a:avLst/>
                        </a:prstGeom>
                        <a:solidFill>
                          <a:schemeClr val="bg1">
                            <a:lumMod val="85000"/>
                          </a:schemeClr>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Скругленный прямоугольник 33"/>
                        <a:cNvSpPr/>
                      </a:nvSpPr>
                      <a:spPr>
                        <a:xfrm>
                          <a:off x="992560" y="1844824"/>
                          <a:ext cx="792088" cy="504056"/>
                        </a:xfrm>
                        <a:prstGeom prst="roundRect">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400" dirty="0" smtClean="0">
                                <a:solidFill>
                                  <a:schemeClr val="tx1"/>
                                </a:solidFill>
                                <a:latin typeface="Times New Roman" pitchFamily="18" charset="0"/>
                                <a:cs typeface="Times New Roman" pitchFamily="18" charset="0"/>
                              </a:rPr>
                              <a:t>PI5</a:t>
                            </a:r>
                            <a:r>
                              <a:rPr lang="ru-RU" sz="1400" dirty="0" smtClean="0">
                                <a:solidFill>
                                  <a:schemeClr val="tx1"/>
                                </a:solidFill>
                                <a:latin typeface="Times New Roman" pitchFamily="18" charset="0"/>
                                <a:cs typeface="Times New Roman" pitchFamily="18" charset="0"/>
                              </a:rPr>
                              <a:t> </a:t>
                            </a:r>
                            <a:r>
                              <a:rPr lang="ru-RU" sz="1400" dirty="0" err="1" smtClean="0">
                                <a:solidFill>
                                  <a:schemeClr val="tx1"/>
                                </a:solidFill>
                                <a:latin typeface="Times New Roman" pitchFamily="18" charset="0"/>
                                <a:cs typeface="Times New Roman" pitchFamily="18" charset="0"/>
                              </a:rPr>
                              <a:t>киназа</a:t>
                            </a:r>
                            <a:endParaRPr lang="ru-RU" sz="14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TextBox 34"/>
                        <a:cNvSpPr txBox="1"/>
                      </a:nvSpPr>
                      <a:spPr>
                        <a:xfrm>
                          <a:off x="2216696" y="2132856"/>
                          <a:ext cx="40267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400" dirty="0" smtClean="0">
                                <a:latin typeface="Times New Roman" pitchFamily="18" charset="0"/>
                                <a:cs typeface="Times New Roman" pitchFamily="18" charset="0"/>
                              </a:rPr>
                              <a:t>IP</a:t>
                            </a:r>
                            <a:r>
                              <a:rPr lang="en-US" sz="1400" baseline="-25000" dirty="0" smtClean="0">
                                <a:latin typeface="Times New Roman" pitchFamily="18" charset="0"/>
                                <a:cs typeface="Times New Roman" pitchFamily="18" charset="0"/>
                              </a:rPr>
                              <a:t>3</a:t>
                            </a:r>
                            <a:endParaRPr lang="ru-RU" sz="1400" baseline="-25000" dirty="0">
                              <a:latin typeface="Times New Roman" pitchFamily="18" charset="0"/>
                              <a:cs typeface="Times New Roman" pitchFamily="18" charset="0"/>
                            </a:endParaRPr>
                          </a:p>
                        </a:txBody>
                        <a:useSpRect/>
                      </a:txSp>
                    </a:sp>
                    <a:sp>
                      <a:nvSpPr>
                        <a:cNvPr id="36" name="Полилиния 35"/>
                        <a:cNvSpPr/>
                      </a:nvSpPr>
                      <a:spPr>
                        <a:xfrm>
                          <a:off x="1030514" y="1625600"/>
                          <a:ext cx="638629" cy="191105"/>
                        </a:xfrm>
                        <a:custGeom>
                          <a:avLst/>
                          <a:gdLst>
                            <a:gd name="connsiteX0" fmla="*/ 0 w 638629"/>
                            <a:gd name="connsiteY0" fmla="*/ 0 h 191105"/>
                            <a:gd name="connsiteX1" fmla="*/ 319315 w 638629"/>
                            <a:gd name="connsiteY1" fmla="*/ 188686 h 191105"/>
                            <a:gd name="connsiteX2" fmla="*/ 638629 w 638629"/>
                            <a:gd name="connsiteY2" fmla="*/ 14514 h 191105"/>
                          </a:gdLst>
                          <a:ahLst/>
                          <a:cxnLst>
                            <a:cxn ang="0">
                              <a:pos x="connsiteX0" y="connsiteY0"/>
                            </a:cxn>
                            <a:cxn ang="0">
                              <a:pos x="connsiteX1" y="connsiteY1"/>
                            </a:cxn>
                            <a:cxn ang="0">
                              <a:pos x="connsiteX2" y="connsiteY2"/>
                            </a:cxn>
                          </a:cxnLst>
                          <a:rect l="l" t="t" r="r" b="b"/>
                          <a:pathLst>
                            <a:path w="638629" h="191105">
                              <a:moveTo>
                                <a:pt x="0" y="0"/>
                              </a:moveTo>
                              <a:cubicBezTo>
                                <a:pt x="106438" y="93133"/>
                                <a:pt x="212877" y="186267"/>
                                <a:pt x="319315" y="188686"/>
                              </a:cubicBezTo>
                              <a:cubicBezTo>
                                <a:pt x="425753" y="191105"/>
                                <a:pt x="532191" y="102809"/>
                                <a:pt x="638629" y="14514"/>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7" name="Полилиния 36"/>
                        <a:cNvSpPr/>
                      </a:nvSpPr>
                      <a:spPr>
                        <a:xfrm>
                          <a:off x="3178629" y="1248229"/>
                          <a:ext cx="938589" cy="471714"/>
                        </a:xfrm>
                        <a:custGeom>
                          <a:avLst/>
                          <a:gdLst>
                            <a:gd name="connsiteX0" fmla="*/ 493485 w 938589"/>
                            <a:gd name="connsiteY0" fmla="*/ 0 h 471714"/>
                            <a:gd name="connsiteX1" fmla="*/ 856342 w 938589"/>
                            <a:gd name="connsiteY1" fmla="*/ 420914 h 471714"/>
                            <a:gd name="connsiteX2" fmla="*/ 0 w 938589"/>
                            <a:gd name="connsiteY2" fmla="*/ 304800 h 471714"/>
                          </a:gdLst>
                          <a:ahLst/>
                          <a:cxnLst>
                            <a:cxn ang="0">
                              <a:pos x="connsiteX0" y="connsiteY0"/>
                            </a:cxn>
                            <a:cxn ang="0">
                              <a:pos x="connsiteX1" y="connsiteY1"/>
                            </a:cxn>
                            <a:cxn ang="0">
                              <a:pos x="connsiteX2" y="connsiteY2"/>
                            </a:cxn>
                          </a:cxnLst>
                          <a:rect l="l" t="t" r="r" b="b"/>
                          <a:pathLst>
                            <a:path w="938589" h="471714">
                              <a:moveTo>
                                <a:pt x="493485" y="0"/>
                              </a:moveTo>
                              <a:cubicBezTo>
                                <a:pt x="716037" y="185057"/>
                                <a:pt x="938589" y="370114"/>
                                <a:pt x="856342" y="420914"/>
                              </a:cubicBezTo>
                              <a:cubicBezTo>
                                <a:pt x="774095" y="471714"/>
                                <a:pt x="387047" y="388257"/>
                                <a:pt x="0" y="3048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8" name="Полилиния 37"/>
                        <a:cNvSpPr/>
                      </a:nvSpPr>
                      <a:spPr>
                        <a:xfrm>
                          <a:off x="2844800" y="1712686"/>
                          <a:ext cx="1190171" cy="449943"/>
                        </a:xfrm>
                        <a:custGeom>
                          <a:avLst/>
                          <a:gdLst>
                            <a:gd name="connsiteX0" fmla="*/ 1190171 w 1190171"/>
                            <a:gd name="connsiteY0" fmla="*/ 14514 h 449943"/>
                            <a:gd name="connsiteX1" fmla="*/ 406400 w 1190171"/>
                            <a:gd name="connsiteY1" fmla="*/ 72571 h 449943"/>
                            <a:gd name="connsiteX2" fmla="*/ 0 w 1190171"/>
                            <a:gd name="connsiteY2" fmla="*/ 449943 h 449943"/>
                          </a:gdLst>
                          <a:ahLst/>
                          <a:cxnLst>
                            <a:cxn ang="0">
                              <a:pos x="connsiteX0" y="connsiteY0"/>
                            </a:cxn>
                            <a:cxn ang="0">
                              <a:pos x="connsiteX1" y="connsiteY1"/>
                            </a:cxn>
                            <a:cxn ang="0">
                              <a:pos x="connsiteX2" y="connsiteY2"/>
                            </a:cxn>
                          </a:cxnLst>
                          <a:rect l="l" t="t" r="r" b="b"/>
                          <a:pathLst>
                            <a:path w="1190171" h="449943">
                              <a:moveTo>
                                <a:pt x="1190171" y="14514"/>
                              </a:moveTo>
                              <a:cubicBezTo>
                                <a:pt x="897466" y="7257"/>
                                <a:pt x="604762" y="0"/>
                                <a:pt x="406400" y="72571"/>
                              </a:cubicBezTo>
                              <a:cubicBezTo>
                                <a:pt x="208038" y="145142"/>
                                <a:pt x="104019" y="297542"/>
                                <a:pt x="0" y="449943"/>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9" name="Полилиния 38"/>
                        <a:cNvSpPr/>
                      </a:nvSpPr>
                      <a:spPr>
                        <a:xfrm>
                          <a:off x="4572000" y="493486"/>
                          <a:ext cx="667657" cy="348343"/>
                        </a:xfrm>
                        <a:custGeom>
                          <a:avLst/>
                          <a:gdLst>
                            <a:gd name="connsiteX0" fmla="*/ 667657 w 667657"/>
                            <a:gd name="connsiteY0" fmla="*/ 348343 h 348343"/>
                            <a:gd name="connsiteX1" fmla="*/ 0 w 667657"/>
                            <a:gd name="connsiteY1" fmla="*/ 0 h 348343"/>
                          </a:gdLst>
                          <a:ahLst/>
                          <a:cxnLst>
                            <a:cxn ang="0">
                              <a:pos x="connsiteX0" y="connsiteY0"/>
                            </a:cxn>
                            <a:cxn ang="0">
                              <a:pos x="connsiteX1" y="connsiteY1"/>
                            </a:cxn>
                          </a:cxnLst>
                          <a:rect l="l" t="t" r="r" b="b"/>
                          <a:pathLst>
                            <a:path w="667657" h="348343">
                              <a:moveTo>
                                <a:pt x="667657" y="348343"/>
                              </a:moveTo>
                              <a:lnTo>
                                <a:pt x="0" y="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0" name="Полилиния 39"/>
                        <a:cNvSpPr/>
                      </a:nvSpPr>
                      <a:spPr>
                        <a:xfrm rot="7593306">
                          <a:off x="5605980" y="530379"/>
                          <a:ext cx="667657" cy="348343"/>
                        </a:xfrm>
                        <a:custGeom>
                          <a:avLst/>
                          <a:gdLst>
                            <a:gd name="connsiteX0" fmla="*/ 667657 w 667657"/>
                            <a:gd name="connsiteY0" fmla="*/ 348343 h 348343"/>
                            <a:gd name="connsiteX1" fmla="*/ 0 w 667657"/>
                            <a:gd name="connsiteY1" fmla="*/ 0 h 348343"/>
                          </a:gdLst>
                          <a:ahLst/>
                          <a:cxnLst>
                            <a:cxn ang="0">
                              <a:pos x="connsiteX0" y="connsiteY0"/>
                            </a:cxn>
                            <a:cxn ang="0">
                              <a:pos x="connsiteX1" y="connsiteY1"/>
                            </a:cxn>
                          </a:cxnLst>
                          <a:rect l="l" t="t" r="r" b="b"/>
                          <a:pathLst>
                            <a:path w="667657" h="348343">
                              <a:moveTo>
                                <a:pt x="667657" y="348343"/>
                              </a:moveTo>
                              <a:lnTo>
                                <a:pt x="0" y="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1" name="Полилиния 40"/>
                        <a:cNvSpPr/>
                      </a:nvSpPr>
                      <a:spPr>
                        <a:xfrm rot="7593306">
                          <a:off x="5894012" y="26324"/>
                          <a:ext cx="667657" cy="348343"/>
                        </a:xfrm>
                        <a:custGeom>
                          <a:avLst/>
                          <a:gdLst>
                            <a:gd name="connsiteX0" fmla="*/ 667657 w 667657"/>
                            <a:gd name="connsiteY0" fmla="*/ 348343 h 348343"/>
                            <a:gd name="connsiteX1" fmla="*/ 0 w 667657"/>
                            <a:gd name="connsiteY1" fmla="*/ 0 h 348343"/>
                          </a:gdLst>
                          <a:ahLst/>
                          <a:cxnLst>
                            <a:cxn ang="0">
                              <a:pos x="connsiteX0" y="connsiteY0"/>
                            </a:cxn>
                            <a:cxn ang="0">
                              <a:pos x="connsiteX1" y="connsiteY1"/>
                            </a:cxn>
                          </a:cxnLst>
                          <a:rect l="l" t="t" r="r" b="b"/>
                          <a:pathLst>
                            <a:path w="667657" h="348343">
                              <a:moveTo>
                                <a:pt x="667657" y="348343"/>
                              </a:moveTo>
                              <a:lnTo>
                                <a:pt x="0" y="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2" name="Полилиния 41"/>
                        <a:cNvSpPr/>
                      </a:nvSpPr>
                      <a:spPr>
                        <a:xfrm rot="3088661">
                          <a:off x="4589256" y="2559267"/>
                          <a:ext cx="934548" cy="441079"/>
                        </a:xfrm>
                        <a:custGeom>
                          <a:avLst/>
                          <a:gdLst>
                            <a:gd name="connsiteX0" fmla="*/ 667657 w 667657"/>
                            <a:gd name="connsiteY0" fmla="*/ 348343 h 348343"/>
                            <a:gd name="connsiteX1" fmla="*/ 0 w 667657"/>
                            <a:gd name="connsiteY1" fmla="*/ 0 h 348343"/>
                          </a:gdLst>
                          <a:ahLst/>
                          <a:cxnLst>
                            <a:cxn ang="0">
                              <a:pos x="connsiteX0" y="connsiteY0"/>
                            </a:cxn>
                            <a:cxn ang="0">
                              <a:pos x="connsiteX1" y="connsiteY1"/>
                            </a:cxn>
                          </a:cxnLst>
                          <a:rect l="l" t="t" r="r" b="b"/>
                          <a:pathLst>
                            <a:path w="667657" h="348343">
                              <a:moveTo>
                                <a:pt x="667657" y="348343"/>
                              </a:moveTo>
                              <a:lnTo>
                                <a:pt x="0" y="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4" name="Полилиния 43"/>
                        <a:cNvSpPr/>
                      </a:nvSpPr>
                      <a:spPr>
                        <a:xfrm>
                          <a:off x="4724400" y="188640"/>
                          <a:ext cx="667657" cy="348343"/>
                        </a:xfrm>
                        <a:custGeom>
                          <a:avLst/>
                          <a:gdLst>
                            <a:gd name="connsiteX0" fmla="*/ 667657 w 667657"/>
                            <a:gd name="connsiteY0" fmla="*/ 348343 h 348343"/>
                            <a:gd name="connsiteX1" fmla="*/ 0 w 667657"/>
                            <a:gd name="connsiteY1" fmla="*/ 0 h 348343"/>
                          </a:gdLst>
                          <a:ahLst/>
                          <a:cxnLst>
                            <a:cxn ang="0">
                              <a:pos x="connsiteX0" y="connsiteY0"/>
                            </a:cxn>
                            <a:cxn ang="0">
                              <a:pos x="connsiteX1" y="connsiteY1"/>
                            </a:cxn>
                          </a:cxnLst>
                          <a:rect l="l" t="t" r="r" b="b"/>
                          <a:pathLst>
                            <a:path w="667657" h="348343">
                              <a:moveTo>
                                <a:pt x="667657" y="348343"/>
                              </a:moveTo>
                              <a:lnTo>
                                <a:pt x="0" y="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5" name="Полилиния 44"/>
                        <a:cNvSpPr/>
                      </a:nvSpPr>
                      <a:spPr>
                        <a:xfrm>
                          <a:off x="4724400" y="-531440"/>
                          <a:ext cx="667657" cy="348343"/>
                        </a:xfrm>
                        <a:custGeom>
                          <a:avLst/>
                          <a:gdLst>
                            <a:gd name="connsiteX0" fmla="*/ 667657 w 667657"/>
                            <a:gd name="connsiteY0" fmla="*/ 348343 h 348343"/>
                            <a:gd name="connsiteX1" fmla="*/ 0 w 667657"/>
                            <a:gd name="connsiteY1" fmla="*/ 0 h 348343"/>
                          </a:gdLst>
                          <a:ahLst/>
                          <a:cxnLst>
                            <a:cxn ang="0">
                              <a:pos x="connsiteX0" y="connsiteY0"/>
                            </a:cxn>
                            <a:cxn ang="0">
                              <a:pos x="connsiteX1" y="connsiteY1"/>
                            </a:cxn>
                          </a:cxnLst>
                          <a:rect l="l" t="t" r="r" b="b"/>
                          <a:pathLst>
                            <a:path w="667657" h="348343">
                              <a:moveTo>
                                <a:pt x="667657" y="348343"/>
                              </a:moveTo>
                              <a:lnTo>
                                <a:pt x="0" y="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6" name="Полилиния 45"/>
                        <a:cNvSpPr/>
                      </a:nvSpPr>
                      <a:spPr>
                        <a:xfrm>
                          <a:off x="7155543" y="1436914"/>
                          <a:ext cx="899886" cy="0"/>
                        </a:xfrm>
                        <a:custGeom>
                          <a:avLst/>
                          <a:gdLst>
                            <a:gd name="connsiteX0" fmla="*/ 899886 w 899886"/>
                            <a:gd name="connsiteY0" fmla="*/ 0 h 0"/>
                            <a:gd name="connsiteX1" fmla="*/ 0 w 899886"/>
                            <a:gd name="connsiteY1" fmla="*/ 0 h 0"/>
                          </a:gdLst>
                          <a:ahLst/>
                          <a:cxnLst>
                            <a:cxn ang="0">
                              <a:pos x="connsiteX0" y="connsiteY0"/>
                            </a:cxn>
                            <a:cxn ang="0">
                              <a:pos x="connsiteX1" y="connsiteY1"/>
                            </a:cxn>
                          </a:cxnLst>
                          <a:rect l="l" t="t" r="r" b="b"/>
                          <a:pathLst>
                            <a:path w="899886">
                              <a:moveTo>
                                <a:pt x="899886" y="0"/>
                              </a:moveTo>
                              <a:lnTo>
                                <a:pt x="0" y="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7" name="TextBox 46"/>
                        <a:cNvSpPr txBox="1"/>
                      </a:nvSpPr>
                      <a:spPr>
                        <a:xfrm>
                          <a:off x="4664968" y="3212976"/>
                          <a:ext cx="955775"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smtClean="0">
                                <a:latin typeface="Times New Roman" pitchFamily="18" charset="0"/>
                                <a:cs typeface="Times New Roman" pitchFamily="18" charset="0"/>
                              </a:rPr>
                              <a:t>Адапторы</a:t>
                            </a:r>
                            <a:endParaRPr lang="ru-RU" sz="1400" dirty="0">
                              <a:latin typeface="Times New Roman" pitchFamily="18" charset="0"/>
                              <a:cs typeface="Times New Roman" pitchFamily="18" charset="0"/>
                            </a:endParaRPr>
                          </a:p>
                        </a:txBody>
                        <a:useSpRect/>
                      </a:txSp>
                    </a:sp>
                    <a:sp>
                      <a:nvSpPr>
                        <a:cNvPr id="48" name="TextBox 47"/>
                        <a:cNvSpPr txBox="1"/>
                      </a:nvSpPr>
                      <a:spPr>
                        <a:xfrm>
                          <a:off x="6071115" y="260648"/>
                          <a:ext cx="2266261" cy="523220"/>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smtClean="0">
                                <a:latin typeface="Times New Roman" pitchFamily="18" charset="0"/>
                                <a:cs typeface="Times New Roman" pitchFamily="18" charset="0"/>
                              </a:rPr>
                              <a:t>Рецептор-ассоциированная</a:t>
                            </a:r>
                            <a:endParaRPr lang="ru-RU" sz="1400" dirty="0" smtClean="0">
                              <a:latin typeface="Times New Roman" pitchFamily="18" charset="0"/>
                              <a:cs typeface="Times New Roman" pitchFamily="18" charset="0"/>
                            </a:endParaRPr>
                          </a:p>
                          <a:p>
                            <a:pPr algn="ctr"/>
                            <a:r>
                              <a:rPr lang="ru-RU" sz="1400" dirty="0" err="1" smtClean="0">
                                <a:latin typeface="Times New Roman" pitchFamily="18" charset="0"/>
                                <a:cs typeface="Times New Roman" pitchFamily="18" charset="0"/>
                              </a:rPr>
                              <a:t>тирозинкиназа</a:t>
                            </a:r>
                            <a:endParaRPr lang="ru-RU" sz="1400" dirty="0">
                              <a:latin typeface="Times New Roman" pitchFamily="18" charset="0"/>
                              <a:cs typeface="Times New Roman" pitchFamily="18" charset="0"/>
                            </a:endParaRPr>
                          </a:p>
                        </a:txBody>
                        <a:useSpRect/>
                      </a:txSp>
                    </a:sp>
                    <a:sp>
                      <a:nvSpPr>
                        <a:cNvPr id="49" name="TextBox 48"/>
                        <a:cNvSpPr txBox="1"/>
                      </a:nvSpPr>
                      <a:spPr>
                        <a:xfrm>
                          <a:off x="6537176" y="-171400"/>
                          <a:ext cx="1083886"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smtClean="0">
                                <a:latin typeface="Times New Roman" pitchFamily="18" charset="0"/>
                                <a:cs typeface="Times New Roman" pitchFamily="18" charset="0"/>
                              </a:rPr>
                              <a:t>Корецептор</a:t>
                            </a:r>
                            <a:endParaRPr lang="ru-RU" sz="1400" dirty="0">
                              <a:latin typeface="Times New Roman" pitchFamily="18" charset="0"/>
                              <a:cs typeface="Times New Roman" pitchFamily="18" charset="0"/>
                            </a:endParaRPr>
                          </a:p>
                        </a:txBody>
                        <a:useSpRect/>
                      </a:txSp>
                    </a:sp>
                    <a:sp>
                      <a:nvSpPr>
                        <a:cNvPr id="50" name="TextBox 49"/>
                        <a:cNvSpPr txBox="1"/>
                      </a:nvSpPr>
                      <a:spPr>
                        <a:xfrm>
                          <a:off x="2000672" y="260648"/>
                          <a:ext cx="2696764" cy="523220"/>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Ассоциированные с рецептором </a:t>
                            </a:r>
                          </a:p>
                          <a:p>
                            <a:pPr algn="ctr"/>
                            <a:r>
                              <a:rPr lang="ru-RU" sz="1400" dirty="0" smtClean="0">
                                <a:latin typeface="Times New Roman" pitchFamily="18" charset="0"/>
                                <a:cs typeface="Times New Roman" pitchFamily="18" charset="0"/>
                              </a:rPr>
                              <a:t>молекулы</a:t>
                            </a:r>
                            <a:endParaRPr lang="ru-RU" sz="1400" dirty="0">
                              <a:latin typeface="Times New Roman" pitchFamily="18" charset="0"/>
                              <a:cs typeface="Times New Roman" pitchFamily="18" charset="0"/>
                            </a:endParaRPr>
                          </a:p>
                        </a:txBody>
                        <a:useSpRect/>
                      </a:txSp>
                    </a:sp>
                    <a:sp>
                      <a:nvSpPr>
                        <a:cNvPr id="51" name="TextBox 50"/>
                        <a:cNvSpPr txBox="1"/>
                      </a:nvSpPr>
                      <a:spPr>
                        <a:xfrm>
                          <a:off x="3800872" y="0"/>
                          <a:ext cx="890052"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Рецептор</a:t>
                            </a:r>
                            <a:endParaRPr lang="ru-RU" sz="1400" dirty="0">
                              <a:latin typeface="Times New Roman" pitchFamily="18" charset="0"/>
                              <a:cs typeface="Times New Roman" pitchFamily="18" charset="0"/>
                            </a:endParaRPr>
                          </a:p>
                        </a:txBody>
                        <a:useSpRect/>
                      </a:txSp>
                    </a:sp>
                    <a:sp>
                      <a:nvSpPr>
                        <a:cNvPr id="52" name="TextBox 51"/>
                        <a:cNvSpPr txBox="1"/>
                      </a:nvSpPr>
                      <a:spPr>
                        <a:xfrm>
                          <a:off x="4026243" y="-675456"/>
                          <a:ext cx="74411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smtClean="0">
                                <a:latin typeface="Times New Roman" pitchFamily="18" charset="0"/>
                                <a:cs typeface="Times New Roman" pitchFamily="18" charset="0"/>
                              </a:rPr>
                              <a:t>Лиганд</a:t>
                            </a:r>
                            <a:endParaRPr lang="ru-RU" sz="1400" dirty="0">
                              <a:latin typeface="Times New Roman" pitchFamily="18" charset="0"/>
                              <a:cs typeface="Times New Roman" pitchFamily="18" charset="0"/>
                            </a:endParaRPr>
                          </a:p>
                        </a:txBody>
                        <a:useSpRect/>
                      </a:txSp>
                    </a:sp>
                    <a:sp>
                      <a:nvSpPr>
                        <a:cNvPr id="53" name="TextBox 52"/>
                        <a:cNvSpPr txBox="1"/>
                      </a:nvSpPr>
                      <a:spPr>
                        <a:xfrm>
                          <a:off x="7132121" y="2185700"/>
                          <a:ext cx="1152367" cy="523220"/>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Замена </a:t>
                            </a:r>
                          </a:p>
                          <a:p>
                            <a:pPr algn="ctr"/>
                            <a:r>
                              <a:rPr lang="ru-RU" sz="1400" dirty="0" smtClean="0">
                                <a:latin typeface="Times New Roman" pitchFamily="18" charset="0"/>
                                <a:cs typeface="Times New Roman" pitchFamily="18" charset="0"/>
                              </a:rPr>
                              <a:t>ГДФ на ГТФ</a:t>
                            </a:r>
                            <a:endParaRPr lang="ru-RU" sz="1400" dirty="0">
                              <a:latin typeface="Times New Roman" pitchFamily="18" charset="0"/>
                              <a:cs typeface="Times New Roman" pitchFamily="18" charset="0"/>
                            </a:endParaRPr>
                          </a:p>
                        </a:txBody>
                        <a:useSpRect/>
                      </a:txSp>
                    </a:sp>
                    <a:sp>
                      <a:nvSpPr>
                        <a:cNvPr id="54" name="TextBox 53"/>
                        <a:cNvSpPr txBox="1"/>
                      </a:nvSpPr>
                      <a:spPr>
                        <a:xfrm>
                          <a:off x="8625408" y="2276872"/>
                          <a:ext cx="1695785"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smtClean="0">
                                <a:latin typeface="Times New Roman" pitchFamily="18" charset="0"/>
                                <a:cs typeface="Times New Roman" pitchFamily="18" charset="0"/>
                              </a:rPr>
                              <a:t>Фосфорилирование</a:t>
                            </a:r>
                            <a:endParaRPr lang="ru-RU" sz="1400" dirty="0">
                              <a:latin typeface="Times New Roman" pitchFamily="18" charset="0"/>
                              <a:cs typeface="Times New Roman" pitchFamily="18" charset="0"/>
                            </a:endParaRPr>
                          </a:p>
                        </a:txBody>
                        <a:useSpRect/>
                      </a:txSp>
                    </a:sp>
                    <a:sp>
                      <a:nvSpPr>
                        <a:cNvPr id="55" name="TextBox 54"/>
                        <a:cNvSpPr txBox="1"/>
                      </a:nvSpPr>
                      <a:spPr>
                        <a:xfrm>
                          <a:off x="83688" y="2924944"/>
                          <a:ext cx="2250039" cy="523220"/>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Освобождение ионов Са</a:t>
                            </a:r>
                            <a:r>
                              <a:rPr lang="ru-RU" sz="1400" baseline="30000" dirty="0" smtClean="0">
                                <a:latin typeface="Times New Roman" pitchFamily="18" charset="0"/>
                                <a:cs typeface="Times New Roman" pitchFamily="18" charset="0"/>
                              </a:rPr>
                              <a:t>2+</a:t>
                            </a:r>
                          </a:p>
                          <a:p>
                            <a:pPr algn="ctr"/>
                            <a:r>
                              <a:rPr lang="ru-RU" sz="1400" dirty="0" smtClean="0">
                                <a:latin typeface="Times New Roman" pitchFamily="18" charset="0"/>
                                <a:cs typeface="Times New Roman" pitchFamily="18" charset="0"/>
                              </a:rPr>
                              <a:t>из </a:t>
                            </a:r>
                            <a:r>
                              <a:rPr lang="ru-RU" sz="1400" dirty="0" err="1" smtClean="0">
                                <a:latin typeface="Times New Roman" pitchFamily="18" charset="0"/>
                                <a:cs typeface="Times New Roman" pitchFamily="18" charset="0"/>
                              </a:rPr>
                              <a:t>компартментов</a:t>
                            </a:r>
                            <a:r>
                              <a:rPr lang="ru-RU" sz="1400" dirty="0" smtClean="0">
                                <a:latin typeface="Times New Roman" pitchFamily="18" charset="0"/>
                                <a:cs typeface="Times New Roman" pitchFamily="18" charset="0"/>
                              </a:rPr>
                              <a:t> ЭПС</a:t>
                            </a:r>
                            <a:endParaRPr lang="ru-RU" sz="1400" dirty="0">
                              <a:latin typeface="Times New Roman" pitchFamily="18" charset="0"/>
                              <a:cs typeface="Times New Roman" pitchFamily="18" charset="0"/>
                            </a:endParaRPr>
                          </a:p>
                        </a:txBody>
                        <a:useSpRect/>
                      </a:txSp>
                    </a:sp>
                    <a:sp>
                      <a:nvSpPr>
                        <a:cNvPr id="56" name="TextBox 55"/>
                        <a:cNvSpPr txBox="1"/>
                      </a:nvSpPr>
                      <a:spPr>
                        <a:xfrm>
                          <a:off x="720857" y="4005064"/>
                          <a:ext cx="2127827" cy="523220"/>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Активация </a:t>
                            </a:r>
                            <a:r>
                              <a:rPr lang="ru-RU" sz="1400" dirty="0" err="1" smtClean="0">
                                <a:latin typeface="Times New Roman" pitchFamily="18" charset="0"/>
                                <a:cs typeface="Times New Roman" pitchFamily="18" charset="0"/>
                              </a:rPr>
                              <a:t>кальмодулина</a:t>
                            </a:r>
                            <a:endParaRPr lang="ru-RU" sz="1400" dirty="0" smtClean="0">
                              <a:latin typeface="Times New Roman" pitchFamily="18" charset="0"/>
                              <a:cs typeface="Times New Roman" pitchFamily="18" charset="0"/>
                            </a:endParaRPr>
                          </a:p>
                          <a:p>
                            <a:pPr algn="ctr"/>
                            <a:r>
                              <a:rPr lang="ru-RU" sz="1400" dirty="0" smtClean="0">
                                <a:latin typeface="Times New Roman" pitchFamily="18" charset="0"/>
                                <a:cs typeface="Times New Roman" pitchFamily="18" charset="0"/>
                              </a:rPr>
                              <a:t>и </a:t>
                            </a:r>
                            <a:r>
                              <a:rPr lang="ru-RU" sz="1400" dirty="0" err="1" smtClean="0">
                                <a:latin typeface="Times New Roman" pitchFamily="18" charset="0"/>
                                <a:cs typeface="Times New Roman" pitchFamily="18" charset="0"/>
                              </a:rPr>
                              <a:t>кальцинеприна</a:t>
                            </a:r>
                            <a:endParaRPr lang="ru-RU" sz="1400" dirty="0">
                              <a:latin typeface="Times New Roman" pitchFamily="18" charset="0"/>
                              <a:cs typeface="Times New Roman" pitchFamily="18" charset="0"/>
                            </a:endParaRPr>
                          </a:p>
                        </a:txBody>
                        <a:useSpRect/>
                      </a:txSp>
                    </a:sp>
                    <a:sp>
                      <a:nvSpPr>
                        <a:cNvPr id="57" name="Полилиния 56"/>
                        <a:cNvSpPr/>
                      </a:nvSpPr>
                      <a:spPr>
                        <a:xfrm>
                          <a:off x="1314450" y="2419350"/>
                          <a:ext cx="1371600" cy="533400"/>
                        </a:xfrm>
                        <a:custGeom>
                          <a:avLst/>
                          <a:gdLst>
                            <a:gd name="connsiteX0" fmla="*/ 1371600 w 1371600"/>
                            <a:gd name="connsiteY0" fmla="*/ 0 h 533400"/>
                            <a:gd name="connsiteX1" fmla="*/ 552450 w 1371600"/>
                            <a:gd name="connsiteY1" fmla="*/ 171450 h 533400"/>
                            <a:gd name="connsiteX2" fmla="*/ 0 w 1371600"/>
                            <a:gd name="connsiteY2" fmla="*/ 533400 h 533400"/>
                          </a:gdLst>
                          <a:ahLst/>
                          <a:cxnLst>
                            <a:cxn ang="0">
                              <a:pos x="connsiteX0" y="connsiteY0"/>
                            </a:cxn>
                            <a:cxn ang="0">
                              <a:pos x="connsiteX1" y="connsiteY1"/>
                            </a:cxn>
                            <a:cxn ang="0">
                              <a:pos x="connsiteX2" y="connsiteY2"/>
                            </a:cxn>
                          </a:cxnLst>
                          <a:rect l="l" t="t" r="r" b="b"/>
                          <a:pathLst>
                            <a:path w="1371600" h="533400">
                              <a:moveTo>
                                <a:pt x="1371600" y="0"/>
                              </a:moveTo>
                              <a:cubicBezTo>
                                <a:pt x="1076325" y="41275"/>
                                <a:pt x="781050" y="82550"/>
                                <a:pt x="552450" y="171450"/>
                              </a:cubicBezTo>
                              <a:cubicBezTo>
                                <a:pt x="323850" y="260350"/>
                                <a:pt x="161925" y="396875"/>
                                <a:pt x="0" y="5334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8" name="Полилиния 57"/>
                        <a:cNvSpPr/>
                      </a:nvSpPr>
                      <a:spPr>
                        <a:xfrm>
                          <a:off x="1151806" y="3429000"/>
                          <a:ext cx="704850" cy="590550"/>
                        </a:xfrm>
                        <a:custGeom>
                          <a:avLst/>
                          <a:gdLst>
                            <a:gd name="connsiteX0" fmla="*/ 0 w 704850"/>
                            <a:gd name="connsiteY0" fmla="*/ 0 h 590550"/>
                            <a:gd name="connsiteX1" fmla="*/ 704850 w 704850"/>
                            <a:gd name="connsiteY1" fmla="*/ 590550 h 590550"/>
                          </a:gdLst>
                          <a:ahLst/>
                          <a:cxnLst>
                            <a:cxn ang="0">
                              <a:pos x="connsiteX0" y="connsiteY0"/>
                            </a:cxn>
                            <a:cxn ang="0">
                              <a:pos x="connsiteX1" y="connsiteY1"/>
                            </a:cxn>
                          </a:cxnLst>
                          <a:rect l="l" t="t" r="r" b="b"/>
                          <a:pathLst>
                            <a:path w="704850" h="590550">
                              <a:moveTo>
                                <a:pt x="0" y="0"/>
                              </a:moveTo>
                              <a:lnTo>
                                <a:pt x="704850" y="5905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9" name="Овал 58"/>
                        <a:cNvSpPr/>
                      </a:nvSpPr>
                      <a:spPr>
                        <a:xfrm>
                          <a:off x="2360712" y="5157192"/>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NFAT</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Полилиния 59"/>
                        <a:cNvSpPr/>
                      </a:nvSpPr>
                      <a:spPr>
                        <a:xfrm>
                          <a:off x="2000672" y="4509120"/>
                          <a:ext cx="704850" cy="590550"/>
                        </a:xfrm>
                        <a:custGeom>
                          <a:avLst/>
                          <a:gdLst>
                            <a:gd name="connsiteX0" fmla="*/ 0 w 704850"/>
                            <a:gd name="connsiteY0" fmla="*/ 0 h 590550"/>
                            <a:gd name="connsiteX1" fmla="*/ 704850 w 704850"/>
                            <a:gd name="connsiteY1" fmla="*/ 590550 h 590550"/>
                          </a:gdLst>
                          <a:ahLst/>
                          <a:cxnLst>
                            <a:cxn ang="0">
                              <a:pos x="connsiteX0" y="connsiteY0"/>
                            </a:cxn>
                            <a:cxn ang="0">
                              <a:pos x="connsiteX1" y="connsiteY1"/>
                            </a:cxn>
                          </a:cxnLst>
                          <a:rect l="l" t="t" r="r" b="b"/>
                          <a:pathLst>
                            <a:path w="704850" h="590550">
                              <a:moveTo>
                                <a:pt x="0" y="0"/>
                              </a:moveTo>
                              <a:lnTo>
                                <a:pt x="704850" y="5905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1" name="Овал 60"/>
                        <a:cNvSpPr/>
                      </a:nvSpPr>
                      <a:spPr>
                        <a:xfrm>
                          <a:off x="3584848" y="6165304"/>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NFAT</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2" name="Полилиния 61"/>
                        <a:cNvSpPr/>
                      </a:nvSpPr>
                      <a:spPr>
                        <a:xfrm>
                          <a:off x="990600" y="5416550"/>
                          <a:ext cx="8477250" cy="1174750"/>
                        </a:xfrm>
                        <a:custGeom>
                          <a:avLst/>
                          <a:gdLst>
                            <a:gd name="connsiteX0" fmla="*/ 0 w 8477250"/>
                            <a:gd name="connsiteY0" fmla="*/ 1174750 h 1174750"/>
                            <a:gd name="connsiteX1" fmla="*/ 1466850 w 8477250"/>
                            <a:gd name="connsiteY1" fmla="*/ 374650 h 1174750"/>
                            <a:gd name="connsiteX2" fmla="*/ 5162550 w 8477250"/>
                            <a:gd name="connsiteY2" fmla="*/ 88900 h 1174750"/>
                            <a:gd name="connsiteX3" fmla="*/ 8477250 w 8477250"/>
                            <a:gd name="connsiteY3" fmla="*/ 908050 h 1174750"/>
                          </a:gdLst>
                          <a:ahLst/>
                          <a:cxnLst>
                            <a:cxn ang="0">
                              <a:pos x="connsiteX0" y="connsiteY0"/>
                            </a:cxn>
                            <a:cxn ang="0">
                              <a:pos x="connsiteX1" y="connsiteY1"/>
                            </a:cxn>
                            <a:cxn ang="0">
                              <a:pos x="connsiteX2" y="connsiteY2"/>
                            </a:cxn>
                            <a:cxn ang="0">
                              <a:pos x="connsiteX3" y="connsiteY3"/>
                            </a:cxn>
                          </a:cxnLst>
                          <a:rect l="l" t="t" r="r" b="b"/>
                          <a:pathLst>
                            <a:path w="8477250" h="1174750">
                              <a:moveTo>
                                <a:pt x="0" y="1174750"/>
                              </a:moveTo>
                              <a:cubicBezTo>
                                <a:pt x="303212" y="865187"/>
                                <a:pt x="606425" y="555625"/>
                                <a:pt x="1466850" y="374650"/>
                              </a:cubicBezTo>
                              <a:cubicBezTo>
                                <a:pt x="2327275" y="193675"/>
                                <a:pt x="3994150" y="0"/>
                                <a:pt x="5162550" y="88900"/>
                              </a:cubicBezTo>
                              <a:cubicBezTo>
                                <a:pt x="6330950" y="177800"/>
                                <a:pt x="7404100" y="542925"/>
                                <a:pt x="8477250" y="90805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3" name="Полилиния 62"/>
                        <a:cNvSpPr/>
                      </a:nvSpPr>
                      <a:spPr>
                        <a:xfrm>
                          <a:off x="992560" y="5568950"/>
                          <a:ext cx="8477250" cy="1174750"/>
                        </a:xfrm>
                        <a:custGeom>
                          <a:avLst/>
                          <a:gdLst>
                            <a:gd name="connsiteX0" fmla="*/ 0 w 8477250"/>
                            <a:gd name="connsiteY0" fmla="*/ 1174750 h 1174750"/>
                            <a:gd name="connsiteX1" fmla="*/ 1466850 w 8477250"/>
                            <a:gd name="connsiteY1" fmla="*/ 374650 h 1174750"/>
                            <a:gd name="connsiteX2" fmla="*/ 5162550 w 8477250"/>
                            <a:gd name="connsiteY2" fmla="*/ 88900 h 1174750"/>
                            <a:gd name="connsiteX3" fmla="*/ 8477250 w 8477250"/>
                            <a:gd name="connsiteY3" fmla="*/ 908050 h 1174750"/>
                          </a:gdLst>
                          <a:ahLst/>
                          <a:cxnLst>
                            <a:cxn ang="0">
                              <a:pos x="connsiteX0" y="connsiteY0"/>
                            </a:cxn>
                            <a:cxn ang="0">
                              <a:pos x="connsiteX1" y="connsiteY1"/>
                            </a:cxn>
                            <a:cxn ang="0">
                              <a:pos x="connsiteX2" y="connsiteY2"/>
                            </a:cxn>
                            <a:cxn ang="0">
                              <a:pos x="connsiteX3" y="connsiteY3"/>
                            </a:cxn>
                          </a:cxnLst>
                          <a:rect l="l" t="t" r="r" b="b"/>
                          <a:pathLst>
                            <a:path w="8477250" h="1174750">
                              <a:moveTo>
                                <a:pt x="0" y="1174750"/>
                              </a:moveTo>
                              <a:cubicBezTo>
                                <a:pt x="303212" y="865187"/>
                                <a:pt x="606425" y="555625"/>
                                <a:pt x="1466850" y="374650"/>
                              </a:cubicBezTo>
                              <a:cubicBezTo>
                                <a:pt x="2327275" y="193675"/>
                                <a:pt x="3994150" y="0"/>
                                <a:pt x="5162550" y="88900"/>
                              </a:cubicBezTo>
                              <a:cubicBezTo>
                                <a:pt x="6330950" y="177800"/>
                                <a:pt x="7404100" y="542925"/>
                                <a:pt x="8477250" y="90805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4" name="Полилиния 63"/>
                        <a:cNvSpPr/>
                      </a:nvSpPr>
                      <a:spPr>
                        <a:xfrm>
                          <a:off x="3080792" y="5589240"/>
                          <a:ext cx="704850" cy="590550"/>
                        </a:xfrm>
                        <a:custGeom>
                          <a:avLst/>
                          <a:gdLst>
                            <a:gd name="connsiteX0" fmla="*/ 0 w 704850"/>
                            <a:gd name="connsiteY0" fmla="*/ 0 h 590550"/>
                            <a:gd name="connsiteX1" fmla="*/ 704850 w 704850"/>
                            <a:gd name="connsiteY1" fmla="*/ 590550 h 590550"/>
                          </a:gdLst>
                          <a:ahLst/>
                          <a:cxnLst>
                            <a:cxn ang="0">
                              <a:pos x="connsiteX0" y="connsiteY0"/>
                            </a:cxn>
                            <a:cxn ang="0">
                              <a:pos x="connsiteX1" y="connsiteY1"/>
                            </a:cxn>
                          </a:cxnLst>
                          <a:rect l="l" t="t" r="r" b="b"/>
                          <a:pathLst>
                            <a:path w="704850" h="590550">
                              <a:moveTo>
                                <a:pt x="0" y="0"/>
                              </a:moveTo>
                              <a:lnTo>
                                <a:pt x="704850" y="5905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65" name="Овал 64"/>
                        <a:cNvSpPr/>
                      </a:nvSpPr>
                      <a:spPr>
                        <a:xfrm>
                          <a:off x="4880992" y="609329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AP-1</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6" name="Овал 65"/>
                        <a:cNvSpPr/>
                      </a:nvSpPr>
                      <a:spPr>
                        <a:xfrm>
                          <a:off x="6249144" y="6093296"/>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NF-</a:t>
                            </a:r>
                            <a:r>
                              <a:rPr lang="en-US" sz="1200" dirty="0" err="1" smtClean="0">
                                <a:solidFill>
                                  <a:schemeClr val="tx1"/>
                                </a:solidFill>
                                <a:latin typeface="Times New Roman" pitchFamily="18" charset="0"/>
                                <a:cs typeface="Times New Roman" pitchFamily="18" charset="0"/>
                              </a:rPr>
                              <a:t>kB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7" name="Овал 66"/>
                        <a:cNvSpPr/>
                      </a:nvSpPr>
                      <a:spPr>
                        <a:xfrm>
                          <a:off x="7113240" y="4221088"/>
                          <a:ext cx="1008112" cy="43204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NF-</a:t>
                            </a:r>
                            <a:r>
                              <a:rPr lang="en-US" sz="1200" dirty="0" err="1" smtClean="0">
                                <a:solidFill>
                                  <a:schemeClr val="tx1"/>
                                </a:solidFill>
                                <a:latin typeface="Times New Roman" pitchFamily="18" charset="0"/>
                                <a:cs typeface="Times New Roman" pitchFamily="18" charset="0"/>
                              </a:rPr>
                              <a:t>kB</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Овал 67"/>
                        <a:cNvSpPr/>
                      </a:nvSpPr>
                      <a:spPr>
                        <a:xfrm>
                          <a:off x="3728864" y="4941168"/>
                          <a:ext cx="288032" cy="288032"/>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Овал 68"/>
                        <a:cNvSpPr/>
                      </a:nvSpPr>
                      <a:spPr>
                        <a:xfrm>
                          <a:off x="6321152" y="3284984"/>
                          <a:ext cx="792088" cy="432048"/>
                        </a:xfrm>
                        <a:prstGeom prst="ellipse">
                          <a:avLst/>
                        </a:prstGeom>
                        <a:solidFill>
                          <a:schemeClr val="bg1"/>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err="1" smtClean="0">
                                <a:solidFill>
                                  <a:schemeClr val="tx1"/>
                                </a:solidFill>
                                <a:latin typeface="Times New Roman" pitchFamily="18" charset="0"/>
                                <a:cs typeface="Times New Roman" pitchFamily="18" charset="0"/>
                              </a:rPr>
                              <a:t>Ras</a:t>
                            </a:r>
                            <a:endParaRPr lang="ru-RU" sz="1200" baseline="-250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Овал 69"/>
                        <a:cNvSpPr/>
                      </a:nvSpPr>
                      <a:spPr>
                        <a:xfrm>
                          <a:off x="3080792" y="5085184"/>
                          <a:ext cx="288032" cy="288032"/>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Овал 71"/>
                        <a:cNvSpPr/>
                      </a:nvSpPr>
                      <a:spPr>
                        <a:xfrm>
                          <a:off x="8121352" y="4005064"/>
                          <a:ext cx="288032" cy="288032"/>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r>
                              <a:rPr lang="en-US" sz="1200" dirty="0" smtClean="0">
                                <a:solidFill>
                                  <a:schemeClr val="tx1"/>
                                </a:solidFill>
                                <a:latin typeface="Times New Roman" pitchFamily="18" charset="0"/>
                                <a:cs typeface="Times New Roman" pitchFamily="18" charset="0"/>
                              </a:rPr>
                              <a:t>P</a:t>
                            </a:r>
                            <a:endParaRPr lang="ru-RU" sz="12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3" name="Равнобедренный треугольник 72"/>
                        <a:cNvSpPr/>
                      </a:nvSpPr>
                      <a:spPr>
                        <a:xfrm>
                          <a:off x="9633520" y="4293096"/>
                          <a:ext cx="272480" cy="144016"/>
                        </a:xfrm>
                        <a:prstGeom prst="triangle">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Равнобедренный треугольник 73"/>
                        <a:cNvSpPr/>
                      </a:nvSpPr>
                      <a:spPr>
                        <a:xfrm>
                          <a:off x="9937104" y="4077072"/>
                          <a:ext cx="272480" cy="144016"/>
                        </a:xfrm>
                        <a:prstGeom prst="triangle">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75" name="Равнобедренный треугольник 74"/>
                        <a:cNvSpPr/>
                      </a:nvSpPr>
                      <a:spPr>
                        <a:xfrm>
                          <a:off x="9937104" y="4581128"/>
                          <a:ext cx="272480" cy="144016"/>
                        </a:xfrm>
                        <a:prstGeom prst="triangle">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Равнобедренный треугольник 75"/>
                        <a:cNvSpPr/>
                      </a:nvSpPr>
                      <a:spPr>
                        <a:xfrm>
                          <a:off x="9561512" y="4653136"/>
                          <a:ext cx="272480" cy="144016"/>
                        </a:xfrm>
                        <a:prstGeom prst="triangle">
                          <a:avLst/>
                        </a:prstGeom>
                        <a:solidFill>
                          <a:schemeClr val="bg1">
                            <a:lumMod val="65000"/>
                          </a:schemeClr>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TextBox 76"/>
                        <a:cNvSpPr txBox="1"/>
                      </a:nvSpPr>
                      <a:spPr>
                        <a:xfrm>
                          <a:off x="4926676" y="4365104"/>
                          <a:ext cx="1316386" cy="523220"/>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err="1" smtClean="0">
                                <a:latin typeface="Times New Roman" pitchFamily="18" charset="0"/>
                                <a:cs typeface="Times New Roman" pitchFamily="18" charset="0"/>
                              </a:rPr>
                              <a:t>МАРкиназный</a:t>
                            </a:r>
                            <a:endParaRPr lang="ru-RU" sz="1400" dirty="0" smtClean="0">
                              <a:latin typeface="Times New Roman" pitchFamily="18" charset="0"/>
                              <a:cs typeface="Times New Roman" pitchFamily="18" charset="0"/>
                            </a:endParaRPr>
                          </a:p>
                          <a:p>
                            <a:pPr algn="ctr"/>
                            <a:r>
                              <a:rPr lang="ru-RU" sz="1400" dirty="0" smtClean="0">
                                <a:latin typeface="Times New Roman" pitchFamily="18" charset="0"/>
                                <a:cs typeface="Times New Roman" pitchFamily="18" charset="0"/>
                              </a:rPr>
                              <a:t>каскад</a:t>
                            </a:r>
                            <a:endParaRPr lang="ru-RU" sz="1400" dirty="0">
                              <a:latin typeface="Times New Roman" pitchFamily="18" charset="0"/>
                              <a:cs typeface="Times New Roman" pitchFamily="18" charset="0"/>
                            </a:endParaRPr>
                          </a:p>
                        </a:txBody>
                        <a:useSpRect/>
                      </a:txSp>
                    </a:sp>
                    <a:sp>
                      <a:nvSpPr>
                        <a:cNvPr id="78" name="TextBox 77"/>
                        <a:cNvSpPr txBox="1"/>
                      </a:nvSpPr>
                      <a:spPr>
                        <a:xfrm>
                          <a:off x="8481392" y="4869160"/>
                          <a:ext cx="109363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Деструкция</a:t>
                            </a:r>
                            <a:endParaRPr lang="ru-RU" sz="1400" dirty="0">
                              <a:latin typeface="Times New Roman" pitchFamily="18" charset="0"/>
                              <a:cs typeface="Times New Roman" pitchFamily="18" charset="0"/>
                            </a:endParaRPr>
                          </a:p>
                        </a:txBody>
                        <a:useSpRect/>
                      </a:txSp>
                    </a:sp>
                    <a:sp>
                      <a:nvSpPr>
                        <a:cNvPr id="79" name="TextBox 78"/>
                        <a:cNvSpPr txBox="1"/>
                      </a:nvSpPr>
                      <a:spPr>
                        <a:xfrm>
                          <a:off x="7913467" y="5373216"/>
                          <a:ext cx="1103444"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Цитоплазма</a:t>
                            </a:r>
                            <a:endParaRPr lang="ru-RU" sz="1400" dirty="0">
                              <a:latin typeface="Times New Roman" pitchFamily="18" charset="0"/>
                              <a:cs typeface="Times New Roman" pitchFamily="18" charset="0"/>
                            </a:endParaRPr>
                          </a:p>
                        </a:txBody>
                        <a:useSpRect/>
                      </a:txSp>
                    </a:sp>
                    <a:sp>
                      <a:nvSpPr>
                        <a:cNvPr id="80" name="TextBox 79"/>
                        <a:cNvSpPr txBox="1"/>
                      </a:nvSpPr>
                      <a:spPr>
                        <a:xfrm>
                          <a:off x="2072680" y="6165304"/>
                          <a:ext cx="575800"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Ядро</a:t>
                            </a:r>
                            <a:endParaRPr lang="ru-RU" sz="1400" dirty="0">
                              <a:latin typeface="Times New Roman" pitchFamily="18" charset="0"/>
                              <a:cs typeface="Times New Roman" pitchFamily="18" charset="0"/>
                            </a:endParaRPr>
                          </a:p>
                        </a:txBody>
                        <a:useSpRect/>
                      </a:txSp>
                    </a:sp>
                    <a:sp>
                      <a:nvSpPr>
                        <a:cNvPr id="81" name="TextBox 80"/>
                        <a:cNvSpPr txBox="1"/>
                      </a:nvSpPr>
                      <a:spPr>
                        <a:xfrm>
                          <a:off x="4773268" y="6858000"/>
                          <a:ext cx="1479187" cy="307777"/>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400" dirty="0" smtClean="0">
                                <a:latin typeface="Times New Roman" pitchFamily="18" charset="0"/>
                                <a:cs typeface="Times New Roman" pitchFamily="18" charset="0"/>
                              </a:rPr>
                              <a:t>Активация генов</a:t>
                            </a:r>
                            <a:endParaRPr lang="ru-RU" sz="1400" dirty="0">
                              <a:latin typeface="Times New Roman" pitchFamily="18" charset="0"/>
                              <a:cs typeface="Times New Roman" pitchFamily="18" charset="0"/>
                            </a:endParaRPr>
                          </a:p>
                        </a:txBody>
                        <a:useSpRect/>
                      </a:txSp>
                    </a:sp>
                    <a:sp>
                      <a:nvSpPr>
                        <a:cNvPr id="82" name="Полилиния 81"/>
                        <a:cNvSpPr/>
                      </a:nvSpPr>
                      <a:spPr>
                        <a:xfrm>
                          <a:off x="3219450" y="5219700"/>
                          <a:ext cx="647700" cy="400050"/>
                        </a:xfrm>
                        <a:custGeom>
                          <a:avLst/>
                          <a:gdLst>
                            <a:gd name="connsiteX0" fmla="*/ 0 w 647700"/>
                            <a:gd name="connsiteY0" fmla="*/ 400050 h 400050"/>
                            <a:gd name="connsiteX1" fmla="*/ 495300 w 647700"/>
                            <a:gd name="connsiteY1" fmla="*/ 228600 h 400050"/>
                            <a:gd name="connsiteX2" fmla="*/ 647700 w 647700"/>
                            <a:gd name="connsiteY2" fmla="*/ 0 h 400050"/>
                          </a:gdLst>
                          <a:ahLst/>
                          <a:cxnLst>
                            <a:cxn ang="0">
                              <a:pos x="connsiteX0" y="connsiteY0"/>
                            </a:cxn>
                            <a:cxn ang="0">
                              <a:pos x="connsiteX1" y="connsiteY1"/>
                            </a:cxn>
                            <a:cxn ang="0">
                              <a:pos x="connsiteX2" y="connsiteY2"/>
                            </a:cxn>
                          </a:cxnLst>
                          <a:rect l="l" t="t" r="r" b="b"/>
                          <a:pathLst>
                            <a:path w="647700" h="400050">
                              <a:moveTo>
                                <a:pt x="0" y="400050"/>
                              </a:moveTo>
                              <a:cubicBezTo>
                                <a:pt x="193675" y="347662"/>
                                <a:pt x="387350" y="295275"/>
                                <a:pt x="495300" y="228600"/>
                              </a:cubicBezTo>
                              <a:cubicBezTo>
                                <a:pt x="603250" y="161925"/>
                                <a:pt x="625475" y="80962"/>
                                <a:pt x="647700" y="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3" name="Полилиния 82"/>
                        <a:cNvSpPr/>
                      </a:nvSpPr>
                      <a:spPr>
                        <a:xfrm>
                          <a:off x="6759575" y="1828800"/>
                          <a:ext cx="536575" cy="495300"/>
                        </a:xfrm>
                        <a:custGeom>
                          <a:avLst/>
                          <a:gdLst>
                            <a:gd name="connsiteX0" fmla="*/ 174625 w 536575"/>
                            <a:gd name="connsiteY0" fmla="*/ 0 h 495300"/>
                            <a:gd name="connsiteX1" fmla="*/ 60325 w 536575"/>
                            <a:gd name="connsiteY1" fmla="*/ 304800 h 495300"/>
                            <a:gd name="connsiteX2" fmla="*/ 536575 w 536575"/>
                            <a:gd name="connsiteY2" fmla="*/ 495300 h 495300"/>
                          </a:gdLst>
                          <a:ahLst/>
                          <a:cxnLst>
                            <a:cxn ang="0">
                              <a:pos x="connsiteX0" y="connsiteY0"/>
                            </a:cxn>
                            <a:cxn ang="0">
                              <a:pos x="connsiteX1" y="connsiteY1"/>
                            </a:cxn>
                            <a:cxn ang="0">
                              <a:pos x="connsiteX2" y="connsiteY2"/>
                            </a:cxn>
                          </a:cxnLst>
                          <a:rect l="l" t="t" r="r" b="b"/>
                          <a:pathLst>
                            <a:path w="536575" h="495300">
                              <a:moveTo>
                                <a:pt x="174625" y="0"/>
                              </a:moveTo>
                              <a:cubicBezTo>
                                <a:pt x="87312" y="111125"/>
                                <a:pt x="0" y="222250"/>
                                <a:pt x="60325" y="304800"/>
                              </a:cubicBezTo>
                              <a:cubicBezTo>
                                <a:pt x="120650" y="387350"/>
                                <a:pt x="328612" y="441325"/>
                                <a:pt x="536575" y="4953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4" name="Полилиния 83"/>
                        <a:cNvSpPr/>
                      </a:nvSpPr>
                      <a:spPr>
                        <a:xfrm>
                          <a:off x="6705600" y="2628900"/>
                          <a:ext cx="628650" cy="666750"/>
                        </a:xfrm>
                        <a:custGeom>
                          <a:avLst/>
                          <a:gdLst>
                            <a:gd name="connsiteX0" fmla="*/ 628650 w 628650"/>
                            <a:gd name="connsiteY0" fmla="*/ 0 h 666750"/>
                            <a:gd name="connsiteX1" fmla="*/ 133350 w 628650"/>
                            <a:gd name="connsiteY1" fmla="*/ 361950 h 666750"/>
                            <a:gd name="connsiteX2" fmla="*/ 0 w 628650"/>
                            <a:gd name="connsiteY2" fmla="*/ 666750 h 666750"/>
                          </a:gdLst>
                          <a:ahLst/>
                          <a:cxnLst>
                            <a:cxn ang="0">
                              <a:pos x="connsiteX0" y="connsiteY0"/>
                            </a:cxn>
                            <a:cxn ang="0">
                              <a:pos x="connsiteX1" y="connsiteY1"/>
                            </a:cxn>
                            <a:cxn ang="0">
                              <a:pos x="connsiteX2" y="connsiteY2"/>
                            </a:cxn>
                          </a:cxnLst>
                          <a:rect l="l" t="t" r="r" b="b"/>
                          <a:pathLst>
                            <a:path w="628650" h="666750">
                              <a:moveTo>
                                <a:pt x="628650" y="0"/>
                              </a:moveTo>
                              <a:cubicBezTo>
                                <a:pt x="433387" y="125412"/>
                                <a:pt x="238125" y="250825"/>
                                <a:pt x="133350" y="361950"/>
                              </a:cubicBezTo>
                              <a:cubicBezTo>
                                <a:pt x="28575" y="473075"/>
                                <a:pt x="14287" y="569912"/>
                                <a:pt x="0" y="6667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5" name="Полилиния 84"/>
                        <a:cNvSpPr/>
                      </a:nvSpPr>
                      <a:spPr>
                        <a:xfrm>
                          <a:off x="5578475" y="3657600"/>
                          <a:ext cx="822325" cy="742950"/>
                        </a:xfrm>
                        <a:custGeom>
                          <a:avLst/>
                          <a:gdLst>
                            <a:gd name="connsiteX0" fmla="*/ 822325 w 822325"/>
                            <a:gd name="connsiteY0" fmla="*/ 0 h 742950"/>
                            <a:gd name="connsiteX1" fmla="*/ 136525 w 822325"/>
                            <a:gd name="connsiteY1" fmla="*/ 285750 h 742950"/>
                            <a:gd name="connsiteX2" fmla="*/ 3175 w 822325"/>
                            <a:gd name="connsiteY2" fmla="*/ 742950 h 742950"/>
                          </a:gdLst>
                          <a:ahLst/>
                          <a:cxnLst>
                            <a:cxn ang="0">
                              <a:pos x="connsiteX0" y="connsiteY0"/>
                            </a:cxn>
                            <a:cxn ang="0">
                              <a:pos x="connsiteX1" y="connsiteY1"/>
                            </a:cxn>
                            <a:cxn ang="0">
                              <a:pos x="connsiteX2" y="connsiteY2"/>
                            </a:cxn>
                          </a:cxnLst>
                          <a:rect l="l" t="t" r="r" b="b"/>
                          <a:pathLst>
                            <a:path w="822325" h="742950">
                              <a:moveTo>
                                <a:pt x="822325" y="0"/>
                              </a:moveTo>
                              <a:cubicBezTo>
                                <a:pt x="547687" y="80962"/>
                                <a:pt x="273050" y="161925"/>
                                <a:pt x="136525" y="285750"/>
                              </a:cubicBezTo>
                              <a:cubicBezTo>
                                <a:pt x="0" y="409575"/>
                                <a:pt x="1587" y="576262"/>
                                <a:pt x="3175" y="74295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6" name="Полилиния 85"/>
                        <a:cNvSpPr/>
                      </a:nvSpPr>
                      <a:spPr>
                        <a:xfrm>
                          <a:off x="8305800" y="1733550"/>
                          <a:ext cx="304800" cy="2228850"/>
                        </a:xfrm>
                        <a:custGeom>
                          <a:avLst/>
                          <a:gdLst>
                            <a:gd name="connsiteX0" fmla="*/ 304800 w 304800"/>
                            <a:gd name="connsiteY0" fmla="*/ 0 h 2228850"/>
                            <a:gd name="connsiteX1" fmla="*/ 0 w 304800"/>
                            <a:gd name="connsiteY1" fmla="*/ 2228850 h 2228850"/>
                          </a:gdLst>
                          <a:ahLst/>
                          <a:cxnLst>
                            <a:cxn ang="0">
                              <a:pos x="connsiteX0" y="connsiteY0"/>
                            </a:cxn>
                            <a:cxn ang="0">
                              <a:pos x="connsiteX1" y="connsiteY1"/>
                            </a:cxn>
                          </a:cxnLst>
                          <a:rect l="l" t="t" r="r" b="b"/>
                          <a:pathLst>
                            <a:path w="304800" h="2228850">
                              <a:moveTo>
                                <a:pt x="304800" y="0"/>
                              </a:moveTo>
                              <a:lnTo>
                                <a:pt x="0" y="22288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7" name="Полилиния 86"/>
                        <a:cNvSpPr/>
                      </a:nvSpPr>
                      <a:spPr>
                        <a:xfrm>
                          <a:off x="8820150" y="4457700"/>
                          <a:ext cx="723900" cy="19050"/>
                        </a:xfrm>
                        <a:custGeom>
                          <a:avLst/>
                          <a:gdLst>
                            <a:gd name="connsiteX0" fmla="*/ 0 w 723900"/>
                            <a:gd name="connsiteY0" fmla="*/ 0 h 19050"/>
                            <a:gd name="connsiteX1" fmla="*/ 723900 w 723900"/>
                            <a:gd name="connsiteY1" fmla="*/ 19050 h 19050"/>
                          </a:gdLst>
                          <a:ahLst/>
                          <a:cxnLst>
                            <a:cxn ang="0">
                              <a:pos x="connsiteX0" y="connsiteY0"/>
                            </a:cxn>
                            <a:cxn ang="0">
                              <a:pos x="connsiteX1" y="connsiteY1"/>
                            </a:cxn>
                          </a:cxnLst>
                          <a:rect l="l" t="t" r="r" b="b"/>
                          <a:pathLst>
                            <a:path w="723900" h="19050">
                              <a:moveTo>
                                <a:pt x="0" y="0"/>
                              </a:moveTo>
                              <a:lnTo>
                                <a:pt x="723900" y="190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8" name="Полилиния 87"/>
                        <a:cNvSpPr/>
                      </a:nvSpPr>
                      <a:spPr>
                        <a:xfrm>
                          <a:off x="5410200" y="4838700"/>
                          <a:ext cx="114300" cy="1238250"/>
                        </a:xfrm>
                        <a:custGeom>
                          <a:avLst/>
                          <a:gdLst>
                            <a:gd name="connsiteX0" fmla="*/ 114300 w 114300"/>
                            <a:gd name="connsiteY0" fmla="*/ 0 h 1238250"/>
                            <a:gd name="connsiteX1" fmla="*/ 0 w 114300"/>
                            <a:gd name="connsiteY1" fmla="*/ 1238250 h 1238250"/>
                          </a:gdLst>
                          <a:ahLst/>
                          <a:cxnLst>
                            <a:cxn ang="0">
                              <a:pos x="connsiteX0" y="connsiteY0"/>
                            </a:cxn>
                            <a:cxn ang="0">
                              <a:pos x="connsiteX1" y="connsiteY1"/>
                            </a:cxn>
                          </a:cxnLst>
                          <a:rect l="l" t="t" r="r" b="b"/>
                          <a:pathLst>
                            <a:path w="114300" h="1238250">
                              <a:moveTo>
                                <a:pt x="114300" y="0"/>
                              </a:moveTo>
                              <a:lnTo>
                                <a:pt x="0" y="12382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9" name="Полилиния 88"/>
                        <a:cNvSpPr/>
                      </a:nvSpPr>
                      <a:spPr>
                        <a:xfrm>
                          <a:off x="6972300" y="4686300"/>
                          <a:ext cx="457200" cy="1333500"/>
                        </a:xfrm>
                        <a:custGeom>
                          <a:avLst/>
                          <a:gdLst>
                            <a:gd name="connsiteX0" fmla="*/ 457200 w 457200"/>
                            <a:gd name="connsiteY0" fmla="*/ 0 h 1333500"/>
                            <a:gd name="connsiteX1" fmla="*/ 0 w 457200"/>
                            <a:gd name="connsiteY1" fmla="*/ 1333500 h 1333500"/>
                          </a:gdLst>
                          <a:ahLst/>
                          <a:cxnLst>
                            <a:cxn ang="0">
                              <a:pos x="connsiteX0" y="connsiteY0"/>
                            </a:cxn>
                            <a:cxn ang="0">
                              <a:pos x="connsiteX1" y="connsiteY1"/>
                            </a:cxn>
                          </a:cxnLst>
                          <a:rect l="l" t="t" r="r" b="b"/>
                          <a:pathLst>
                            <a:path w="457200" h="1333500">
                              <a:moveTo>
                                <a:pt x="457200" y="0"/>
                              </a:moveTo>
                              <a:lnTo>
                                <a:pt x="0" y="13335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90" name="Полилиния 89"/>
                        <a:cNvSpPr/>
                      </a:nvSpPr>
                      <a:spPr>
                        <a:xfrm>
                          <a:off x="4305300" y="6610350"/>
                          <a:ext cx="971550" cy="247650"/>
                        </a:xfrm>
                        <a:custGeom>
                          <a:avLst/>
                          <a:gdLst>
                            <a:gd name="connsiteX0" fmla="*/ 0 w 971550"/>
                            <a:gd name="connsiteY0" fmla="*/ 0 h 247650"/>
                            <a:gd name="connsiteX1" fmla="*/ 971550 w 971550"/>
                            <a:gd name="connsiteY1" fmla="*/ 247650 h 247650"/>
                          </a:gdLst>
                          <a:ahLst/>
                          <a:cxnLst>
                            <a:cxn ang="0">
                              <a:pos x="connsiteX0" y="connsiteY0"/>
                            </a:cxn>
                            <a:cxn ang="0">
                              <a:pos x="connsiteX1" y="connsiteY1"/>
                            </a:cxn>
                          </a:cxnLst>
                          <a:rect l="l" t="t" r="r" b="b"/>
                          <a:pathLst>
                            <a:path w="971550" h="247650">
                              <a:moveTo>
                                <a:pt x="0" y="0"/>
                              </a:moveTo>
                              <a:lnTo>
                                <a:pt x="971550" y="2476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91" name="Полилиния 90"/>
                        <a:cNvSpPr/>
                      </a:nvSpPr>
                      <a:spPr>
                        <a:xfrm>
                          <a:off x="5429250" y="6553200"/>
                          <a:ext cx="0" cy="323850"/>
                        </a:xfrm>
                        <a:custGeom>
                          <a:avLst/>
                          <a:gdLst>
                            <a:gd name="connsiteX0" fmla="*/ 0 w 0"/>
                            <a:gd name="connsiteY0" fmla="*/ 0 h 323850"/>
                            <a:gd name="connsiteX1" fmla="*/ 0 w 0"/>
                            <a:gd name="connsiteY1" fmla="*/ 323850 h 323850"/>
                          </a:gdLst>
                          <a:ahLst/>
                          <a:cxnLst>
                            <a:cxn ang="0">
                              <a:pos x="connsiteX0" y="connsiteY0"/>
                            </a:cxn>
                            <a:cxn ang="0">
                              <a:pos x="connsiteX1" y="connsiteY1"/>
                            </a:cxn>
                          </a:cxnLst>
                          <a:rect l="l" t="t" r="r" b="b"/>
                          <a:pathLst>
                            <a:path h="323850">
                              <a:moveTo>
                                <a:pt x="0" y="0"/>
                              </a:moveTo>
                              <a:lnTo>
                                <a:pt x="0" y="3238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92" name="Полилиния 91"/>
                        <a:cNvSpPr/>
                      </a:nvSpPr>
                      <a:spPr>
                        <a:xfrm>
                          <a:off x="5619750" y="6553200"/>
                          <a:ext cx="857250" cy="323850"/>
                        </a:xfrm>
                        <a:custGeom>
                          <a:avLst/>
                          <a:gdLst>
                            <a:gd name="connsiteX0" fmla="*/ 857250 w 857250"/>
                            <a:gd name="connsiteY0" fmla="*/ 0 h 323850"/>
                            <a:gd name="connsiteX1" fmla="*/ 0 w 857250"/>
                            <a:gd name="connsiteY1" fmla="*/ 323850 h 323850"/>
                          </a:gdLst>
                          <a:ahLst/>
                          <a:cxnLst>
                            <a:cxn ang="0">
                              <a:pos x="connsiteX0" y="connsiteY0"/>
                            </a:cxn>
                            <a:cxn ang="0">
                              <a:pos x="connsiteX1" y="connsiteY1"/>
                            </a:cxn>
                          </a:cxnLst>
                          <a:rect l="l" t="t" r="r" b="b"/>
                          <a:pathLst>
                            <a:path w="857250" h="323850">
                              <a:moveTo>
                                <a:pt x="857250" y="0"/>
                              </a:moveTo>
                              <a:lnTo>
                                <a:pt x="0" y="32385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lc:lockedCanvas>
              </a:graphicData>
            </a:graphic>
          </wp:inline>
        </w:drawing>
      </w:r>
    </w:p>
    <w:p w:rsidR="0040608C" w:rsidRDefault="0040608C" w:rsidP="005300E4">
      <w:pPr>
        <w:spacing w:line="240" w:lineRule="auto"/>
        <w:ind w:firstLine="0"/>
        <w:jc w:val="center"/>
      </w:pPr>
    </w:p>
    <w:p w:rsidR="0040608C" w:rsidRDefault="001B3967" w:rsidP="005300E4">
      <w:pPr>
        <w:spacing w:line="240" w:lineRule="auto"/>
        <w:ind w:firstLine="0"/>
        <w:jc w:val="center"/>
      </w:pPr>
      <w:r w:rsidRPr="00E3074C">
        <w:t>Рис. 1</w:t>
      </w:r>
      <w:r w:rsidR="005300E4" w:rsidRPr="00E3074C">
        <w:t>4</w:t>
      </w:r>
      <w:r w:rsidR="00622246">
        <w:t>4</w:t>
      </w:r>
      <w:r w:rsidRPr="00E3074C">
        <w:t xml:space="preserve">. Схема реализации сигнальных путей активации </w:t>
      </w:r>
    </w:p>
    <w:p w:rsidR="001B3967" w:rsidRPr="00E3074C" w:rsidRDefault="001B3967" w:rsidP="005300E4">
      <w:pPr>
        <w:spacing w:line="240" w:lineRule="auto"/>
        <w:ind w:firstLine="0"/>
        <w:jc w:val="center"/>
      </w:pPr>
      <w:r w:rsidRPr="00E3074C">
        <w:t>врожденного иммунитета</w:t>
      </w:r>
    </w:p>
    <w:p w:rsidR="0070624E" w:rsidRPr="00E3074C" w:rsidRDefault="0070624E" w:rsidP="0070624E">
      <w:pPr>
        <w:spacing w:line="240" w:lineRule="auto"/>
        <w:ind w:firstLine="708"/>
      </w:pPr>
    </w:p>
    <w:p w:rsidR="00CD3F4D" w:rsidRPr="00E3074C" w:rsidRDefault="0070624E" w:rsidP="00CD3F4D">
      <w:pPr>
        <w:spacing w:line="240" w:lineRule="auto"/>
        <w:ind w:firstLine="708"/>
      </w:pPr>
      <w:r w:rsidRPr="00E3074C">
        <w:t>Находящиеся на наружной поверхности клетки те или иные специфические рецепторы предназначены для взаимодействия с конкретными веществами. Достаточно часто у таких рецепторов в их цитоплазматической части имеются домены, предназначенные для активации первых участников внутриклеточных сигнальных путей. Если же рецепторный белок не имеет таких доменов, рядом с ним располагаются молекулы ассоциированных с рецепторами белков, внутриклеточные части которых могут запускать активацию.</w:t>
      </w:r>
      <w:r w:rsidR="00CD3F4D" w:rsidRPr="00E3074C">
        <w:t xml:space="preserve"> </w:t>
      </w:r>
    </w:p>
    <w:p w:rsidR="0070624E" w:rsidRPr="00E3074C" w:rsidRDefault="00CD3F4D" w:rsidP="00CD3F4D">
      <w:pPr>
        <w:spacing w:line="240" w:lineRule="auto"/>
        <w:ind w:firstLine="708"/>
      </w:pPr>
      <w:r w:rsidRPr="00E3074C">
        <w:t>Многие сигнальные пути начинаются с фосфорилирования остатков тирозина в определенных молекулах, для чего используются соответ</w:t>
      </w:r>
      <w:r w:rsidR="008B1AE3">
        <w:t>-</w:t>
      </w:r>
      <w:r w:rsidRPr="00E3074C">
        <w:t xml:space="preserve">ствующие ферменты, называемые тирозинкиназами. В роли такого фермента может выступать либо сам белок-рецептор (тогда в его цитоплазматической части должен быть соответствующий домен), либо один из адаптерных белков, закрепленных в мембране с цитоплазматической стороны. Помимо фосфорилирования тирозиновых остатков в белках в ходе реализации сигнальных путей используется также фосфорилирование остатков серина и треонина. Соответствующие этим реакциям ферменты называются серин-треониновыми киназами. Кроме фосфорилирования белков важным для проведения определенных </w:t>
      </w:r>
      <w:r w:rsidRPr="00E3074C">
        <w:lastRenderedPageBreak/>
        <w:t>сигналов является и фосфорилирование фосфолипидов. Специальный фермент фосфатидилинозитол-3-киназа в ходе восприятия клеткой рецепторного сигнала может превращать фосфатидилинозитол-бифосфат (</w:t>
      </w:r>
      <w:r w:rsidRPr="00E3074C">
        <w:rPr>
          <w:lang w:val="en-US"/>
        </w:rPr>
        <w:t>PIP</w:t>
      </w:r>
      <w:r w:rsidRPr="00E3074C">
        <w:rPr>
          <w:vertAlign w:val="subscript"/>
        </w:rPr>
        <w:t>2</w:t>
      </w:r>
      <w:r w:rsidRPr="00E3074C">
        <w:t>) в фосфатидилинозитол-трифосфат (PIP</w:t>
      </w:r>
      <w:r w:rsidRPr="00E3074C">
        <w:rPr>
          <w:vertAlign w:val="subscript"/>
        </w:rPr>
        <w:t>3</w:t>
      </w:r>
      <w:r w:rsidRPr="00E3074C">
        <w:t>). При этом PIP</w:t>
      </w:r>
      <w:r w:rsidRPr="00E3074C">
        <w:rPr>
          <w:vertAlign w:val="subscript"/>
        </w:rPr>
        <w:t>3</w:t>
      </w:r>
      <w:r w:rsidRPr="00E3074C">
        <w:t xml:space="preserve"> остается в составе мембраны и служит для прикрепления к ней с цитоплазматической стороны ряда белков, важных для дальнейшей передачи сигнала. Это обеспечивает некоторым адаптерным белкам возможности взаимодействия с изменившимися белками рецепторного комплекса и, более того, способствует переводу их в активное состояние. PIP</w:t>
      </w:r>
      <w:r w:rsidRPr="00E3074C">
        <w:rPr>
          <w:vertAlign w:val="subscript"/>
        </w:rPr>
        <w:t>2</w:t>
      </w:r>
      <w:r w:rsidRPr="00E3074C">
        <w:t xml:space="preserve"> определяет и еще один путь реализации сигнала. Для этого нужен фермент фосфолипаза С. Она отщепляет от PIP</w:t>
      </w:r>
      <w:r w:rsidRPr="00E3074C">
        <w:rPr>
          <w:vertAlign w:val="subscript"/>
        </w:rPr>
        <w:t>3</w:t>
      </w:r>
      <w:r w:rsidRPr="00E3074C">
        <w:t xml:space="preserve"> трифосфатинозитол (IP</w:t>
      </w:r>
      <w:r w:rsidRPr="00E3074C">
        <w:rPr>
          <w:vertAlign w:val="subscript"/>
        </w:rPr>
        <w:t>3</w:t>
      </w:r>
      <w:r w:rsidRPr="00E3074C">
        <w:t xml:space="preserve">), а остающийся при этом в мембране </w:t>
      </w:r>
      <w:r w:rsidR="007274B2">
        <w:t>ДАГ</w:t>
      </w:r>
      <w:r w:rsidRPr="00E3074C">
        <w:t xml:space="preserve"> связывает, в свою очер</w:t>
      </w:r>
      <w:r w:rsidR="0026675D">
        <w:t>едь, некоторые адаптерные белки</w:t>
      </w:r>
      <w:r w:rsidRPr="00E3074C">
        <w:t xml:space="preserve"> и тем самым способствует их активации.</w:t>
      </w:r>
    </w:p>
    <w:p w:rsidR="00CD3F4D" w:rsidRPr="00E3074C" w:rsidRDefault="00CD3F4D" w:rsidP="00CD3F4D">
      <w:pPr>
        <w:spacing w:line="240" w:lineRule="auto"/>
        <w:ind w:firstLine="708"/>
      </w:pPr>
      <w:r w:rsidRPr="00E3074C">
        <w:t>Свободный IP</w:t>
      </w:r>
      <w:r w:rsidRPr="00E3074C">
        <w:rPr>
          <w:vertAlign w:val="subscript"/>
        </w:rPr>
        <w:t>3</w:t>
      </w:r>
      <w:r w:rsidRPr="00E3074C">
        <w:t xml:space="preserve"> диффундирует в цитоплазму и взаимодействует со специальными рецепторами на поверхности мембран </w:t>
      </w:r>
      <w:r w:rsidR="00DE2E83">
        <w:t>ЭПС</w:t>
      </w:r>
      <w:r w:rsidRPr="00E3074C">
        <w:t>, что приводит к выходу из этих участков ЭПС хранящихся там ионов Са</w:t>
      </w:r>
      <w:r w:rsidRPr="00E3074C">
        <w:rPr>
          <w:vertAlign w:val="superscript"/>
        </w:rPr>
        <w:t>2+</w:t>
      </w:r>
      <w:r w:rsidRPr="00E3074C">
        <w:t>. Эти ионы переводят в активное состояние Са</w:t>
      </w:r>
      <w:r w:rsidRPr="00E3074C">
        <w:rPr>
          <w:vertAlign w:val="superscript"/>
        </w:rPr>
        <w:t>2+</w:t>
      </w:r>
      <w:r w:rsidRPr="00E3074C">
        <w:t xml:space="preserve">-зависимые белки, в частности кальмодулин, который связывает и активирует различные цитоплазматические белки. </w:t>
      </w:r>
    </w:p>
    <w:p w:rsidR="00CD3F4D" w:rsidRPr="00E3074C" w:rsidRDefault="00CD3F4D" w:rsidP="00CD3F4D">
      <w:pPr>
        <w:spacing w:line="240" w:lineRule="auto"/>
        <w:ind w:firstLine="708"/>
      </w:pPr>
      <w:r w:rsidRPr="00E3074C">
        <w:t xml:space="preserve">Для понимания процесса дальнейшей передачи сигналов необходимо упомянуть и о таком веществе, как убиквитин. Это небольшой (включающий 76 аминокислотных остатков) белок, который используется клетками как специфическая метка для белков, которые уже </w:t>
      </w:r>
      <w:r w:rsidR="002B1F7C">
        <w:t>выполнили свои функции в</w:t>
      </w:r>
      <w:r w:rsidRPr="00E3074C">
        <w:t xml:space="preserve"> клетке и должны быть расщеплены протеазами на аминокислоты. Если к белку присоединяется много молекул убиквитина, то убиквитин может в таком положении полимеризоваться, и тогда полиубиквитированный белок подвергается расщеплению протеазами. </w:t>
      </w:r>
    </w:p>
    <w:p w:rsidR="00CD3F4D" w:rsidRPr="00E3074C" w:rsidRDefault="00CD3F4D" w:rsidP="00CD3F4D">
      <w:pPr>
        <w:spacing w:line="240" w:lineRule="auto"/>
        <w:ind w:firstLine="708"/>
      </w:pPr>
      <w:r w:rsidRPr="00E3074C">
        <w:t xml:space="preserve">Все три </w:t>
      </w:r>
      <w:r w:rsidR="002B1F7C" w:rsidRPr="00E3074C">
        <w:t xml:space="preserve">описанных </w:t>
      </w:r>
      <w:r w:rsidRPr="00E3074C">
        <w:t>выше явления (фос</w:t>
      </w:r>
      <w:r w:rsidR="002B1F7C" w:rsidRPr="00E3074C">
        <w:t>ф</w:t>
      </w:r>
      <w:r w:rsidRPr="00E3074C">
        <w:t>орилирование белков киназами, освобождение ионов кальция, убиквитирование) являются первыми подготовительными этапами передачи сигнала дальше. Выделяют несколько вариантов дальнейшей передачи сигнала:</w:t>
      </w:r>
    </w:p>
    <w:p w:rsidR="00CD3F4D" w:rsidRPr="00E3074C" w:rsidRDefault="00CD3F4D" w:rsidP="00410504">
      <w:pPr>
        <w:tabs>
          <w:tab w:val="left" w:pos="851"/>
          <w:tab w:val="left" w:pos="993"/>
        </w:tabs>
        <w:spacing w:line="240" w:lineRule="auto"/>
        <w:ind w:firstLine="708"/>
      </w:pPr>
      <w:r w:rsidRPr="00E3074C">
        <w:t xml:space="preserve">1. </w:t>
      </w:r>
      <w:r w:rsidR="00410504">
        <w:t>К</w:t>
      </w:r>
      <w:r w:rsidRPr="00E3074C">
        <w:t>альцийзависимый. Кальмодулин, присоединив к себе четыре Са</w:t>
      </w:r>
      <w:r w:rsidRPr="00E3074C">
        <w:rPr>
          <w:vertAlign w:val="superscript"/>
        </w:rPr>
        <w:t>2+</w:t>
      </w:r>
      <w:r w:rsidRPr="00E3074C">
        <w:t xml:space="preserve">-иона, связывает белок с фосфатазной активностью кальциневрин. Эта фосфатаза в норме находится в цитоплазме в неактивном состоянии, но после связывания с кальмодулином активируется и дефосфорилирует также до этого неактивный белок </w:t>
      </w:r>
      <w:r w:rsidRPr="00E3074C">
        <w:rPr>
          <w:lang w:val="en-US"/>
        </w:rPr>
        <w:t>NFAT</w:t>
      </w:r>
      <w:r w:rsidRPr="00E3074C">
        <w:t xml:space="preserve"> (ядерный фактор активированных Т-клеток).</w:t>
      </w:r>
    </w:p>
    <w:p w:rsidR="00CD3F4D" w:rsidRPr="00E3074C" w:rsidRDefault="00CD3F4D" w:rsidP="00410504">
      <w:pPr>
        <w:tabs>
          <w:tab w:val="left" w:pos="851"/>
          <w:tab w:val="left" w:pos="993"/>
        </w:tabs>
        <w:spacing w:line="240" w:lineRule="auto"/>
        <w:ind w:firstLine="708"/>
      </w:pPr>
      <w:r w:rsidRPr="00E3074C">
        <w:t xml:space="preserve">2. </w:t>
      </w:r>
      <w:r w:rsidRPr="00E3074C">
        <w:rPr>
          <w:lang w:val="en-US"/>
        </w:rPr>
        <w:t>Ras</w:t>
      </w:r>
      <w:r w:rsidRPr="00E3074C">
        <w:t xml:space="preserve">-путь. Начинается с активации </w:t>
      </w:r>
      <w:r w:rsidRPr="00E3074C">
        <w:rPr>
          <w:lang w:val="en-US"/>
        </w:rPr>
        <w:t>Ras</w:t>
      </w:r>
      <w:r w:rsidRPr="00E3074C">
        <w:t>-белка, который пред</w:t>
      </w:r>
      <w:r w:rsidR="00410504">
        <w:t>-</w:t>
      </w:r>
      <w:r w:rsidRPr="00E3074C">
        <w:t>ставляет собой ГТФ-связывающий</w:t>
      </w:r>
      <w:r w:rsidR="00481BBC" w:rsidRPr="00E3074C">
        <w:t xml:space="preserve"> белок (</w:t>
      </w:r>
      <w:r w:rsidR="00481BBC" w:rsidRPr="00E3074C">
        <w:rPr>
          <w:lang w:val="en-US"/>
        </w:rPr>
        <w:t>G</w:t>
      </w:r>
      <w:r w:rsidR="00481BBC" w:rsidRPr="00E3074C">
        <w:t xml:space="preserve">-белок). При соединении </w:t>
      </w:r>
      <w:r w:rsidR="007274B2">
        <w:t xml:space="preserve">              </w:t>
      </w:r>
      <w:r w:rsidR="00481BBC" w:rsidRPr="00E3074C">
        <w:rPr>
          <w:lang w:val="en-US"/>
        </w:rPr>
        <w:t>Ras</w:t>
      </w:r>
      <w:r w:rsidR="00481BBC" w:rsidRPr="00E3074C">
        <w:t xml:space="preserve">-белка с </w:t>
      </w:r>
      <w:r w:rsidR="007274B2">
        <w:t>ДАГ</w:t>
      </w:r>
      <w:r w:rsidR="00481BBC" w:rsidRPr="00E3074C">
        <w:t xml:space="preserve"> в мембране он связывает еще один адаптерный белок в этом пути, который называется Son of Sevenless (SOS). Именно этот белок быстро переводит Ras-ГДФ в Ras-ГТФ, который и активирует первую из серин-треониновых киназ (МАР-киназ) в сигнальном пути. Это приводит к </w:t>
      </w:r>
      <w:r w:rsidR="00481BBC" w:rsidRPr="00E3074C">
        <w:lastRenderedPageBreak/>
        <w:t>появлению МАР-каскадов активированных киназ, способных влиять на образование определенных факторов транскрипции в ядре клетки.</w:t>
      </w:r>
    </w:p>
    <w:p w:rsidR="00481BBC" w:rsidRPr="00E3074C" w:rsidRDefault="00410504" w:rsidP="00410504">
      <w:pPr>
        <w:tabs>
          <w:tab w:val="left" w:pos="851"/>
          <w:tab w:val="left" w:pos="993"/>
        </w:tabs>
        <w:spacing w:line="240" w:lineRule="auto"/>
        <w:ind w:firstLine="708"/>
      </w:pPr>
      <w:r>
        <w:t>3. С</w:t>
      </w:r>
      <w:r w:rsidR="00481BBC" w:rsidRPr="00E3074C">
        <w:t>игналосомный путь. Протеинкиназа С-тэта (РКСθ) фосфо</w:t>
      </w:r>
      <w:r>
        <w:t>-</w:t>
      </w:r>
      <w:r w:rsidR="00481BBC" w:rsidRPr="00E3074C">
        <w:t>рилирует адаптерный белок Carma1, который связывается с белком Bcl10, а это дает возможность присоединения белка MALT1. Образовавшееся сочетание CARMA1/Bcl10/MALT1 (CBM) называют сигналосомой, то есть тельцем, специально формирующимся для дальнейшей передачи сигнала. Суть этой передачи состоит в связывании убиквитинлигазы</w:t>
      </w:r>
      <w:r w:rsidR="001B3967" w:rsidRPr="00E3074C">
        <w:t xml:space="preserve"> TRAF6, которая частично активи</w:t>
      </w:r>
      <w:r w:rsidR="00481BBC" w:rsidRPr="00E3074C">
        <w:t>ует и полиубиквитинирует киназный комплекс IKK</w:t>
      </w:r>
      <w:r w:rsidR="001B3967" w:rsidRPr="00E3074C">
        <w:t>. В этом случае присоединение полиубиквитина служит сигналом для расщепления ингибитора протеазами, что в конечном итоге и приводит к появлению свободного фактора транскрипции NFκB, который может проникать в ядро и активировать транскрипцию.</w:t>
      </w:r>
    </w:p>
    <w:p w:rsidR="006A5574" w:rsidRDefault="006A5574" w:rsidP="00A14063">
      <w:pPr>
        <w:spacing w:line="240" w:lineRule="auto"/>
        <w:ind w:firstLine="708"/>
      </w:pPr>
    </w:p>
    <w:p w:rsidR="00CE1185" w:rsidRPr="00E3074C" w:rsidRDefault="00CE1185" w:rsidP="00A14063">
      <w:pPr>
        <w:spacing w:line="240" w:lineRule="auto"/>
        <w:ind w:firstLine="708"/>
      </w:pPr>
    </w:p>
    <w:p w:rsidR="00CE1185" w:rsidRPr="00991D7F" w:rsidRDefault="005300E4" w:rsidP="005300E4">
      <w:pPr>
        <w:spacing w:line="240" w:lineRule="auto"/>
        <w:ind w:firstLine="0"/>
        <w:jc w:val="center"/>
        <w:rPr>
          <w:b/>
          <w:i/>
        </w:rPr>
      </w:pPr>
      <w:r w:rsidRPr="00991D7F">
        <w:rPr>
          <w:b/>
          <w:i/>
        </w:rPr>
        <w:t>10.6.5. Развитие ответа на тимусзависимые антигены</w:t>
      </w:r>
      <w:r w:rsidR="00F019DE" w:rsidRPr="00991D7F">
        <w:rPr>
          <w:b/>
          <w:i/>
        </w:rPr>
        <w:t xml:space="preserve">. </w:t>
      </w:r>
    </w:p>
    <w:p w:rsidR="005300E4" w:rsidRPr="00991D7F" w:rsidRDefault="00F019DE" w:rsidP="005300E4">
      <w:pPr>
        <w:spacing w:line="240" w:lineRule="auto"/>
        <w:ind w:firstLine="0"/>
        <w:jc w:val="center"/>
        <w:rPr>
          <w:b/>
          <w:i/>
        </w:rPr>
      </w:pPr>
      <w:r w:rsidRPr="00991D7F">
        <w:rPr>
          <w:b/>
          <w:i/>
        </w:rPr>
        <w:t>Формирование белков главного комплекса гистосовместимости</w:t>
      </w:r>
    </w:p>
    <w:p w:rsidR="005300E4" w:rsidRPr="008B1AE3" w:rsidRDefault="005300E4" w:rsidP="00A14063">
      <w:pPr>
        <w:spacing w:line="240" w:lineRule="auto"/>
        <w:ind w:firstLine="708"/>
        <w:rPr>
          <w:sz w:val="16"/>
          <w:szCs w:val="16"/>
        </w:rPr>
      </w:pPr>
    </w:p>
    <w:p w:rsidR="005300E4" w:rsidRPr="00E3074C" w:rsidRDefault="00B14072" w:rsidP="00B14072">
      <w:pPr>
        <w:spacing w:line="240" w:lineRule="auto"/>
        <w:ind w:firstLine="708"/>
      </w:pPr>
      <w:r w:rsidRPr="00E3074C">
        <w:t>Сведения о том, что</w:t>
      </w:r>
      <w:r w:rsidR="009E1329">
        <w:t xml:space="preserve"> в</w:t>
      </w:r>
      <w:r w:rsidRPr="00E3074C">
        <w:t xml:space="preserve"> организме переболевших определенной болезнью людей появляются отсутствовавшие до болезни специфические белки, так называемые антитела, были получены еще в конце XIX века. Но первые сведения о том, какие именно клетки продуцируют эти молекулы, удалось получить только во второй половине XX века. Первые предположения о роли находящихся в кровотоке клеток были высказаны в 1950 году </w:t>
      </w:r>
      <w:r w:rsidR="00F44543" w:rsidRPr="00F44543">
        <w:rPr>
          <w:color w:val="FF0000"/>
        </w:rPr>
        <w:t>А.</w:t>
      </w:r>
      <w:r w:rsidR="00F44543">
        <w:t xml:space="preserve"> </w:t>
      </w:r>
      <w:r w:rsidR="00054BE3" w:rsidRPr="00054BE3">
        <w:rPr>
          <w:color w:val="FF0000"/>
        </w:rPr>
        <w:t>Фаргеусом</w:t>
      </w:r>
      <w:r w:rsidR="00E56DEC">
        <w:rPr>
          <w:rStyle w:val="ac"/>
        </w:rPr>
        <w:commentReference w:id="114"/>
      </w:r>
      <w:r w:rsidRPr="00E3074C">
        <w:t xml:space="preserve">, а первое подтверждение таких предположений датируется 1954 годом. Исследования in vivo, проведенные в конце </w:t>
      </w:r>
      <w:r w:rsidR="00DC501A">
        <w:t xml:space="preserve">                </w:t>
      </w:r>
      <w:r w:rsidRPr="00E3074C">
        <w:t>50-х – начале 60-х годов, подтвердили роль лимфоцитов в продукции антител. Выяснилось, что лимфоциты, в формировании которых участвует тимус (так называемые Т-клетки), синтезировать антитела не способны, тогда как основной функцией В-лимоцитов как раз и является продукция иммуноглобулинов. Однако для того чтобы В-клетки могли осуществлять такой синтез, им необходим контакт с Т-лимфоцитами. Наглядно это было продемонстрировано в ряде работ конца 60-х годов. Подтверждением причастности макрофагов к развитию ответа на антиген стали эксперименты, в которых к утратившим пролиферативный ответ на антиген суспензиям Т- и В-клеток добавляли суспензию макрофагов</w:t>
      </w:r>
      <w:r w:rsidR="00650E5E">
        <w:t>,</w:t>
      </w:r>
      <w:r w:rsidRPr="00E3074C">
        <w:t xml:space="preserve"> </w:t>
      </w:r>
      <w:r w:rsidR="00650E5E">
        <w:t>и</w:t>
      </w:r>
      <w:r w:rsidRPr="00E3074C">
        <w:t xml:space="preserve"> это восстанавливало способность к пролиферации. Более детальные исследования роли макрофагов в этих процессах не только подтвердили их инициирующую роль, но и позволили описать механизм их участия в формировании иммунного ответа.</w:t>
      </w:r>
    </w:p>
    <w:p w:rsidR="00B14072" w:rsidRPr="00E3074C" w:rsidRDefault="00B14072" w:rsidP="00B14072">
      <w:pPr>
        <w:spacing w:line="240" w:lineRule="auto"/>
        <w:ind w:firstLine="708"/>
      </w:pPr>
      <w:r w:rsidRPr="00E3074C">
        <w:t>Полученные сведения легли в основу ныне общепринятой схемы тр</w:t>
      </w:r>
      <w:r w:rsidR="002F3DC9">
        <w:t>е</w:t>
      </w:r>
      <w:r w:rsidRPr="00E3074C">
        <w:t xml:space="preserve">хкооперативного клеточного взаимодействия в ходе развития </w:t>
      </w:r>
      <w:r w:rsidRPr="00E3074C">
        <w:lastRenderedPageBreak/>
        <w:t>иммунного ответа на тимусзависимые антигены. Согласно этой схеме в отвечающем на проникновение антигена организме происходит:</w:t>
      </w:r>
    </w:p>
    <w:p w:rsidR="00B14072" w:rsidRPr="00E3074C" w:rsidRDefault="00B14072" w:rsidP="00B14072">
      <w:pPr>
        <w:spacing w:line="240" w:lineRule="auto"/>
        <w:ind w:firstLine="708"/>
      </w:pPr>
      <w:r w:rsidRPr="00E3074C">
        <w:t>1) восприятие и переработка заключенной в антигене информации дендритными клетками или клетками макрофагальной системы;</w:t>
      </w:r>
    </w:p>
    <w:p w:rsidR="00B14072" w:rsidRPr="00E3074C" w:rsidRDefault="00B14072" w:rsidP="00B14072">
      <w:pPr>
        <w:spacing w:line="240" w:lineRule="auto"/>
        <w:ind w:firstLine="708"/>
      </w:pPr>
      <w:r w:rsidRPr="00E3074C">
        <w:t>2) передача этой информации клеткам лимфоцитарной системы, а именно Т-лимфоцитам-помощникам (Т-хелперам);</w:t>
      </w:r>
    </w:p>
    <w:p w:rsidR="00B14072" w:rsidRPr="00E3074C" w:rsidRDefault="00B14072" w:rsidP="00B14072">
      <w:pPr>
        <w:spacing w:line="240" w:lineRule="auto"/>
        <w:ind w:firstLine="708"/>
      </w:pPr>
      <w:r w:rsidRPr="00E3074C">
        <w:t>3) активация воспринявших информацию Т-хелперов и их проли</w:t>
      </w:r>
      <w:r w:rsidR="008B1AE3">
        <w:t>-</w:t>
      </w:r>
      <w:r w:rsidRPr="00E3074C">
        <w:t>ферация;</w:t>
      </w:r>
    </w:p>
    <w:p w:rsidR="00B14072" w:rsidRPr="00E3074C" w:rsidRDefault="00B14072" w:rsidP="00B14072">
      <w:pPr>
        <w:spacing w:line="240" w:lineRule="auto"/>
        <w:ind w:firstLine="708"/>
      </w:pPr>
      <w:r w:rsidRPr="00E3074C">
        <w:t>4) передача информации об антигене третьей группе иммуно</w:t>
      </w:r>
      <w:r w:rsidR="008B1AE3">
        <w:t>-</w:t>
      </w:r>
      <w:r w:rsidRPr="00E3074C">
        <w:t xml:space="preserve">компетентных клеток (либо специализированным макрофагам – так называемый клеточный тип иммунного ответа, реализуемый </w:t>
      </w:r>
      <w:r w:rsidR="00650E5E">
        <w:t xml:space="preserve">                        </w:t>
      </w:r>
      <w:r w:rsidRPr="00E3074C">
        <w:t>Т-хелперами подтипа 1, либо В-лимфоцитам – тип иммунного ответа, приводящий к продукции специфических по отношению к вызвавшему иммунный ответ антигену антител и реализующийся за счет Т-хелперов подтипа 2);</w:t>
      </w:r>
    </w:p>
    <w:p w:rsidR="00B14072" w:rsidRPr="00E3074C" w:rsidRDefault="00B14072" w:rsidP="00B14072">
      <w:pPr>
        <w:spacing w:line="240" w:lineRule="auto"/>
        <w:ind w:firstLine="708"/>
      </w:pPr>
      <w:r w:rsidRPr="00E3074C">
        <w:t xml:space="preserve">5) активация воспринявших информацию клеток третьей </w:t>
      </w:r>
      <w:r w:rsidRPr="00F44543">
        <w:rPr>
          <w:color w:val="FF0000"/>
        </w:rPr>
        <w:t>группы</w:t>
      </w:r>
      <w:r w:rsidR="00F44543" w:rsidRPr="00F44543">
        <w:rPr>
          <w:color w:val="FF0000"/>
        </w:rPr>
        <w:t>,</w:t>
      </w:r>
      <w:r w:rsidRPr="00E3074C">
        <w:t xml:space="preserve"> и либо уничтожение активированными </w:t>
      </w:r>
      <w:commentRangeStart w:id="115"/>
      <w:commentRangeStart w:id="116"/>
      <w:r w:rsidRPr="00E3074C">
        <w:t>макрофагами измененных воздействием антигена собственных клеток</w:t>
      </w:r>
      <w:commentRangeEnd w:id="115"/>
      <w:r w:rsidR="00186866">
        <w:rPr>
          <w:rStyle w:val="ac"/>
        </w:rPr>
        <w:commentReference w:id="115"/>
      </w:r>
      <w:commentRangeEnd w:id="116"/>
      <w:r w:rsidR="00F44543">
        <w:rPr>
          <w:rStyle w:val="ac"/>
        </w:rPr>
        <w:commentReference w:id="116"/>
      </w:r>
      <w:r w:rsidRPr="00E3074C">
        <w:t xml:space="preserve"> (иммунный ответ клеточного типа), либо образование активированными В-лимфоцитами множества специфически взаимодействующих с вызвавшим иммунный ответ антигеном антител (иммунный ответ антителопродуцирующего типа).</w:t>
      </w:r>
    </w:p>
    <w:p w:rsidR="008649EE" w:rsidRPr="00E3074C" w:rsidRDefault="008649EE" w:rsidP="008649EE">
      <w:pPr>
        <w:spacing w:line="240" w:lineRule="auto"/>
        <w:ind w:firstLine="708"/>
      </w:pPr>
      <w:r w:rsidRPr="00E3074C">
        <w:t>Начальные этапы взаимодействия макрофага с антигенами практически не отличаются от обычного фагоцитоза, но после образования фагосомы происходит не уничтожение поглощенного антигена, а ферментативное разделение его на небольшие фрагменты. Для этого с образовавшейся фагосомой объединяются специфические лизосомы, содержащие гидролитические ферменты, преимущественно так называемые кислые (действующие при низких значениях рН) протеазы.</w:t>
      </w:r>
    </w:p>
    <w:p w:rsidR="008649EE" w:rsidRPr="00E3074C" w:rsidRDefault="00650E5E" w:rsidP="008649EE">
      <w:pPr>
        <w:spacing w:line="240" w:lineRule="auto"/>
        <w:ind w:firstLine="708"/>
      </w:pPr>
      <w:r>
        <w:t>В это же время в клетке</w:t>
      </w:r>
      <w:r w:rsidR="008649EE" w:rsidRPr="00E3074C">
        <w:t xml:space="preserve"> </w:t>
      </w:r>
      <w:r>
        <w:t>(</w:t>
      </w:r>
      <w:r w:rsidR="008649EE" w:rsidRPr="00E3074C">
        <w:t>в определенных участках эндо</w:t>
      </w:r>
      <w:r>
        <w:t>-</w:t>
      </w:r>
      <w:r w:rsidR="008649EE" w:rsidRPr="00E3074C">
        <w:t>плазма</w:t>
      </w:r>
      <w:r w:rsidR="008B1AE3">
        <w:t>-</w:t>
      </w:r>
      <w:r w:rsidR="008649EE" w:rsidRPr="00E3074C">
        <w:t>тической сети</w:t>
      </w:r>
      <w:r>
        <w:t>)</w:t>
      </w:r>
      <w:r w:rsidR="008649EE" w:rsidRPr="00E3074C">
        <w:t xml:space="preserve"> происходит формирование белков главного комплекса гистосовместимости класса II (</w:t>
      </w:r>
      <w:r w:rsidR="00CB7929" w:rsidRPr="00E3074C">
        <w:t>ГКГС</w:t>
      </w:r>
      <w:r w:rsidR="008649EE" w:rsidRPr="00E3074C">
        <w:t xml:space="preserve"> II). По этим молекулам клетки иммунной системы узнают друг друга. Белки </w:t>
      </w:r>
      <w:r w:rsidR="00CB7929" w:rsidRPr="00E3074C">
        <w:t>ГКГС</w:t>
      </w:r>
      <w:r w:rsidR="008649EE" w:rsidRPr="00E3074C">
        <w:t xml:space="preserve"> </w:t>
      </w:r>
      <w:r w:rsidR="008649EE" w:rsidRPr="00E3074C">
        <w:rPr>
          <w:lang w:val="en-US"/>
        </w:rPr>
        <w:t>II</w:t>
      </w:r>
      <w:r w:rsidR="008649EE" w:rsidRPr="00E3074C">
        <w:t xml:space="preserve"> сост</w:t>
      </w:r>
      <w:r>
        <w:t>оят из двух полипептидных цепей</w:t>
      </w:r>
      <w:r w:rsidR="008649EE" w:rsidRPr="00E3074C">
        <w:t xml:space="preserve"> </w:t>
      </w:r>
      <w:r w:rsidR="008649EE" w:rsidRPr="00650E5E">
        <w:rPr>
          <w:i/>
        </w:rPr>
        <w:t xml:space="preserve">α </w:t>
      </w:r>
      <w:r w:rsidR="008649EE" w:rsidRPr="00650E5E">
        <w:t>и</w:t>
      </w:r>
      <w:r w:rsidR="008649EE" w:rsidRPr="00650E5E">
        <w:rPr>
          <w:i/>
        </w:rPr>
        <w:t xml:space="preserve"> </w:t>
      </w:r>
      <w:r w:rsidR="008649EE" w:rsidRPr="00650E5E">
        <w:rPr>
          <w:rFonts w:ascii="Arial" w:hAnsi="Arial" w:cs="Arial"/>
          <w:i/>
        </w:rPr>
        <w:t>β</w:t>
      </w:r>
      <w:r w:rsidR="008649EE" w:rsidRPr="00E3074C">
        <w:t xml:space="preserve"> с молекулярными массами 33 и 28 кДа. Каждая из цепей имеет небольшой (15</w:t>
      </w:r>
      <w:r>
        <w:t>–</w:t>
      </w:r>
      <w:r w:rsidR="008649EE" w:rsidRPr="00E3074C">
        <w:t>25 аминокислотных остатков) цитоплазматический участок, трансмембранный домен (30 амино</w:t>
      </w:r>
      <w:r>
        <w:t>-</w:t>
      </w:r>
      <w:r w:rsidR="008649EE" w:rsidRPr="00E3074C">
        <w:t>кислотных остатков) и внеклеточный регион, представленный двумя доменами по 90 аминокислотных остатков каждый.</w:t>
      </w:r>
    </w:p>
    <w:p w:rsidR="008649EE" w:rsidRPr="00E3074C" w:rsidRDefault="008649EE" w:rsidP="008649EE">
      <w:pPr>
        <w:spacing w:line="240" w:lineRule="auto"/>
        <w:ind w:firstLine="708"/>
      </w:pPr>
      <w:r w:rsidRPr="00E3074C">
        <w:t xml:space="preserve">Цепи закрепляются на мембране </w:t>
      </w:r>
      <w:r w:rsidR="00DE2E83">
        <w:t>ЭПС</w:t>
      </w:r>
      <w:r w:rsidRPr="00E3074C">
        <w:t xml:space="preserve"> таким образом, чтобы между их внеклеточными областями формировалась так называемая щель для связывания антигенного пептида. При отсутствии фрагментов чужеродных пептидов эта щель заполняется специальным белком с молекулярной массой около 35 кДа, который называется инвариантн</w:t>
      </w:r>
      <w:r w:rsidR="00650E5E">
        <w:t>ой</w:t>
      </w:r>
      <w:r w:rsidRPr="00E3074C">
        <w:t xml:space="preserve"> цепь</w:t>
      </w:r>
      <w:r w:rsidR="00650E5E">
        <w:t>ю</w:t>
      </w:r>
      <w:r w:rsidRPr="00E3074C">
        <w:t xml:space="preserve">. Предполагается, что такое заполнение антигенсвязывающей щели </w:t>
      </w:r>
      <w:r w:rsidRPr="00E3074C">
        <w:lastRenderedPageBreak/>
        <w:t xml:space="preserve">защищает формирующийся комплекс от случайного попадания в него собственных пептидов клетки, присутствующих в этом же участке цитоплазматической сети. Другой конец инвариантной цепи имеет трансмембранный участок и выходящий с противоположной стороны мембраны фрагмент. Считается, что эти обращенные в цитоплазму фрагменты инвариантных цепей способствуют образованию специфических мембранных везикул. </w:t>
      </w:r>
    </w:p>
    <w:p w:rsidR="008649EE" w:rsidRPr="00E3074C" w:rsidRDefault="008649EE" w:rsidP="008649EE">
      <w:pPr>
        <w:spacing w:line="240" w:lineRule="auto"/>
        <w:ind w:firstLine="708"/>
      </w:pPr>
      <w:r w:rsidRPr="00E3074C">
        <w:t>Если антигенпредставляющая клетка осуществляет фагоцитоз или пиноцитоз, то реализуется так называемый процессинг экзогенных антигенов</w:t>
      </w:r>
      <w:r w:rsidR="00F019DE" w:rsidRPr="00E3074C">
        <w:t xml:space="preserve"> (</w:t>
      </w:r>
      <w:r w:rsidR="00C370EA">
        <w:t>р</w:t>
      </w:r>
      <w:r w:rsidR="00F019DE" w:rsidRPr="00E3074C">
        <w:t>ис. 1</w:t>
      </w:r>
      <w:r w:rsidR="00033EE1">
        <w:t>4</w:t>
      </w:r>
      <w:r w:rsidR="008D2839">
        <w:t>5</w:t>
      </w:r>
      <w:r w:rsidR="00F019DE" w:rsidRPr="00E3074C">
        <w:t>, правая часть)</w:t>
      </w:r>
      <w:r w:rsidRPr="00E3074C">
        <w:t>.</w:t>
      </w:r>
      <w:r w:rsidR="00C370EA">
        <w:t xml:space="preserve"> В</w:t>
      </w:r>
      <w:r w:rsidRPr="00E3074C">
        <w:t xml:space="preserve"> этом случае идущие от поверхности клетки сигналы определяют такое движение содержащих </w:t>
      </w:r>
      <w:r w:rsidR="00CB7929" w:rsidRPr="00E3074C">
        <w:t>ГКГС</w:t>
      </w:r>
      <w:r w:rsidRPr="00E3074C">
        <w:t xml:space="preserve"> II везикул, при котором они сливаются с лизосомами, содержащими кислые протеазы (так называют протеазы, активные при низких значениях рН). После этого осуществляется слияние мембранной везикулы с наружной цитоплазматической мембраной, причем таким образом, чтобы белки </w:t>
      </w:r>
      <w:r w:rsidR="00CB7929" w:rsidRPr="00E3074C">
        <w:t>ГКГС</w:t>
      </w:r>
      <w:r w:rsidRPr="00E3074C">
        <w:t xml:space="preserve"> II со встроенными чужеродными пептидами оказались на поверхности клетки. С этого момента клетка действительно становится способной представлять антиген другим иммунокомпетентным клеткам.</w:t>
      </w:r>
    </w:p>
    <w:p w:rsidR="00386C49" w:rsidRPr="00E3074C" w:rsidRDefault="00386C49" w:rsidP="00386C49">
      <w:pPr>
        <w:spacing w:line="240" w:lineRule="auto"/>
        <w:ind w:firstLine="708"/>
      </w:pPr>
      <w:r w:rsidRPr="00E3074C">
        <w:t>От описанной выше схемы отличается процессинг чужеродных антигенов, проникших в клетку без формирования фаголизосомы, например антигенов вирусов (</w:t>
      </w:r>
      <w:r w:rsidR="00C370EA">
        <w:t>р</w:t>
      </w:r>
      <w:r w:rsidRPr="00E3074C">
        <w:t>ис. 1</w:t>
      </w:r>
      <w:r>
        <w:t>4</w:t>
      </w:r>
      <w:r w:rsidR="008D2839">
        <w:t>5</w:t>
      </w:r>
      <w:r w:rsidRPr="00E3074C">
        <w:t>, левая часть). В этом случае чужеродные антигены находятся непосредственно в цитозоле, и для расщепления их на фрагменты используются протеосомы. Установлено, что в активированных образами патогенности или цитокинами антиген</w:t>
      </w:r>
      <w:r w:rsidR="008B1AE3">
        <w:t>-</w:t>
      </w:r>
      <w:r w:rsidRPr="00E3074C">
        <w:t>представляющих клетках формируются варианты протеосом, отличаю</w:t>
      </w:r>
      <w:r w:rsidR="008B1AE3">
        <w:t>-</w:t>
      </w:r>
      <w:r w:rsidRPr="00E3074C">
        <w:t>щиеся от обычных протеосом клетки. Они называются иммунопро</w:t>
      </w:r>
      <w:r w:rsidR="008B1AE3">
        <w:t>-</w:t>
      </w:r>
      <w:r w:rsidRPr="00E3074C">
        <w:t>теосом</w:t>
      </w:r>
      <w:r w:rsidR="00C370EA">
        <w:t>ами</w:t>
      </w:r>
      <w:r w:rsidRPr="00E3074C">
        <w:t xml:space="preserve"> и отличаются повышенной способностью расщеплять белки на короткие пептиды.</w:t>
      </w:r>
    </w:p>
    <w:p w:rsidR="00386C49" w:rsidRPr="00E3074C" w:rsidRDefault="00386C49" w:rsidP="00386C49">
      <w:pPr>
        <w:spacing w:line="240" w:lineRule="auto"/>
        <w:ind w:firstLine="708"/>
      </w:pPr>
      <w:r w:rsidRPr="00E3074C">
        <w:t>Попавший в иммунопротеосому чужеродный антиген гидроли</w:t>
      </w:r>
      <w:r w:rsidR="00751A47">
        <w:t>-</w:t>
      </w:r>
      <w:r w:rsidRPr="00E3074C">
        <w:t xml:space="preserve">тически фрагментируется, и образующиеся фрагменты связываются со специальными белками ТАР-1 и ТАР-2. Эти закрепленные в мембранах </w:t>
      </w:r>
      <w:r w:rsidR="00DE2E83">
        <w:t>ЭПС</w:t>
      </w:r>
      <w:r w:rsidRPr="00E3074C">
        <w:t xml:space="preserve"> белки, действуя совместно, обеспечивают перемещение фрагментов внутрь тех участков </w:t>
      </w:r>
      <w:r w:rsidR="00DE2E83">
        <w:t>ЭПС</w:t>
      </w:r>
      <w:r w:rsidRPr="00E3074C">
        <w:t>, в которых происходит сборка молекул главного комплекса гистосов</w:t>
      </w:r>
      <w:r w:rsidR="008B1AE3">
        <w:t>-</w:t>
      </w:r>
      <w:r w:rsidRPr="00E3074C">
        <w:t>местимости класса I (ГКГС I).</w:t>
      </w:r>
    </w:p>
    <w:p w:rsidR="00386C49" w:rsidRPr="00E3074C" w:rsidRDefault="00386C49" w:rsidP="00386C49">
      <w:pPr>
        <w:spacing w:line="240" w:lineRule="auto"/>
        <w:ind w:firstLine="708"/>
      </w:pPr>
      <w:r w:rsidRPr="00E3074C">
        <w:t>Молекула ГКГС I также состоит из двух белковых цепей α и β, однако</w:t>
      </w:r>
      <w:r w:rsidR="0076408B">
        <w:t>,</w:t>
      </w:r>
      <w:r w:rsidRPr="00E3074C">
        <w:t xml:space="preserve"> в отличие от ГКГС II</w:t>
      </w:r>
      <w:r w:rsidR="0076408B">
        <w:t>,</w:t>
      </w:r>
      <w:r w:rsidRPr="00E3074C">
        <w:t xml:space="preserve"> в мемб</w:t>
      </w:r>
      <w:r w:rsidR="0076408B">
        <w:t>ране закрепляется только α-цепь, а</w:t>
      </w:r>
      <w:r w:rsidRPr="00E3074C">
        <w:t xml:space="preserve"> </w:t>
      </w:r>
      <w:r w:rsidR="002607DA">
        <w:t xml:space="preserve">               </w:t>
      </w:r>
      <w:r w:rsidRPr="00E3074C">
        <w:t>β-цепь не имеет трансмембранного и цитоплазматического доменов и нековалентно присоединяется к α-цепи после закрепления последней в мембране. α-цепь белка ГКГС I (молекулярная масса</w:t>
      </w:r>
      <w:r w:rsidR="00107AC5">
        <w:t xml:space="preserve"> –</w:t>
      </w:r>
      <w:r w:rsidRPr="00E3074C">
        <w:t xml:space="preserve"> 45 кДа) имеет три внеклеточных домена по 90 аминокислотных остатков каждый, трансмембранный домен протяженностью 25 аминокислотных остатков и цитоплазматический – 30 аминокислотных остатков. β-цепь значительно легче (12 кДа) и короче. Фактически она соответствует по размерам и </w:t>
      </w:r>
      <w:r w:rsidRPr="00E3074C">
        <w:lastRenderedPageBreak/>
        <w:t>расположению в молекуле ГКГС II второму домену β-цепи – β</w:t>
      </w:r>
      <w:r w:rsidRPr="00E3074C">
        <w:rPr>
          <w:vertAlign w:val="subscript"/>
        </w:rPr>
        <w:t>2</w:t>
      </w:r>
      <w:r w:rsidRPr="00E3074C">
        <w:t>-домену</w:t>
      </w:r>
      <w:r w:rsidR="003B5309">
        <w:t>, п</w:t>
      </w:r>
      <w:r w:rsidRPr="00E3074C">
        <w:t xml:space="preserve">оэтому β-цепь в молекуле ГКГС I гораздо чаще называют </w:t>
      </w:r>
      <w:r w:rsidR="003B5309">
        <w:t xml:space="preserve">                              </w:t>
      </w:r>
      <w:r w:rsidRPr="00E3074C">
        <w:t>β</w:t>
      </w:r>
      <w:r w:rsidRPr="00E3074C">
        <w:rPr>
          <w:vertAlign w:val="subscript"/>
        </w:rPr>
        <w:t>2</w:t>
      </w:r>
      <w:r w:rsidRPr="00E3074C">
        <w:t>-микроглобулин</w:t>
      </w:r>
      <w:r w:rsidR="003B5309">
        <w:t>ом</w:t>
      </w:r>
      <w:r w:rsidRPr="00E3074C">
        <w:t>. Щель для присоединения фрагментов чужеродного антигена в такой молекуле находится не между двумя цепями, а между доменами α</w:t>
      </w:r>
      <w:r w:rsidRPr="00E3074C">
        <w:rPr>
          <w:vertAlign w:val="subscript"/>
        </w:rPr>
        <w:t>1</w:t>
      </w:r>
      <w:r w:rsidRPr="00E3074C">
        <w:t xml:space="preserve"> и α</w:t>
      </w:r>
      <w:r w:rsidRPr="00E3074C">
        <w:rPr>
          <w:vertAlign w:val="subscript"/>
        </w:rPr>
        <w:t>2</w:t>
      </w:r>
      <w:r w:rsidRPr="00E3074C">
        <w:t>.</w:t>
      </w:r>
    </w:p>
    <w:p w:rsidR="00F019DE" w:rsidRPr="008B1AE3" w:rsidRDefault="00F019DE" w:rsidP="00F019DE">
      <w:pPr>
        <w:spacing w:line="240" w:lineRule="auto"/>
        <w:ind w:firstLine="0"/>
        <w:rPr>
          <w:sz w:val="16"/>
          <w:szCs w:val="16"/>
        </w:rPr>
      </w:pPr>
    </w:p>
    <w:p w:rsidR="008649EE" w:rsidRPr="00E3074C" w:rsidRDefault="00F44543" w:rsidP="00F019DE">
      <w:pPr>
        <w:spacing w:line="240" w:lineRule="auto"/>
        <w:ind w:firstLine="0"/>
        <w:jc w:val="center"/>
      </w:pPr>
      <w:commentRangeStart w:id="117"/>
      <w:r>
        <w:rPr>
          <w:noProof/>
        </w:rPr>
        <w:pict>
          <v:shape id="_x0000_s15631" type="#_x0000_t202" style="position:absolute;left:0;text-align:left;margin-left:2.75pt;margin-top:161.25pt;width:180.55pt;height:65.45pt;z-index:251811328;mso-width-percent:400;mso-height-percent:200;mso-width-percent:400;mso-height-percent:200;mso-width-relative:margin;mso-height-relative:margin">
            <v:textbox style="mso-fit-shape-to-text:t">
              <w:txbxContent>
                <w:p w:rsidR="00F44543" w:rsidRPr="00F44543" w:rsidRDefault="00F44543" w:rsidP="00F44543">
                  <w:pPr>
                    <w:spacing w:line="240" w:lineRule="auto"/>
                    <w:ind w:firstLine="0"/>
                    <w:rPr>
                      <w:sz w:val="20"/>
                      <w:szCs w:val="20"/>
                    </w:rPr>
                  </w:pPr>
                  <w:r w:rsidRPr="00F44543">
                    <w:rPr>
                      <w:sz w:val="20"/>
                      <w:szCs w:val="20"/>
                    </w:rPr>
                    <w:t xml:space="preserve">3. α-цепь МНС 1 связывает </w:t>
                  </w:r>
                  <w:r w:rsidRPr="00F44543">
                    <w:rPr>
                      <w:sz w:val="20"/>
                      <w:szCs w:val="20"/>
                      <w:lang w:val="en-US"/>
                    </w:rPr>
                    <w:t>ERp</w:t>
                  </w:r>
                  <w:r w:rsidRPr="00F44543">
                    <w:rPr>
                      <w:sz w:val="20"/>
                      <w:szCs w:val="20"/>
                    </w:rPr>
                    <w:t>57 и калиексин. Вместо калиексина присоединяется β</w:t>
                  </w:r>
                  <w:r w:rsidRPr="00F44543">
                    <w:rPr>
                      <w:sz w:val="20"/>
                      <w:szCs w:val="20"/>
                      <w:vertAlign w:val="subscript"/>
                    </w:rPr>
                    <w:t>2</w:t>
                  </w:r>
                  <w:r w:rsidRPr="00F44543">
                    <w:rPr>
                      <w:sz w:val="20"/>
                      <w:szCs w:val="20"/>
                    </w:rPr>
                    <w:t xml:space="preserve"> микроглобулина. Присоединяются кальретикулин и тапаксин. Пептид заполняет щель</w:t>
                  </w:r>
                </w:p>
              </w:txbxContent>
            </v:textbox>
          </v:shape>
        </w:pict>
      </w:r>
      <w:r w:rsidR="00C65CFD">
        <w:rPr>
          <w:noProof/>
          <w:lang w:eastAsia="ru-RU"/>
        </w:rPr>
        <w:pict>
          <v:rect id="_x0000_s2006" style="position:absolute;left:0;text-align:left;margin-left:418.8pt;margin-top:141.15pt;width:24.5pt;height:20.1pt;z-index:251738624" stroked="f">
            <v:fill opacity="0"/>
            <v:textbox>
              <w:txbxContent>
                <w:p w:rsidR="00F44543" w:rsidRPr="00751A47" w:rsidRDefault="00F44543" w:rsidP="00751A47">
                  <w:pPr>
                    <w:ind w:firstLine="0"/>
                    <w:rPr>
                      <w:sz w:val="18"/>
                      <w:szCs w:val="18"/>
                    </w:rPr>
                  </w:pPr>
                  <w:r>
                    <w:rPr>
                      <w:sz w:val="16"/>
                      <w:szCs w:val="16"/>
                    </w:rPr>
                    <w:t xml:space="preserve"> </w:t>
                  </w:r>
                  <w:r w:rsidRPr="00751A47">
                    <w:rPr>
                      <w:sz w:val="18"/>
                      <w:szCs w:val="18"/>
                    </w:rPr>
                    <w:t>,</w:t>
                  </w:r>
                </w:p>
              </w:txbxContent>
            </v:textbox>
          </v:rect>
        </w:pict>
      </w:r>
      <w:r w:rsidR="00C65CFD">
        <w:rPr>
          <w:noProof/>
          <w:lang w:eastAsia="ru-RU"/>
        </w:rPr>
        <w:pict>
          <v:rect id="_x0000_s2005" style="position:absolute;left:0;text-align:left;margin-left:107.9pt;margin-top:121.05pt;width:24.5pt;height:20.1pt;z-index:251737600" stroked="f">
            <v:fill opacity="0"/>
            <v:textbox>
              <w:txbxContent>
                <w:p w:rsidR="00F44543" w:rsidRPr="009010A0" w:rsidRDefault="00F44543" w:rsidP="009010A0">
                  <w:pPr>
                    <w:ind w:firstLine="0"/>
                    <w:rPr>
                      <w:sz w:val="16"/>
                      <w:szCs w:val="16"/>
                    </w:rPr>
                  </w:pPr>
                  <w:r w:rsidRPr="009010A0">
                    <w:rPr>
                      <w:sz w:val="16"/>
                      <w:szCs w:val="16"/>
                    </w:rPr>
                    <w:t>-</w:t>
                  </w:r>
                </w:p>
              </w:txbxContent>
            </v:textbox>
          </v:rect>
        </w:pict>
      </w:r>
      <w:commentRangeStart w:id="118"/>
      <w:r w:rsidR="00C54333" w:rsidRPr="00C54333">
        <w:rPr>
          <w:noProof/>
          <w:lang w:eastAsia="ru-RU"/>
        </w:rPr>
        <w:drawing>
          <wp:inline distT="0" distB="0" distL="0" distR="0">
            <wp:extent cx="5945022" cy="4490113"/>
            <wp:effectExtent l="19050" t="0" r="0" b="0"/>
            <wp:docPr id="55" name="Объект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028671" cy="5688632"/>
                      <a:chOff x="259291" y="-243408"/>
                      <a:chExt cx="9028671" cy="5688632"/>
                    </a:xfrm>
                  </a:grpSpPr>
                  <a:grpSp>
                    <a:nvGrpSpPr>
                      <a:cNvPr id="88" name="Группа 87"/>
                      <a:cNvGrpSpPr/>
                    </a:nvGrpSpPr>
                    <a:grpSpPr>
                      <a:xfrm>
                        <a:off x="259291" y="-243408"/>
                        <a:ext cx="9028671" cy="5688632"/>
                        <a:chOff x="259291" y="-243408"/>
                        <a:chExt cx="9028671" cy="5688632"/>
                      </a:xfrm>
                    </a:grpSpPr>
                    <a:sp>
                      <a:nvSpPr>
                        <a:cNvPr id="2" name="Прямоугольник 1"/>
                        <a:cNvSpPr/>
                      </a:nvSpPr>
                      <a:spPr>
                        <a:xfrm>
                          <a:off x="2792760" y="404664"/>
                          <a:ext cx="3456384" cy="4752528"/>
                        </a:xfrm>
                        <a:prstGeom prst="rect">
                          <a:avLst/>
                        </a:prstGeom>
                        <a:solidFill>
                          <a:schemeClr val="bg1">
                            <a:lumMod val="95000"/>
                          </a:schemeClr>
                        </a:solidFill>
                        <a:ln w="6350">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 name="Прямая соединительная линия 5"/>
                        <a:cNvCxnSpPr/>
                      </a:nvCxnSpPr>
                      <a:spPr>
                        <a:xfrm>
                          <a:off x="4592960" y="0"/>
                          <a:ext cx="0" cy="5445224"/>
                        </a:xfrm>
                        <a:prstGeom prst="line">
                          <a:avLst/>
                        </a:prstGeom>
                        <a:ln>
                          <a:solidFill>
                            <a:schemeClr val="tx1"/>
                          </a:solidFill>
                          <a:prstDash val="lgDash"/>
                        </a:ln>
                      </a:spPr>
                      <a:style>
                        <a:lnRef idx="1">
                          <a:schemeClr val="accent1"/>
                        </a:lnRef>
                        <a:fillRef idx="0">
                          <a:schemeClr val="accent1"/>
                        </a:fillRef>
                        <a:effectRef idx="0">
                          <a:schemeClr val="accent1"/>
                        </a:effectRef>
                        <a:fontRef idx="minor">
                          <a:schemeClr val="tx1"/>
                        </a:fontRef>
                      </a:style>
                    </a:cxnSp>
                    <a:sp>
                      <a:nvSpPr>
                        <a:cNvPr id="10" name="TextBox 9"/>
                        <a:cNvSpPr txBox="1"/>
                      </a:nvSpPr>
                      <a:spPr>
                        <a:xfrm>
                          <a:off x="2995789" y="-243408"/>
                          <a:ext cx="1381147" cy="64633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200" dirty="0" err="1" smtClean="0">
                                <a:latin typeface="Times New Roman" pitchFamily="18" charset="0"/>
                                <a:cs typeface="Times New Roman" pitchFamily="18" charset="0"/>
                              </a:rPr>
                              <a:t>Процессинг</a:t>
                            </a: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внутриклеточных </a:t>
                            </a:r>
                          </a:p>
                          <a:p>
                            <a:pPr algn="ctr"/>
                            <a:r>
                              <a:rPr lang="ru-RU" sz="1200" dirty="0" smtClean="0">
                                <a:latin typeface="Times New Roman" pitchFamily="18" charset="0"/>
                                <a:cs typeface="Times New Roman" pitchFamily="18" charset="0"/>
                              </a:rPr>
                              <a:t>антигенов</a:t>
                            </a:r>
                            <a:endParaRPr lang="ru-RU" sz="1200" dirty="0">
                              <a:latin typeface="Times New Roman" pitchFamily="18" charset="0"/>
                              <a:cs typeface="Times New Roman" pitchFamily="18" charset="0"/>
                            </a:endParaRPr>
                          </a:p>
                        </a:txBody>
                        <a:useSpRect/>
                      </a:txSp>
                    </a:sp>
                    <a:sp>
                      <a:nvSpPr>
                        <a:cNvPr id="11" name="TextBox 10"/>
                        <a:cNvSpPr txBox="1"/>
                      </a:nvSpPr>
                      <a:spPr>
                        <a:xfrm>
                          <a:off x="4808984" y="-243408"/>
                          <a:ext cx="1145250" cy="64633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200" dirty="0" err="1" smtClean="0">
                                <a:latin typeface="Times New Roman" pitchFamily="18" charset="0"/>
                                <a:cs typeface="Times New Roman" pitchFamily="18" charset="0"/>
                              </a:rPr>
                              <a:t>Процессинг</a:t>
                            </a: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внеклеточных </a:t>
                            </a:r>
                          </a:p>
                          <a:p>
                            <a:pPr algn="ctr"/>
                            <a:r>
                              <a:rPr lang="ru-RU" sz="1200" dirty="0" smtClean="0">
                                <a:latin typeface="Times New Roman" pitchFamily="18" charset="0"/>
                                <a:cs typeface="Times New Roman" pitchFamily="18" charset="0"/>
                              </a:rPr>
                              <a:t>антигенов</a:t>
                            </a:r>
                            <a:endParaRPr lang="ru-RU" sz="1200" dirty="0">
                              <a:latin typeface="Times New Roman" pitchFamily="18" charset="0"/>
                              <a:cs typeface="Times New Roman" pitchFamily="18" charset="0"/>
                            </a:endParaRPr>
                          </a:p>
                        </a:txBody>
                        <a:useSpRect/>
                      </a:txSp>
                    </a:sp>
                    <a:sp>
                      <a:nvSpPr>
                        <a:cNvPr id="12" name="Полилиния 11"/>
                        <a:cNvSpPr/>
                      </a:nvSpPr>
                      <a:spPr>
                        <a:xfrm>
                          <a:off x="3872880" y="548680"/>
                          <a:ext cx="171450" cy="188097"/>
                        </a:xfrm>
                        <a:custGeom>
                          <a:avLst/>
                          <a:gdLst>
                            <a:gd name="connsiteX0" fmla="*/ 0 w 171450"/>
                            <a:gd name="connsiteY0" fmla="*/ 10623 h 188097"/>
                            <a:gd name="connsiteX1" fmla="*/ 114300 w 171450"/>
                            <a:gd name="connsiteY1" fmla="*/ 29673 h 188097"/>
                            <a:gd name="connsiteX2" fmla="*/ 38100 w 171450"/>
                            <a:gd name="connsiteY2" fmla="*/ 163023 h 188097"/>
                            <a:gd name="connsiteX3" fmla="*/ 19050 w 171450"/>
                            <a:gd name="connsiteY3" fmla="*/ 105873 h 188097"/>
                            <a:gd name="connsiteX4" fmla="*/ 57150 w 171450"/>
                            <a:gd name="connsiteY4" fmla="*/ 48723 h 188097"/>
                            <a:gd name="connsiteX5" fmla="*/ 171450 w 171450"/>
                            <a:gd name="connsiteY5" fmla="*/ 105873 h 188097"/>
                            <a:gd name="connsiteX6" fmla="*/ 114300 w 171450"/>
                            <a:gd name="connsiteY6" fmla="*/ 124923 h 188097"/>
                            <a:gd name="connsiteX7" fmla="*/ 152400 w 171450"/>
                            <a:gd name="connsiteY7" fmla="*/ 182073 h 1880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71450" h="188097">
                              <a:moveTo>
                                <a:pt x="0" y="10623"/>
                              </a:moveTo>
                              <a:cubicBezTo>
                                <a:pt x="38100" y="16973"/>
                                <a:pt x="89573" y="0"/>
                                <a:pt x="114300" y="29673"/>
                              </a:cubicBezTo>
                              <a:cubicBezTo>
                                <a:pt x="168947" y="95249"/>
                                <a:pt x="66904" y="143820"/>
                                <a:pt x="38100" y="163023"/>
                              </a:cubicBezTo>
                              <a:cubicBezTo>
                                <a:pt x="31750" y="143973"/>
                                <a:pt x="15749" y="125680"/>
                                <a:pt x="19050" y="105873"/>
                              </a:cubicBezTo>
                              <a:cubicBezTo>
                                <a:pt x="22814" y="83289"/>
                                <a:pt x="35892" y="57226"/>
                                <a:pt x="57150" y="48723"/>
                              </a:cubicBezTo>
                              <a:cubicBezTo>
                                <a:pt x="81797" y="38864"/>
                                <a:pt x="159416" y="97850"/>
                                <a:pt x="171450" y="105873"/>
                              </a:cubicBezTo>
                              <a:cubicBezTo>
                                <a:pt x="152400" y="112223"/>
                                <a:pt x="123280" y="106962"/>
                                <a:pt x="114300" y="124923"/>
                              </a:cubicBezTo>
                              <a:cubicBezTo>
                                <a:pt x="82713" y="188097"/>
                                <a:pt x="129917" y="182073"/>
                                <a:pt x="152400" y="182073"/>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3" name="Овал 12"/>
                        <a:cNvSpPr/>
                      </a:nvSpPr>
                      <a:spPr>
                        <a:xfrm>
                          <a:off x="4232920" y="1340768"/>
                          <a:ext cx="720080" cy="360040"/>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Цилиндр 13"/>
                        <a:cNvSpPr/>
                      </a:nvSpPr>
                      <a:spPr>
                        <a:xfrm rot="1200000">
                          <a:off x="3800872" y="980728"/>
                          <a:ext cx="45719" cy="144016"/>
                        </a:xfrm>
                        <a:prstGeom prst="can">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Овал 14"/>
                        <a:cNvSpPr/>
                      </a:nvSpPr>
                      <a:spPr>
                        <a:xfrm>
                          <a:off x="3827161" y="1340768"/>
                          <a:ext cx="45719" cy="7200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Овал 15"/>
                        <a:cNvSpPr/>
                      </a:nvSpPr>
                      <a:spPr>
                        <a:xfrm>
                          <a:off x="3971177" y="1412776"/>
                          <a:ext cx="45719" cy="7200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Овал 16"/>
                        <a:cNvSpPr/>
                      </a:nvSpPr>
                      <a:spPr>
                        <a:xfrm>
                          <a:off x="3872880" y="1493168"/>
                          <a:ext cx="45719" cy="7200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Овал 17"/>
                        <a:cNvSpPr/>
                      </a:nvSpPr>
                      <a:spPr>
                        <a:xfrm>
                          <a:off x="4115193" y="1412776"/>
                          <a:ext cx="45719" cy="7200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Овал 18"/>
                        <a:cNvSpPr/>
                      </a:nvSpPr>
                      <a:spPr>
                        <a:xfrm>
                          <a:off x="3872880" y="2102659"/>
                          <a:ext cx="216024" cy="216024"/>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Овал 19"/>
                        <a:cNvSpPr/>
                      </a:nvSpPr>
                      <a:spPr>
                        <a:xfrm>
                          <a:off x="5097016" y="2102659"/>
                          <a:ext cx="216024" cy="216024"/>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Полилиния 21"/>
                        <a:cNvSpPr/>
                      </a:nvSpPr>
                      <a:spPr>
                        <a:xfrm>
                          <a:off x="4526280" y="1613408"/>
                          <a:ext cx="99060" cy="78232"/>
                        </a:xfrm>
                        <a:custGeom>
                          <a:avLst/>
                          <a:gdLst>
                            <a:gd name="connsiteX0" fmla="*/ 15240 w 99060"/>
                            <a:gd name="connsiteY0" fmla="*/ 70612 h 78232"/>
                            <a:gd name="connsiteX1" fmla="*/ 0 w 99060"/>
                            <a:gd name="connsiteY1" fmla="*/ 47752 h 78232"/>
                            <a:gd name="connsiteX2" fmla="*/ 15240 w 99060"/>
                            <a:gd name="connsiteY2" fmla="*/ 2032 h 78232"/>
                            <a:gd name="connsiteX3" fmla="*/ 60960 w 99060"/>
                            <a:gd name="connsiteY3" fmla="*/ 9652 h 78232"/>
                            <a:gd name="connsiteX4" fmla="*/ 53340 w 99060"/>
                            <a:gd name="connsiteY4" fmla="*/ 32512 h 78232"/>
                            <a:gd name="connsiteX5" fmla="*/ 60960 w 99060"/>
                            <a:gd name="connsiteY5" fmla="*/ 55372 h 78232"/>
                            <a:gd name="connsiteX6" fmla="*/ 99060 w 99060"/>
                            <a:gd name="connsiteY6" fmla="*/ 78232 h 782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9060" h="78232">
                              <a:moveTo>
                                <a:pt x="15240" y="70612"/>
                              </a:moveTo>
                              <a:cubicBezTo>
                                <a:pt x="10160" y="62992"/>
                                <a:pt x="0" y="56910"/>
                                <a:pt x="0" y="47752"/>
                              </a:cubicBezTo>
                              <a:cubicBezTo>
                                <a:pt x="0" y="31688"/>
                                <a:pt x="15240" y="2032"/>
                                <a:pt x="15240" y="2032"/>
                              </a:cubicBezTo>
                              <a:cubicBezTo>
                                <a:pt x="30480" y="4572"/>
                                <a:pt x="48895" y="0"/>
                                <a:pt x="60960" y="9652"/>
                              </a:cubicBezTo>
                              <a:cubicBezTo>
                                <a:pt x="67232" y="14670"/>
                                <a:pt x="53340" y="24480"/>
                                <a:pt x="53340" y="32512"/>
                              </a:cubicBezTo>
                              <a:cubicBezTo>
                                <a:pt x="53340" y="40544"/>
                                <a:pt x="55942" y="49100"/>
                                <a:pt x="60960" y="55372"/>
                              </a:cubicBezTo>
                              <a:cubicBezTo>
                                <a:pt x="67090" y="63035"/>
                                <a:pt x="88935" y="73169"/>
                                <a:pt x="99060" y="78232"/>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3" name="Полилиния 22"/>
                        <a:cNvSpPr/>
                      </a:nvSpPr>
                      <a:spPr>
                        <a:xfrm>
                          <a:off x="4326890" y="1493520"/>
                          <a:ext cx="111125" cy="133350"/>
                        </a:xfrm>
                        <a:custGeom>
                          <a:avLst/>
                          <a:gdLst>
                            <a:gd name="connsiteX0" fmla="*/ 1270 w 111125"/>
                            <a:gd name="connsiteY0" fmla="*/ 129540 h 133350"/>
                            <a:gd name="connsiteX1" fmla="*/ 39370 w 111125"/>
                            <a:gd name="connsiteY1" fmla="*/ 76200 h 133350"/>
                            <a:gd name="connsiteX2" fmla="*/ 31750 w 111125"/>
                            <a:gd name="connsiteY2" fmla="*/ 53340 h 133350"/>
                            <a:gd name="connsiteX3" fmla="*/ 1270 w 111125"/>
                            <a:gd name="connsiteY3" fmla="*/ 7620 h 133350"/>
                            <a:gd name="connsiteX4" fmla="*/ 24130 w 111125"/>
                            <a:gd name="connsiteY4" fmla="*/ 0 h 133350"/>
                            <a:gd name="connsiteX5" fmla="*/ 69850 w 111125"/>
                            <a:gd name="connsiteY5" fmla="*/ 30480 h 133350"/>
                            <a:gd name="connsiteX6" fmla="*/ 107950 w 111125"/>
                            <a:gd name="connsiteY6" fmla="*/ 99060 h 133350"/>
                            <a:gd name="connsiteX7" fmla="*/ 69850 w 111125"/>
                            <a:gd name="connsiteY7" fmla="*/ 91440 h 133350"/>
                            <a:gd name="connsiteX8" fmla="*/ 46990 w 111125"/>
                            <a:gd name="connsiteY8" fmla="*/ 99060 h 133350"/>
                            <a:gd name="connsiteX9" fmla="*/ 1270 w 111125"/>
                            <a:gd name="connsiteY9" fmla="*/ 129540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1125" h="133350">
                              <a:moveTo>
                                <a:pt x="1270" y="129540"/>
                              </a:moveTo>
                              <a:cubicBezTo>
                                <a:pt x="0" y="125730"/>
                                <a:pt x="1270" y="88900"/>
                                <a:pt x="39370" y="76200"/>
                              </a:cubicBezTo>
                              <a:cubicBezTo>
                                <a:pt x="36830" y="68580"/>
                                <a:pt x="35651" y="60361"/>
                                <a:pt x="31750" y="53340"/>
                              </a:cubicBezTo>
                              <a:cubicBezTo>
                                <a:pt x="22855" y="37329"/>
                                <a:pt x="1270" y="7620"/>
                                <a:pt x="1270" y="7620"/>
                              </a:cubicBezTo>
                              <a:cubicBezTo>
                                <a:pt x="8890" y="5080"/>
                                <a:pt x="16098" y="0"/>
                                <a:pt x="24130" y="0"/>
                              </a:cubicBezTo>
                              <a:cubicBezTo>
                                <a:pt x="43909" y="0"/>
                                <a:pt x="59160" y="16736"/>
                                <a:pt x="69850" y="30480"/>
                              </a:cubicBezTo>
                              <a:cubicBezTo>
                                <a:pt x="100419" y="69782"/>
                                <a:pt x="96453" y="64569"/>
                                <a:pt x="107950" y="99060"/>
                              </a:cubicBezTo>
                              <a:cubicBezTo>
                                <a:pt x="56515" y="133350"/>
                                <a:pt x="111125" y="107950"/>
                                <a:pt x="69850" y="91440"/>
                              </a:cubicBezTo>
                              <a:cubicBezTo>
                                <a:pt x="62392" y="88457"/>
                                <a:pt x="54610" y="96520"/>
                                <a:pt x="46990" y="99060"/>
                              </a:cubicBezTo>
                              <a:cubicBezTo>
                                <a:pt x="36157" y="131559"/>
                                <a:pt x="2540" y="133350"/>
                                <a:pt x="1270" y="129540"/>
                              </a:cubicBezTo>
                              <a:close/>
                            </a:path>
                          </a:pathLst>
                        </a:cu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Полилиния 23"/>
                        <a:cNvSpPr/>
                      </a:nvSpPr>
                      <a:spPr>
                        <a:xfrm>
                          <a:off x="4722227" y="1540395"/>
                          <a:ext cx="101233" cy="120765"/>
                        </a:xfrm>
                        <a:custGeom>
                          <a:avLst/>
                          <a:gdLst>
                            <a:gd name="connsiteX0" fmla="*/ 40273 w 101233"/>
                            <a:gd name="connsiteY0" fmla="*/ 120765 h 120765"/>
                            <a:gd name="connsiteX1" fmla="*/ 32653 w 101233"/>
                            <a:gd name="connsiteY1" fmla="*/ 75045 h 120765"/>
                            <a:gd name="connsiteX2" fmla="*/ 9793 w 101233"/>
                            <a:gd name="connsiteY2" fmla="*/ 59805 h 120765"/>
                            <a:gd name="connsiteX3" fmla="*/ 40273 w 101233"/>
                            <a:gd name="connsiteY3" fmla="*/ 6465 h 120765"/>
                            <a:gd name="connsiteX4" fmla="*/ 70753 w 101233"/>
                            <a:gd name="connsiteY4" fmla="*/ 36945 h 120765"/>
                            <a:gd name="connsiteX5" fmla="*/ 93613 w 101233"/>
                            <a:gd name="connsiteY5" fmla="*/ 52185 h 120765"/>
                            <a:gd name="connsiteX6" fmla="*/ 101233 w 101233"/>
                            <a:gd name="connsiteY6" fmla="*/ 105525 h 1207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1233" h="120765">
                              <a:moveTo>
                                <a:pt x="40273" y="120765"/>
                              </a:moveTo>
                              <a:cubicBezTo>
                                <a:pt x="37733" y="105525"/>
                                <a:pt x="39563" y="88864"/>
                                <a:pt x="32653" y="75045"/>
                              </a:cubicBezTo>
                              <a:cubicBezTo>
                                <a:pt x="28557" y="66854"/>
                                <a:pt x="12309" y="68611"/>
                                <a:pt x="9793" y="59805"/>
                              </a:cubicBezTo>
                              <a:cubicBezTo>
                                <a:pt x="0" y="25531"/>
                                <a:pt x="20219" y="19834"/>
                                <a:pt x="40273" y="6465"/>
                              </a:cubicBezTo>
                              <a:cubicBezTo>
                                <a:pt x="90149" y="23090"/>
                                <a:pt x="41197" y="0"/>
                                <a:pt x="70753" y="36945"/>
                              </a:cubicBezTo>
                              <a:cubicBezTo>
                                <a:pt x="76474" y="44096"/>
                                <a:pt x="85993" y="47105"/>
                                <a:pt x="93613" y="52185"/>
                              </a:cubicBezTo>
                              <a:lnTo>
                                <a:pt x="101233" y="105525"/>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5" name="Овал 24"/>
                        <a:cNvSpPr/>
                      </a:nvSpPr>
                      <a:spPr>
                        <a:xfrm>
                          <a:off x="3872880" y="2966755"/>
                          <a:ext cx="216024" cy="216024"/>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Овал 25"/>
                        <a:cNvSpPr/>
                      </a:nvSpPr>
                      <a:spPr>
                        <a:xfrm>
                          <a:off x="5097016" y="2966755"/>
                          <a:ext cx="216024" cy="216024"/>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Овал 26"/>
                        <a:cNvSpPr/>
                      </a:nvSpPr>
                      <a:spPr>
                        <a:xfrm>
                          <a:off x="4331217" y="1412776"/>
                          <a:ext cx="45719" cy="7200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Полилиния 27"/>
                        <a:cNvSpPr/>
                      </a:nvSpPr>
                      <a:spPr>
                        <a:xfrm>
                          <a:off x="3954780" y="2158113"/>
                          <a:ext cx="59612" cy="171226"/>
                        </a:xfrm>
                        <a:custGeom>
                          <a:avLst/>
                          <a:gdLst>
                            <a:gd name="connsiteX0" fmla="*/ 0 w 59612"/>
                            <a:gd name="connsiteY0" fmla="*/ 72166 h 171226"/>
                            <a:gd name="connsiteX1" fmla="*/ 53340 w 59612"/>
                            <a:gd name="connsiteY1" fmla="*/ 41686 h 171226"/>
                            <a:gd name="connsiteX2" fmla="*/ 45720 w 59612"/>
                            <a:gd name="connsiteY2" fmla="*/ 64546 h 171226"/>
                            <a:gd name="connsiteX3" fmla="*/ 22860 w 59612"/>
                            <a:gd name="connsiteY3" fmla="*/ 72166 h 171226"/>
                            <a:gd name="connsiteX4" fmla="*/ 22860 w 59612"/>
                            <a:gd name="connsiteY4" fmla="*/ 171226 h 1712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612" h="171226">
                              <a:moveTo>
                                <a:pt x="0" y="72166"/>
                              </a:moveTo>
                              <a:cubicBezTo>
                                <a:pt x="5296" y="45688"/>
                                <a:pt x="1232" y="0"/>
                                <a:pt x="53340" y="41686"/>
                              </a:cubicBezTo>
                              <a:cubicBezTo>
                                <a:pt x="59612" y="46704"/>
                                <a:pt x="51400" y="58866"/>
                                <a:pt x="45720" y="64546"/>
                              </a:cubicBezTo>
                              <a:cubicBezTo>
                                <a:pt x="40040" y="70226"/>
                                <a:pt x="24543" y="64312"/>
                                <a:pt x="22860" y="72166"/>
                              </a:cubicBezTo>
                              <a:cubicBezTo>
                                <a:pt x="15941" y="104453"/>
                                <a:pt x="22860" y="138206"/>
                                <a:pt x="22860" y="171226"/>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29" name="Полилиния 28"/>
                        <a:cNvSpPr/>
                      </a:nvSpPr>
                      <a:spPr>
                        <a:xfrm>
                          <a:off x="5158740" y="2158387"/>
                          <a:ext cx="114300" cy="155712"/>
                        </a:xfrm>
                        <a:custGeom>
                          <a:avLst/>
                          <a:gdLst>
                            <a:gd name="connsiteX0" fmla="*/ 22860 w 114300"/>
                            <a:gd name="connsiteY0" fmla="*/ 148092 h 155712"/>
                            <a:gd name="connsiteX1" fmla="*/ 15240 w 114300"/>
                            <a:gd name="connsiteY1" fmla="*/ 94752 h 155712"/>
                            <a:gd name="connsiteX2" fmla="*/ 0 w 114300"/>
                            <a:gd name="connsiteY2" fmla="*/ 49032 h 155712"/>
                            <a:gd name="connsiteX3" fmla="*/ 22860 w 114300"/>
                            <a:gd name="connsiteY3" fmla="*/ 26172 h 155712"/>
                            <a:gd name="connsiteX4" fmla="*/ 38100 w 114300"/>
                            <a:gd name="connsiteY4" fmla="*/ 3312 h 155712"/>
                            <a:gd name="connsiteX5" fmla="*/ 68580 w 114300"/>
                            <a:gd name="connsiteY5" fmla="*/ 10932 h 155712"/>
                            <a:gd name="connsiteX6" fmla="*/ 114300 w 114300"/>
                            <a:gd name="connsiteY6" fmla="*/ 33792 h 155712"/>
                            <a:gd name="connsiteX7" fmla="*/ 91440 w 114300"/>
                            <a:gd name="connsiteY7" fmla="*/ 102372 h 155712"/>
                            <a:gd name="connsiteX8" fmla="*/ 99060 w 114300"/>
                            <a:gd name="connsiteY8" fmla="*/ 155712 h 155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4300" h="155712">
                              <a:moveTo>
                                <a:pt x="22860" y="148092"/>
                              </a:moveTo>
                              <a:cubicBezTo>
                                <a:pt x="20320" y="130312"/>
                                <a:pt x="19279" y="112253"/>
                                <a:pt x="15240" y="94752"/>
                              </a:cubicBezTo>
                              <a:cubicBezTo>
                                <a:pt x="11628" y="79099"/>
                                <a:pt x="0" y="49032"/>
                                <a:pt x="0" y="49032"/>
                              </a:cubicBezTo>
                              <a:cubicBezTo>
                                <a:pt x="7620" y="41412"/>
                                <a:pt x="15961" y="34451"/>
                                <a:pt x="22860" y="26172"/>
                              </a:cubicBezTo>
                              <a:cubicBezTo>
                                <a:pt x="28723" y="19137"/>
                                <a:pt x="29412" y="6208"/>
                                <a:pt x="38100" y="3312"/>
                              </a:cubicBezTo>
                              <a:cubicBezTo>
                                <a:pt x="48035" y="0"/>
                                <a:pt x="58510" y="8055"/>
                                <a:pt x="68580" y="10932"/>
                              </a:cubicBezTo>
                              <a:cubicBezTo>
                                <a:pt x="96185" y="18819"/>
                                <a:pt x="89253" y="17094"/>
                                <a:pt x="114300" y="33792"/>
                              </a:cubicBezTo>
                              <a:cubicBezTo>
                                <a:pt x="64248" y="46305"/>
                                <a:pt x="81946" y="31164"/>
                                <a:pt x="91440" y="102372"/>
                              </a:cubicBezTo>
                              <a:cubicBezTo>
                                <a:pt x="93814" y="120175"/>
                                <a:pt x="99060" y="155712"/>
                                <a:pt x="99060" y="155712"/>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0" name="Полилиния 29"/>
                        <a:cNvSpPr/>
                      </a:nvSpPr>
                      <a:spPr>
                        <a:xfrm>
                          <a:off x="5169024" y="3038763"/>
                          <a:ext cx="114300" cy="155712"/>
                        </a:xfrm>
                        <a:custGeom>
                          <a:avLst/>
                          <a:gdLst>
                            <a:gd name="connsiteX0" fmla="*/ 22860 w 114300"/>
                            <a:gd name="connsiteY0" fmla="*/ 148092 h 155712"/>
                            <a:gd name="connsiteX1" fmla="*/ 15240 w 114300"/>
                            <a:gd name="connsiteY1" fmla="*/ 94752 h 155712"/>
                            <a:gd name="connsiteX2" fmla="*/ 0 w 114300"/>
                            <a:gd name="connsiteY2" fmla="*/ 49032 h 155712"/>
                            <a:gd name="connsiteX3" fmla="*/ 22860 w 114300"/>
                            <a:gd name="connsiteY3" fmla="*/ 26172 h 155712"/>
                            <a:gd name="connsiteX4" fmla="*/ 38100 w 114300"/>
                            <a:gd name="connsiteY4" fmla="*/ 3312 h 155712"/>
                            <a:gd name="connsiteX5" fmla="*/ 68580 w 114300"/>
                            <a:gd name="connsiteY5" fmla="*/ 10932 h 155712"/>
                            <a:gd name="connsiteX6" fmla="*/ 114300 w 114300"/>
                            <a:gd name="connsiteY6" fmla="*/ 33792 h 155712"/>
                            <a:gd name="connsiteX7" fmla="*/ 91440 w 114300"/>
                            <a:gd name="connsiteY7" fmla="*/ 102372 h 155712"/>
                            <a:gd name="connsiteX8" fmla="*/ 99060 w 114300"/>
                            <a:gd name="connsiteY8" fmla="*/ 155712 h 155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4300" h="155712">
                              <a:moveTo>
                                <a:pt x="22860" y="148092"/>
                              </a:moveTo>
                              <a:cubicBezTo>
                                <a:pt x="20320" y="130312"/>
                                <a:pt x="19279" y="112253"/>
                                <a:pt x="15240" y="94752"/>
                              </a:cubicBezTo>
                              <a:cubicBezTo>
                                <a:pt x="11628" y="79099"/>
                                <a:pt x="0" y="49032"/>
                                <a:pt x="0" y="49032"/>
                              </a:cubicBezTo>
                              <a:cubicBezTo>
                                <a:pt x="7620" y="41412"/>
                                <a:pt x="15961" y="34451"/>
                                <a:pt x="22860" y="26172"/>
                              </a:cubicBezTo>
                              <a:cubicBezTo>
                                <a:pt x="28723" y="19137"/>
                                <a:pt x="29412" y="6208"/>
                                <a:pt x="38100" y="3312"/>
                              </a:cubicBezTo>
                              <a:cubicBezTo>
                                <a:pt x="48035" y="0"/>
                                <a:pt x="58510" y="8055"/>
                                <a:pt x="68580" y="10932"/>
                              </a:cubicBezTo>
                              <a:cubicBezTo>
                                <a:pt x="96185" y="18819"/>
                                <a:pt x="89253" y="17094"/>
                                <a:pt x="114300" y="33792"/>
                              </a:cubicBezTo>
                              <a:cubicBezTo>
                                <a:pt x="64248" y="46305"/>
                                <a:pt x="81946" y="31164"/>
                                <a:pt x="91440" y="102372"/>
                              </a:cubicBezTo>
                              <a:cubicBezTo>
                                <a:pt x="93814" y="120175"/>
                                <a:pt x="99060" y="155712"/>
                                <a:pt x="99060" y="155712"/>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1" name="Полилиния 30"/>
                        <a:cNvSpPr/>
                      </a:nvSpPr>
                      <a:spPr>
                        <a:xfrm>
                          <a:off x="3944888" y="3011553"/>
                          <a:ext cx="59612" cy="171226"/>
                        </a:xfrm>
                        <a:custGeom>
                          <a:avLst/>
                          <a:gdLst>
                            <a:gd name="connsiteX0" fmla="*/ 0 w 59612"/>
                            <a:gd name="connsiteY0" fmla="*/ 72166 h 171226"/>
                            <a:gd name="connsiteX1" fmla="*/ 53340 w 59612"/>
                            <a:gd name="connsiteY1" fmla="*/ 41686 h 171226"/>
                            <a:gd name="connsiteX2" fmla="*/ 45720 w 59612"/>
                            <a:gd name="connsiteY2" fmla="*/ 64546 h 171226"/>
                            <a:gd name="connsiteX3" fmla="*/ 22860 w 59612"/>
                            <a:gd name="connsiteY3" fmla="*/ 72166 h 171226"/>
                            <a:gd name="connsiteX4" fmla="*/ 22860 w 59612"/>
                            <a:gd name="connsiteY4" fmla="*/ 171226 h 1712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612" h="171226">
                              <a:moveTo>
                                <a:pt x="0" y="72166"/>
                              </a:moveTo>
                              <a:cubicBezTo>
                                <a:pt x="5296" y="45688"/>
                                <a:pt x="1232" y="0"/>
                                <a:pt x="53340" y="41686"/>
                              </a:cubicBezTo>
                              <a:cubicBezTo>
                                <a:pt x="59612" y="46704"/>
                                <a:pt x="51400" y="58866"/>
                                <a:pt x="45720" y="64546"/>
                              </a:cubicBezTo>
                              <a:cubicBezTo>
                                <a:pt x="40040" y="70226"/>
                                <a:pt x="24543" y="64312"/>
                                <a:pt x="22860" y="72166"/>
                              </a:cubicBezTo>
                              <a:cubicBezTo>
                                <a:pt x="15941" y="104453"/>
                                <a:pt x="22860" y="138206"/>
                                <a:pt x="22860" y="171226"/>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2" name="Полилиния 31"/>
                        <a:cNvSpPr/>
                      </a:nvSpPr>
                      <a:spPr>
                        <a:xfrm>
                          <a:off x="4084320" y="2912269"/>
                          <a:ext cx="1043940" cy="110490"/>
                        </a:xfrm>
                        <a:custGeom>
                          <a:avLst/>
                          <a:gdLst>
                            <a:gd name="connsiteX0" fmla="*/ 0 w 1043940"/>
                            <a:gd name="connsiteY0" fmla="*/ 110490 h 110490"/>
                            <a:gd name="connsiteX1" fmla="*/ 388620 w 1043940"/>
                            <a:gd name="connsiteY1" fmla="*/ 19050 h 110490"/>
                            <a:gd name="connsiteX2" fmla="*/ 777240 w 1043940"/>
                            <a:gd name="connsiteY2" fmla="*/ 11430 h 110490"/>
                            <a:gd name="connsiteX3" fmla="*/ 1043940 w 1043940"/>
                            <a:gd name="connsiteY3" fmla="*/ 87630 h 110490"/>
                            <a:gd name="connsiteX4" fmla="*/ 1043940 w 1043940"/>
                            <a:gd name="connsiteY4" fmla="*/ 87630 h 1104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3940" h="110490">
                              <a:moveTo>
                                <a:pt x="0" y="110490"/>
                              </a:moveTo>
                              <a:cubicBezTo>
                                <a:pt x="129540" y="73025"/>
                                <a:pt x="259080" y="35560"/>
                                <a:pt x="388620" y="19050"/>
                              </a:cubicBezTo>
                              <a:cubicBezTo>
                                <a:pt x="518160" y="2540"/>
                                <a:pt x="668020" y="0"/>
                                <a:pt x="777240" y="11430"/>
                              </a:cubicBezTo>
                              <a:cubicBezTo>
                                <a:pt x="886460" y="22860"/>
                                <a:pt x="1043940" y="87630"/>
                                <a:pt x="1043940" y="87630"/>
                              </a:cubicBezTo>
                              <a:lnTo>
                                <a:pt x="1043940" y="8763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3" name="Полилиния 32"/>
                        <a:cNvSpPr/>
                      </a:nvSpPr>
                      <a:spPr>
                        <a:xfrm>
                          <a:off x="4053076" y="3000281"/>
                          <a:ext cx="1043940" cy="110490"/>
                        </a:xfrm>
                        <a:custGeom>
                          <a:avLst/>
                          <a:gdLst>
                            <a:gd name="connsiteX0" fmla="*/ 0 w 1043940"/>
                            <a:gd name="connsiteY0" fmla="*/ 110490 h 110490"/>
                            <a:gd name="connsiteX1" fmla="*/ 388620 w 1043940"/>
                            <a:gd name="connsiteY1" fmla="*/ 19050 h 110490"/>
                            <a:gd name="connsiteX2" fmla="*/ 777240 w 1043940"/>
                            <a:gd name="connsiteY2" fmla="*/ 11430 h 110490"/>
                            <a:gd name="connsiteX3" fmla="*/ 1043940 w 1043940"/>
                            <a:gd name="connsiteY3" fmla="*/ 87630 h 110490"/>
                            <a:gd name="connsiteX4" fmla="*/ 1043940 w 1043940"/>
                            <a:gd name="connsiteY4" fmla="*/ 87630 h 1104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3940" h="110490">
                              <a:moveTo>
                                <a:pt x="0" y="110490"/>
                              </a:moveTo>
                              <a:cubicBezTo>
                                <a:pt x="129540" y="73025"/>
                                <a:pt x="259080" y="35560"/>
                                <a:pt x="388620" y="19050"/>
                              </a:cubicBezTo>
                              <a:cubicBezTo>
                                <a:pt x="518160" y="2540"/>
                                <a:pt x="668020" y="0"/>
                                <a:pt x="777240" y="11430"/>
                              </a:cubicBezTo>
                              <a:cubicBezTo>
                                <a:pt x="886460" y="22860"/>
                                <a:pt x="1043940" y="87630"/>
                                <a:pt x="1043940" y="87630"/>
                              </a:cubicBezTo>
                              <a:lnTo>
                                <a:pt x="1043940" y="87630"/>
                              </a:ln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4" name="Овал 33"/>
                        <a:cNvSpPr/>
                      </a:nvSpPr>
                      <a:spPr>
                        <a:xfrm>
                          <a:off x="3872880" y="3573016"/>
                          <a:ext cx="216024" cy="216024"/>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Овал 34"/>
                        <a:cNvSpPr/>
                      </a:nvSpPr>
                      <a:spPr>
                        <a:xfrm>
                          <a:off x="5097016" y="3448541"/>
                          <a:ext cx="216024" cy="216024"/>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Полилиния 35"/>
                        <a:cNvSpPr/>
                      </a:nvSpPr>
                      <a:spPr>
                        <a:xfrm>
                          <a:off x="3954780" y="3628470"/>
                          <a:ext cx="59612" cy="171226"/>
                        </a:xfrm>
                        <a:custGeom>
                          <a:avLst/>
                          <a:gdLst>
                            <a:gd name="connsiteX0" fmla="*/ 0 w 59612"/>
                            <a:gd name="connsiteY0" fmla="*/ 72166 h 171226"/>
                            <a:gd name="connsiteX1" fmla="*/ 53340 w 59612"/>
                            <a:gd name="connsiteY1" fmla="*/ 41686 h 171226"/>
                            <a:gd name="connsiteX2" fmla="*/ 45720 w 59612"/>
                            <a:gd name="connsiteY2" fmla="*/ 64546 h 171226"/>
                            <a:gd name="connsiteX3" fmla="*/ 22860 w 59612"/>
                            <a:gd name="connsiteY3" fmla="*/ 72166 h 171226"/>
                            <a:gd name="connsiteX4" fmla="*/ 22860 w 59612"/>
                            <a:gd name="connsiteY4" fmla="*/ 171226 h 1712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612" h="171226">
                              <a:moveTo>
                                <a:pt x="0" y="72166"/>
                              </a:moveTo>
                              <a:cubicBezTo>
                                <a:pt x="5296" y="45688"/>
                                <a:pt x="1232" y="0"/>
                                <a:pt x="53340" y="41686"/>
                              </a:cubicBezTo>
                              <a:cubicBezTo>
                                <a:pt x="59612" y="46704"/>
                                <a:pt x="51400" y="58866"/>
                                <a:pt x="45720" y="64546"/>
                              </a:cubicBezTo>
                              <a:cubicBezTo>
                                <a:pt x="40040" y="70226"/>
                                <a:pt x="24543" y="64312"/>
                                <a:pt x="22860" y="72166"/>
                              </a:cubicBezTo>
                              <a:cubicBezTo>
                                <a:pt x="15941" y="104453"/>
                                <a:pt x="22860" y="138206"/>
                                <a:pt x="22860" y="171226"/>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7" name="Полилиния 36"/>
                        <a:cNvSpPr/>
                      </a:nvSpPr>
                      <a:spPr>
                        <a:xfrm>
                          <a:off x="5158740" y="3504269"/>
                          <a:ext cx="114300" cy="155712"/>
                        </a:xfrm>
                        <a:custGeom>
                          <a:avLst/>
                          <a:gdLst>
                            <a:gd name="connsiteX0" fmla="*/ 22860 w 114300"/>
                            <a:gd name="connsiteY0" fmla="*/ 148092 h 155712"/>
                            <a:gd name="connsiteX1" fmla="*/ 15240 w 114300"/>
                            <a:gd name="connsiteY1" fmla="*/ 94752 h 155712"/>
                            <a:gd name="connsiteX2" fmla="*/ 0 w 114300"/>
                            <a:gd name="connsiteY2" fmla="*/ 49032 h 155712"/>
                            <a:gd name="connsiteX3" fmla="*/ 22860 w 114300"/>
                            <a:gd name="connsiteY3" fmla="*/ 26172 h 155712"/>
                            <a:gd name="connsiteX4" fmla="*/ 38100 w 114300"/>
                            <a:gd name="connsiteY4" fmla="*/ 3312 h 155712"/>
                            <a:gd name="connsiteX5" fmla="*/ 68580 w 114300"/>
                            <a:gd name="connsiteY5" fmla="*/ 10932 h 155712"/>
                            <a:gd name="connsiteX6" fmla="*/ 114300 w 114300"/>
                            <a:gd name="connsiteY6" fmla="*/ 33792 h 155712"/>
                            <a:gd name="connsiteX7" fmla="*/ 91440 w 114300"/>
                            <a:gd name="connsiteY7" fmla="*/ 102372 h 155712"/>
                            <a:gd name="connsiteX8" fmla="*/ 99060 w 114300"/>
                            <a:gd name="connsiteY8" fmla="*/ 155712 h 155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4300" h="155712">
                              <a:moveTo>
                                <a:pt x="22860" y="148092"/>
                              </a:moveTo>
                              <a:cubicBezTo>
                                <a:pt x="20320" y="130312"/>
                                <a:pt x="19279" y="112253"/>
                                <a:pt x="15240" y="94752"/>
                              </a:cubicBezTo>
                              <a:cubicBezTo>
                                <a:pt x="11628" y="79099"/>
                                <a:pt x="0" y="49032"/>
                                <a:pt x="0" y="49032"/>
                              </a:cubicBezTo>
                              <a:cubicBezTo>
                                <a:pt x="7620" y="41412"/>
                                <a:pt x="15961" y="34451"/>
                                <a:pt x="22860" y="26172"/>
                              </a:cubicBezTo>
                              <a:cubicBezTo>
                                <a:pt x="28723" y="19137"/>
                                <a:pt x="29412" y="6208"/>
                                <a:pt x="38100" y="3312"/>
                              </a:cubicBezTo>
                              <a:cubicBezTo>
                                <a:pt x="48035" y="0"/>
                                <a:pt x="58510" y="8055"/>
                                <a:pt x="68580" y="10932"/>
                              </a:cubicBezTo>
                              <a:cubicBezTo>
                                <a:pt x="96185" y="18819"/>
                                <a:pt x="89253" y="17094"/>
                                <a:pt x="114300" y="33792"/>
                              </a:cubicBezTo>
                              <a:cubicBezTo>
                                <a:pt x="64248" y="46305"/>
                                <a:pt x="81946" y="31164"/>
                                <a:pt x="91440" y="102372"/>
                              </a:cubicBezTo>
                              <a:cubicBezTo>
                                <a:pt x="93814" y="120175"/>
                                <a:pt x="99060" y="155712"/>
                                <a:pt x="99060" y="155712"/>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8" name="Овал 37"/>
                        <a:cNvSpPr/>
                      </a:nvSpPr>
                      <a:spPr>
                        <a:xfrm>
                          <a:off x="3872880" y="4951824"/>
                          <a:ext cx="216024" cy="216024"/>
                        </a:xfrm>
                        <a:prstGeom prst="ellipse">
                          <a:avLst/>
                        </a:prstGeom>
                        <a:solidFill>
                          <a:schemeClr val="bg1"/>
                        </a:solidFill>
                        <a:ln w="3175">
                          <a:solidFill>
                            <a:schemeClr val="bg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Овал 38"/>
                        <a:cNvSpPr/>
                      </a:nvSpPr>
                      <a:spPr>
                        <a:xfrm>
                          <a:off x="5097016" y="4365104"/>
                          <a:ext cx="432048" cy="216024"/>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Полилиния 39"/>
                        <a:cNvSpPr/>
                      </a:nvSpPr>
                      <a:spPr>
                        <a:xfrm>
                          <a:off x="3954780" y="4924614"/>
                          <a:ext cx="59612" cy="171226"/>
                        </a:xfrm>
                        <a:custGeom>
                          <a:avLst/>
                          <a:gdLst>
                            <a:gd name="connsiteX0" fmla="*/ 0 w 59612"/>
                            <a:gd name="connsiteY0" fmla="*/ 72166 h 171226"/>
                            <a:gd name="connsiteX1" fmla="*/ 53340 w 59612"/>
                            <a:gd name="connsiteY1" fmla="*/ 41686 h 171226"/>
                            <a:gd name="connsiteX2" fmla="*/ 45720 w 59612"/>
                            <a:gd name="connsiteY2" fmla="*/ 64546 h 171226"/>
                            <a:gd name="connsiteX3" fmla="*/ 22860 w 59612"/>
                            <a:gd name="connsiteY3" fmla="*/ 72166 h 171226"/>
                            <a:gd name="connsiteX4" fmla="*/ 22860 w 59612"/>
                            <a:gd name="connsiteY4" fmla="*/ 171226 h 1712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612" h="171226">
                              <a:moveTo>
                                <a:pt x="0" y="72166"/>
                              </a:moveTo>
                              <a:cubicBezTo>
                                <a:pt x="5296" y="45688"/>
                                <a:pt x="1232" y="0"/>
                                <a:pt x="53340" y="41686"/>
                              </a:cubicBezTo>
                              <a:cubicBezTo>
                                <a:pt x="59612" y="46704"/>
                                <a:pt x="51400" y="58866"/>
                                <a:pt x="45720" y="64546"/>
                              </a:cubicBezTo>
                              <a:cubicBezTo>
                                <a:pt x="40040" y="70226"/>
                                <a:pt x="24543" y="64312"/>
                                <a:pt x="22860" y="72166"/>
                              </a:cubicBezTo>
                              <a:cubicBezTo>
                                <a:pt x="15941" y="104453"/>
                                <a:pt x="22860" y="138206"/>
                                <a:pt x="22860" y="171226"/>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1" name="Полилиния 40"/>
                        <a:cNvSpPr/>
                      </a:nvSpPr>
                      <a:spPr>
                        <a:xfrm>
                          <a:off x="5158740" y="4420832"/>
                          <a:ext cx="114300" cy="155712"/>
                        </a:xfrm>
                        <a:custGeom>
                          <a:avLst/>
                          <a:gdLst>
                            <a:gd name="connsiteX0" fmla="*/ 22860 w 114300"/>
                            <a:gd name="connsiteY0" fmla="*/ 148092 h 155712"/>
                            <a:gd name="connsiteX1" fmla="*/ 15240 w 114300"/>
                            <a:gd name="connsiteY1" fmla="*/ 94752 h 155712"/>
                            <a:gd name="connsiteX2" fmla="*/ 0 w 114300"/>
                            <a:gd name="connsiteY2" fmla="*/ 49032 h 155712"/>
                            <a:gd name="connsiteX3" fmla="*/ 22860 w 114300"/>
                            <a:gd name="connsiteY3" fmla="*/ 26172 h 155712"/>
                            <a:gd name="connsiteX4" fmla="*/ 38100 w 114300"/>
                            <a:gd name="connsiteY4" fmla="*/ 3312 h 155712"/>
                            <a:gd name="connsiteX5" fmla="*/ 68580 w 114300"/>
                            <a:gd name="connsiteY5" fmla="*/ 10932 h 155712"/>
                            <a:gd name="connsiteX6" fmla="*/ 114300 w 114300"/>
                            <a:gd name="connsiteY6" fmla="*/ 33792 h 155712"/>
                            <a:gd name="connsiteX7" fmla="*/ 91440 w 114300"/>
                            <a:gd name="connsiteY7" fmla="*/ 102372 h 155712"/>
                            <a:gd name="connsiteX8" fmla="*/ 99060 w 114300"/>
                            <a:gd name="connsiteY8" fmla="*/ 155712 h 155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4300" h="155712">
                              <a:moveTo>
                                <a:pt x="22860" y="148092"/>
                              </a:moveTo>
                              <a:cubicBezTo>
                                <a:pt x="20320" y="130312"/>
                                <a:pt x="19279" y="112253"/>
                                <a:pt x="15240" y="94752"/>
                              </a:cubicBezTo>
                              <a:cubicBezTo>
                                <a:pt x="11628" y="79099"/>
                                <a:pt x="0" y="49032"/>
                                <a:pt x="0" y="49032"/>
                              </a:cubicBezTo>
                              <a:cubicBezTo>
                                <a:pt x="7620" y="41412"/>
                                <a:pt x="15961" y="34451"/>
                                <a:pt x="22860" y="26172"/>
                              </a:cubicBezTo>
                              <a:cubicBezTo>
                                <a:pt x="28723" y="19137"/>
                                <a:pt x="29412" y="6208"/>
                                <a:pt x="38100" y="3312"/>
                              </a:cubicBezTo>
                              <a:cubicBezTo>
                                <a:pt x="48035" y="0"/>
                                <a:pt x="58510" y="8055"/>
                                <a:pt x="68580" y="10932"/>
                              </a:cubicBezTo>
                              <a:cubicBezTo>
                                <a:pt x="96185" y="18819"/>
                                <a:pt x="89253" y="17094"/>
                                <a:pt x="114300" y="33792"/>
                              </a:cubicBezTo>
                              <a:cubicBezTo>
                                <a:pt x="64248" y="46305"/>
                                <a:pt x="81946" y="31164"/>
                                <a:pt x="91440" y="102372"/>
                              </a:cubicBezTo>
                              <a:cubicBezTo>
                                <a:pt x="93814" y="120175"/>
                                <a:pt x="99060" y="155712"/>
                                <a:pt x="99060" y="155712"/>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2" name="Овал 41"/>
                        <a:cNvSpPr/>
                      </a:nvSpPr>
                      <a:spPr>
                        <a:xfrm>
                          <a:off x="6105128" y="3871704"/>
                          <a:ext cx="216024" cy="216024"/>
                        </a:xfrm>
                        <a:prstGeom prst="ellipse">
                          <a:avLst/>
                        </a:prstGeom>
                        <a:solidFill>
                          <a:schemeClr val="bg1"/>
                        </a:solidFill>
                        <a:ln w="3175">
                          <a:solidFill>
                            <a:schemeClr val="bg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Овал 42"/>
                        <a:cNvSpPr/>
                      </a:nvSpPr>
                      <a:spPr>
                        <a:xfrm>
                          <a:off x="5529064" y="3943712"/>
                          <a:ext cx="216024" cy="216024"/>
                        </a:xfrm>
                        <a:prstGeom prst="ellipse">
                          <a:avLst/>
                        </a:prstGeom>
                        <a:solidFill>
                          <a:schemeClr val="bg1"/>
                        </a:solidFill>
                        <a:ln w="3175">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Овал 43"/>
                        <a:cNvSpPr/>
                      </a:nvSpPr>
                      <a:spPr>
                        <a:xfrm>
                          <a:off x="5169024" y="4951824"/>
                          <a:ext cx="216024" cy="216024"/>
                        </a:xfrm>
                        <a:prstGeom prst="ellipse">
                          <a:avLst/>
                        </a:prstGeom>
                        <a:solidFill>
                          <a:schemeClr val="bg1"/>
                        </a:solidFill>
                        <a:ln w="3175">
                          <a:solidFill>
                            <a:schemeClr val="bg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Овал 44"/>
                        <a:cNvSpPr/>
                      </a:nvSpPr>
                      <a:spPr>
                        <a:xfrm>
                          <a:off x="5673080" y="4015720"/>
                          <a:ext cx="45719" cy="7200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Овал 45"/>
                        <a:cNvSpPr/>
                      </a:nvSpPr>
                      <a:spPr>
                        <a:xfrm>
                          <a:off x="5601072" y="4015720"/>
                          <a:ext cx="45719" cy="7200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Овал 46"/>
                        <a:cNvSpPr/>
                      </a:nvSpPr>
                      <a:spPr>
                        <a:xfrm>
                          <a:off x="5411337" y="4447768"/>
                          <a:ext cx="45719" cy="72008"/>
                        </a:xfrm>
                        <a:prstGeom prst="ellipse">
                          <a:avLst/>
                        </a:prstGeom>
                        <a:solidFill>
                          <a:schemeClr val="bg1"/>
                        </a:solidFill>
                        <a:ln>
                          <a:solidFill>
                            <a:schemeClr val="tx1"/>
                          </a:solidFill>
                        </a:ln>
                      </a:spPr>
                      <a:txSp>
                        <a:txBody>
                          <a:bodyPr rtlCol="0" anchor="ctr"/>
                          <a:lstStyle>
                            <a:defPPr>
                              <a:defRPr lang="ru-RU"/>
                            </a:defPPr>
                            <a:lvl1pPr marL="0" algn="l" defTabSz="1031626" rtl="0" eaLnBrk="1" latinLnBrk="0" hangingPunct="1">
                              <a:defRPr sz="2000" kern="1200">
                                <a:solidFill>
                                  <a:schemeClr val="lt1"/>
                                </a:solidFill>
                                <a:latin typeface="+mn-lt"/>
                                <a:ea typeface="+mn-ea"/>
                                <a:cs typeface="+mn-cs"/>
                              </a:defRPr>
                            </a:lvl1pPr>
                            <a:lvl2pPr marL="515813" algn="l" defTabSz="1031626" rtl="0" eaLnBrk="1" latinLnBrk="0" hangingPunct="1">
                              <a:defRPr sz="2000" kern="1200">
                                <a:solidFill>
                                  <a:schemeClr val="lt1"/>
                                </a:solidFill>
                                <a:latin typeface="+mn-lt"/>
                                <a:ea typeface="+mn-ea"/>
                                <a:cs typeface="+mn-cs"/>
                              </a:defRPr>
                            </a:lvl2pPr>
                            <a:lvl3pPr marL="1031626" algn="l" defTabSz="1031626" rtl="0" eaLnBrk="1" latinLnBrk="0" hangingPunct="1">
                              <a:defRPr sz="2000" kern="1200">
                                <a:solidFill>
                                  <a:schemeClr val="lt1"/>
                                </a:solidFill>
                                <a:latin typeface="+mn-lt"/>
                                <a:ea typeface="+mn-ea"/>
                                <a:cs typeface="+mn-cs"/>
                              </a:defRPr>
                            </a:lvl3pPr>
                            <a:lvl4pPr marL="1547439" algn="l" defTabSz="1031626" rtl="0" eaLnBrk="1" latinLnBrk="0" hangingPunct="1">
                              <a:defRPr sz="2000" kern="1200">
                                <a:solidFill>
                                  <a:schemeClr val="lt1"/>
                                </a:solidFill>
                                <a:latin typeface="+mn-lt"/>
                                <a:ea typeface="+mn-ea"/>
                                <a:cs typeface="+mn-cs"/>
                              </a:defRPr>
                            </a:lvl4pPr>
                            <a:lvl5pPr marL="2063252" algn="l" defTabSz="1031626" rtl="0" eaLnBrk="1" latinLnBrk="0" hangingPunct="1">
                              <a:defRPr sz="2000" kern="1200">
                                <a:solidFill>
                                  <a:schemeClr val="lt1"/>
                                </a:solidFill>
                                <a:latin typeface="+mn-lt"/>
                                <a:ea typeface="+mn-ea"/>
                                <a:cs typeface="+mn-cs"/>
                              </a:defRPr>
                            </a:lvl5pPr>
                            <a:lvl6pPr marL="2579065" algn="l" defTabSz="1031626" rtl="0" eaLnBrk="1" latinLnBrk="0" hangingPunct="1">
                              <a:defRPr sz="2000" kern="1200">
                                <a:solidFill>
                                  <a:schemeClr val="lt1"/>
                                </a:solidFill>
                                <a:latin typeface="+mn-lt"/>
                                <a:ea typeface="+mn-ea"/>
                                <a:cs typeface="+mn-cs"/>
                              </a:defRPr>
                            </a:lvl6pPr>
                            <a:lvl7pPr marL="3094878" algn="l" defTabSz="1031626" rtl="0" eaLnBrk="1" latinLnBrk="0" hangingPunct="1">
                              <a:defRPr sz="2000" kern="1200">
                                <a:solidFill>
                                  <a:schemeClr val="lt1"/>
                                </a:solidFill>
                                <a:latin typeface="+mn-lt"/>
                                <a:ea typeface="+mn-ea"/>
                                <a:cs typeface="+mn-cs"/>
                              </a:defRPr>
                            </a:lvl7pPr>
                            <a:lvl8pPr marL="3610691" algn="l" defTabSz="1031626" rtl="0" eaLnBrk="1" latinLnBrk="0" hangingPunct="1">
                              <a:defRPr sz="2000" kern="1200">
                                <a:solidFill>
                                  <a:schemeClr val="lt1"/>
                                </a:solidFill>
                                <a:latin typeface="+mn-lt"/>
                                <a:ea typeface="+mn-ea"/>
                                <a:cs typeface="+mn-cs"/>
                              </a:defRPr>
                            </a:lvl8pPr>
                            <a:lvl9pPr marL="4126504" algn="l" defTabSz="1031626" rtl="0" eaLnBrk="1" latinLnBrk="0" hangingPunct="1">
                              <a:defRPr sz="20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Полилиния 47"/>
                        <a:cNvSpPr/>
                      </a:nvSpPr>
                      <a:spPr>
                        <a:xfrm>
                          <a:off x="5198740" y="5012136"/>
                          <a:ext cx="114300" cy="155712"/>
                        </a:xfrm>
                        <a:custGeom>
                          <a:avLst/>
                          <a:gdLst>
                            <a:gd name="connsiteX0" fmla="*/ 22860 w 114300"/>
                            <a:gd name="connsiteY0" fmla="*/ 148092 h 155712"/>
                            <a:gd name="connsiteX1" fmla="*/ 15240 w 114300"/>
                            <a:gd name="connsiteY1" fmla="*/ 94752 h 155712"/>
                            <a:gd name="connsiteX2" fmla="*/ 0 w 114300"/>
                            <a:gd name="connsiteY2" fmla="*/ 49032 h 155712"/>
                            <a:gd name="connsiteX3" fmla="*/ 22860 w 114300"/>
                            <a:gd name="connsiteY3" fmla="*/ 26172 h 155712"/>
                            <a:gd name="connsiteX4" fmla="*/ 38100 w 114300"/>
                            <a:gd name="connsiteY4" fmla="*/ 3312 h 155712"/>
                            <a:gd name="connsiteX5" fmla="*/ 68580 w 114300"/>
                            <a:gd name="connsiteY5" fmla="*/ 10932 h 155712"/>
                            <a:gd name="connsiteX6" fmla="*/ 114300 w 114300"/>
                            <a:gd name="connsiteY6" fmla="*/ 33792 h 155712"/>
                            <a:gd name="connsiteX7" fmla="*/ 91440 w 114300"/>
                            <a:gd name="connsiteY7" fmla="*/ 102372 h 155712"/>
                            <a:gd name="connsiteX8" fmla="*/ 99060 w 114300"/>
                            <a:gd name="connsiteY8" fmla="*/ 155712 h 155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4300" h="155712">
                              <a:moveTo>
                                <a:pt x="22860" y="148092"/>
                              </a:moveTo>
                              <a:cubicBezTo>
                                <a:pt x="20320" y="130312"/>
                                <a:pt x="19279" y="112253"/>
                                <a:pt x="15240" y="94752"/>
                              </a:cubicBezTo>
                              <a:cubicBezTo>
                                <a:pt x="11628" y="79099"/>
                                <a:pt x="0" y="49032"/>
                                <a:pt x="0" y="49032"/>
                              </a:cubicBezTo>
                              <a:cubicBezTo>
                                <a:pt x="7620" y="41412"/>
                                <a:pt x="15961" y="34451"/>
                                <a:pt x="22860" y="26172"/>
                              </a:cubicBezTo>
                              <a:cubicBezTo>
                                <a:pt x="28723" y="19137"/>
                                <a:pt x="29412" y="6208"/>
                                <a:pt x="38100" y="3312"/>
                              </a:cubicBezTo>
                              <a:cubicBezTo>
                                <a:pt x="48035" y="0"/>
                                <a:pt x="58510" y="8055"/>
                                <a:pt x="68580" y="10932"/>
                              </a:cubicBezTo>
                              <a:cubicBezTo>
                                <a:pt x="96185" y="18819"/>
                                <a:pt x="89253" y="17094"/>
                                <a:pt x="114300" y="33792"/>
                              </a:cubicBezTo>
                              <a:cubicBezTo>
                                <a:pt x="64248" y="46305"/>
                                <a:pt x="81946" y="31164"/>
                                <a:pt x="91440" y="102372"/>
                              </a:cubicBezTo>
                              <a:cubicBezTo>
                                <a:pt x="93814" y="120175"/>
                                <a:pt x="99060" y="155712"/>
                                <a:pt x="99060" y="155712"/>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49" name="Полилиния 48"/>
                        <a:cNvSpPr/>
                      </a:nvSpPr>
                      <a:spPr>
                        <a:xfrm>
                          <a:off x="3728864" y="5095840"/>
                          <a:ext cx="59612" cy="171226"/>
                        </a:xfrm>
                        <a:custGeom>
                          <a:avLst/>
                          <a:gdLst>
                            <a:gd name="connsiteX0" fmla="*/ 0 w 59612"/>
                            <a:gd name="connsiteY0" fmla="*/ 72166 h 171226"/>
                            <a:gd name="connsiteX1" fmla="*/ 53340 w 59612"/>
                            <a:gd name="connsiteY1" fmla="*/ 41686 h 171226"/>
                            <a:gd name="connsiteX2" fmla="*/ 45720 w 59612"/>
                            <a:gd name="connsiteY2" fmla="*/ 64546 h 171226"/>
                            <a:gd name="connsiteX3" fmla="*/ 22860 w 59612"/>
                            <a:gd name="connsiteY3" fmla="*/ 72166 h 171226"/>
                            <a:gd name="connsiteX4" fmla="*/ 22860 w 59612"/>
                            <a:gd name="connsiteY4" fmla="*/ 171226 h 1712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612" h="171226">
                              <a:moveTo>
                                <a:pt x="0" y="72166"/>
                              </a:moveTo>
                              <a:cubicBezTo>
                                <a:pt x="5296" y="45688"/>
                                <a:pt x="1232" y="0"/>
                                <a:pt x="53340" y="41686"/>
                              </a:cubicBezTo>
                              <a:cubicBezTo>
                                <a:pt x="59612" y="46704"/>
                                <a:pt x="51400" y="58866"/>
                                <a:pt x="45720" y="64546"/>
                              </a:cubicBezTo>
                              <a:cubicBezTo>
                                <a:pt x="40040" y="70226"/>
                                <a:pt x="24543" y="64312"/>
                                <a:pt x="22860" y="72166"/>
                              </a:cubicBezTo>
                              <a:cubicBezTo>
                                <a:pt x="15941" y="104453"/>
                                <a:pt x="22860" y="138206"/>
                                <a:pt x="22860" y="171226"/>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0" name="Полилиния 49"/>
                        <a:cNvSpPr/>
                      </a:nvSpPr>
                      <a:spPr>
                        <a:xfrm>
                          <a:off x="5486772" y="5164536"/>
                          <a:ext cx="114300" cy="155712"/>
                        </a:xfrm>
                        <a:custGeom>
                          <a:avLst/>
                          <a:gdLst>
                            <a:gd name="connsiteX0" fmla="*/ 22860 w 114300"/>
                            <a:gd name="connsiteY0" fmla="*/ 148092 h 155712"/>
                            <a:gd name="connsiteX1" fmla="*/ 15240 w 114300"/>
                            <a:gd name="connsiteY1" fmla="*/ 94752 h 155712"/>
                            <a:gd name="connsiteX2" fmla="*/ 0 w 114300"/>
                            <a:gd name="connsiteY2" fmla="*/ 49032 h 155712"/>
                            <a:gd name="connsiteX3" fmla="*/ 22860 w 114300"/>
                            <a:gd name="connsiteY3" fmla="*/ 26172 h 155712"/>
                            <a:gd name="connsiteX4" fmla="*/ 38100 w 114300"/>
                            <a:gd name="connsiteY4" fmla="*/ 3312 h 155712"/>
                            <a:gd name="connsiteX5" fmla="*/ 68580 w 114300"/>
                            <a:gd name="connsiteY5" fmla="*/ 10932 h 155712"/>
                            <a:gd name="connsiteX6" fmla="*/ 114300 w 114300"/>
                            <a:gd name="connsiteY6" fmla="*/ 33792 h 155712"/>
                            <a:gd name="connsiteX7" fmla="*/ 91440 w 114300"/>
                            <a:gd name="connsiteY7" fmla="*/ 102372 h 155712"/>
                            <a:gd name="connsiteX8" fmla="*/ 99060 w 114300"/>
                            <a:gd name="connsiteY8" fmla="*/ 155712 h 155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4300" h="155712">
                              <a:moveTo>
                                <a:pt x="22860" y="148092"/>
                              </a:moveTo>
                              <a:cubicBezTo>
                                <a:pt x="20320" y="130312"/>
                                <a:pt x="19279" y="112253"/>
                                <a:pt x="15240" y="94752"/>
                              </a:cubicBezTo>
                              <a:cubicBezTo>
                                <a:pt x="11628" y="79099"/>
                                <a:pt x="0" y="49032"/>
                                <a:pt x="0" y="49032"/>
                              </a:cubicBezTo>
                              <a:cubicBezTo>
                                <a:pt x="7620" y="41412"/>
                                <a:pt x="15961" y="34451"/>
                                <a:pt x="22860" y="26172"/>
                              </a:cubicBezTo>
                              <a:cubicBezTo>
                                <a:pt x="28723" y="19137"/>
                                <a:pt x="29412" y="6208"/>
                                <a:pt x="38100" y="3312"/>
                              </a:cubicBezTo>
                              <a:cubicBezTo>
                                <a:pt x="48035" y="0"/>
                                <a:pt x="58510" y="8055"/>
                                <a:pt x="68580" y="10932"/>
                              </a:cubicBezTo>
                              <a:cubicBezTo>
                                <a:pt x="96185" y="18819"/>
                                <a:pt x="89253" y="17094"/>
                                <a:pt x="114300" y="33792"/>
                              </a:cubicBezTo>
                              <a:cubicBezTo>
                                <a:pt x="64248" y="46305"/>
                                <a:pt x="81946" y="31164"/>
                                <a:pt x="91440" y="102372"/>
                              </a:cubicBezTo>
                              <a:cubicBezTo>
                                <a:pt x="93814" y="120175"/>
                                <a:pt x="99060" y="155712"/>
                                <a:pt x="99060" y="155712"/>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1" name="Полилиния 50"/>
                        <a:cNvSpPr/>
                      </a:nvSpPr>
                      <a:spPr>
                        <a:xfrm>
                          <a:off x="6105128" y="3924300"/>
                          <a:ext cx="129540" cy="120092"/>
                        </a:xfrm>
                        <a:custGeom>
                          <a:avLst/>
                          <a:gdLst>
                            <a:gd name="connsiteX0" fmla="*/ 0 w 129540"/>
                            <a:gd name="connsiteY0" fmla="*/ 22860 h 120092"/>
                            <a:gd name="connsiteX1" fmla="*/ 45720 w 129540"/>
                            <a:gd name="connsiteY1" fmla="*/ 0 h 120092"/>
                            <a:gd name="connsiteX2" fmla="*/ 68580 w 129540"/>
                            <a:gd name="connsiteY2" fmla="*/ 7620 h 120092"/>
                            <a:gd name="connsiteX3" fmla="*/ 22860 w 129540"/>
                            <a:gd name="connsiteY3" fmla="*/ 22860 h 120092"/>
                            <a:gd name="connsiteX4" fmla="*/ 45720 w 129540"/>
                            <a:gd name="connsiteY4" fmla="*/ 15240 h 120092"/>
                            <a:gd name="connsiteX5" fmla="*/ 68580 w 129540"/>
                            <a:gd name="connsiteY5" fmla="*/ 0 h 120092"/>
                            <a:gd name="connsiteX6" fmla="*/ 83820 w 129540"/>
                            <a:gd name="connsiteY6" fmla="*/ 45720 h 120092"/>
                            <a:gd name="connsiteX7" fmla="*/ 53340 w 129540"/>
                            <a:gd name="connsiteY7" fmla="*/ 38100 h 120092"/>
                            <a:gd name="connsiteX8" fmla="*/ 60960 w 129540"/>
                            <a:gd name="connsiteY8" fmla="*/ 0 h 120092"/>
                            <a:gd name="connsiteX9" fmla="*/ 91440 w 129540"/>
                            <a:gd name="connsiteY9" fmla="*/ 30480 h 120092"/>
                            <a:gd name="connsiteX10" fmla="*/ 83820 w 129540"/>
                            <a:gd name="connsiteY10" fmla="*/ 76200 h 120092"/>
                            <a:gd name="connsiteX11" fmla="*/ 60960 w 129540"/>
                            <a:gd name="connsiteY11" fmla="*/ 68580 h 120092"/>
                            <a:gd name="connsiteX12" fmla="*/ 83820 w 129540"/>
                            <a:gd name="connsiteY12" fmla="*/ 60960 h 120092"/>
                            <a:gd name="connsiteX13" fmla="*/ 91440 w 129540"/>
                            <a:gd name="connsiteY13" fmla="*/ 114300 h 120092"/>
                            <a:gd name="connsiteX14" fmla="*/ 53340 w 129540"/>
                            <a:gd name="connsiteY14" fmla="*/ 106680 h 120092"/>
                            <a:gd name="connsiteX15" fmla="*/ 60960 w 129540"/>
                            <a:gd name="connsiteY15" fmla="*/ 76200 h 120092"/>
                            <a:gd name="connsiteX16" fmla="*/ 91440 w 129540"/>
                            <a:gd name="connsiteY16" fmla="*/ 83820 h 120092"/>
                            <a:gd name="connsiteX17" fmla="*/ 129540 w 129540"/>
                            <a:gd name="connsiteY17" fmla="*/ 114300 h 1200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29540" h="120092">
                              <a:moveTo>
                                <a:pt x="0" y="22860"/>
                              </a:moveTo>
                              <a:cubicBezTo>
                                <a:pt x="11558" y="15155"/>
                                <a:pt x="29946" y="0"/>
                                <a:pt x="45720" y="0"/>
                              </a:cubicBezTo>
                              <a:cubicBezTo>
                                <a:pt x="53752" y="0"/>
                                <a:pt x="60960" y="5080"/>
                                <a:pt x="68580" y="7620"/>
                              </a:cubicBezTo>
                              <a:lnTo>
                                <a:pt x="22860" y="22860"/>
                              </a:lnTo>
                              <a:cubicBezTo>
                                <a:pt x="15240" y="25400"/>
                                <a:pt x="39037" y="19695"/>
                                <a:pt x="45720" y="15240"/>
                              </a:cubicBezTo>
                              <a:lnTo>
                                <a:pt x="68580" y="0"/>
                              </a:lnTo>
                              <a:cubicBezTo>
                                <a:pt x="82594" y="4671"/>
                                <a:pt x="127092" y="11103"/>
                                <a:pt x="83820" y="45720"/>
                              </a:cubicBezTo>
                              <a:cubicBezTo>
                                <a:pt x="75642" y="52262"/>
                                <a:pt x="63500" y="40640"/>
                                <a:pt x="53340" y="38100"/>
                              </a:cubicBezTo>
                              <a:cubicBezTo>
                                <a:pt x="55880" y="25400"/>
                                <a:pt x="51802" y="9158"/>
                                <a:pt x="60960" y="0"/>
                              </a:cubicBezTo>
                              <a:lnTo>
                                <a:pt x="91440" y="30480"/>
                              </a:lnTo>
                              <a:cubicBezTo>
                                <a:pt x="88900" y="45720"/>
                                <a:pt x="93472" y="64135"/>
                                <a:pt x="83820" y="76200"/>
                              </a:cubicBezTo>
                              <a:cubicBezTo>
                                <a:pt x="78802" y="82472"/>
                                <a:pt x="60960" y="76612"/>
                                <a:pt x="60960" y="68580"/>
                              </a:cubicBezTo>
                              <a:cubicBezTo>
                                <a:pt x="60960" y="60548"/>
                                <a:pt x="76200" y="63500"/>
                                <a:pt x="83820" y="60960"/>
                              </a:cubicBezTo>
                              <a:cubicBezTo>
                                <a:pt x="89809" y="69943"/>
                                <a:pt x="118503" y="100768"/>
                                <a:pt x="91440" y="114300"/>
                              </a:cubicBezTo>
                              <a:cubicBezTo>
                                <a:pt x="79856" y="120092"/>
                                <a:pt x="66040" y="109220"/>
                                <a:pt x="53340" y="106680"/>
                              </a:cubicBezTo>
                              <a:cubicBezTo>
                                <a:pt x="55880" y="96520"/>
                                <a:pt x="51980" y="81588"/>
                                <a:pt x="60960" y="76200"/>
                              </a:cubicBezTo>
                              <a:cubicBezTo>
                                <a:pt x="69940" y="70812"/>
                                <a:pt x="81814" y="79695"/>
                                <a:pt x="91440" y="83820"/>
                              </a:cubicBezTo>
                              <a:cubicBezTo>
                                <a:pt x="108262" y="91029"/>
                                <a:pt x="117250" y="102010"/>
                                <a:pt x="129540" y="114300"/>
                              </a:cubicBezTo>
                            </a:path>
                          </a:pathLst>
                        </a:custGeom>
                        <a:ln>
                          <a:solidFill>
                            <a:schemeClr val="tx1"/>
                          </a:solidFill>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2" name="TextBox 51"/>
                        <a:cNvSpPr txBox="1"/>
                      </a:nvSpPr>
                      <a:spPr>
                        <a:xfrm>
                          <a:off x="4118159" y="908720"/>
                          <a:ext cx="1050865" cy="4616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200" dirty="0" smtClean="0">
                                <a:latin typeface="Times New Roman" pitchFamily="18" charset="0"/>
                                <a:cs typeface="Times New Roman" pitchFamily="18" charset="0"/>
                              </a:rPr>
                              <a:t>Шероховатая</a:t>
                            </a:r>
                          </a:p>
                          <a:p>
                            <a:pPr algn="ctr"/>
                            <a:r>
                              <a:rPr lang="ru-RU" sz="1200" dirty="0" smtClean="0">
                                <a:latin typeface="Times New Roman" pitchFamily="18" charset="0"/>
                                <a:cs typeface="Times New Roman" pitchFamily="18" charset="0"/>
                              </a:rPr>
                              <a:t>ЭПС</a:t>
                            </a:r>
                            <a:endParaRPr lang="ru-RU" sz="1200" dirty="0">
                              <a:latin typeface="Times New Roman" pitchFamily="18" charset="0"/>
                              <a:cs typeface="Times New Roman" pitchFamily="18" charset="0"/>
                            </a:endParaRPr>
                          </a:p>
                        </a:txBody>
                        <a:useSpRect/>
                      </a:txSp>
                    </a:sp>
                    <a:sp>
                      <a:nvSpPr>
                        <a:cNvPr id="53" name="TextBox 52"/>
                        <a:cNvSpPr txBox="1"/>
                      </a:nvSpPr>
                      <a:spPr>
                        <a:xfrm>
                          <a:off x="4204643" y="2505090"/>
                          <a:ext cx="819391" cy="461665"/>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200" dirty="0" smtClean="0">
                                <a:latin typeface="Times New Roman" pitchFamily="18" charset="0"/>
                                <a:cs typeface="Times New Roman" pitchFamily="18" charset="0"/>
                              </a:rPr>
                              <a:t>Комплекс</a:t>
                            </a:r>
                          </a:p>
                          <a:p>
                            <a:pPr algn="ctr"/>
                            <a:r>
                              <a:rPr lang="ru-RU" sz="1200" dirty="0" err="1" smtClean="0">
                                <a:latin typeface="Times New Roman" pitchFamily="18" charset="0"/>
                                <a:cs typeface="Times New Roman" pitchFamily="18" charset="0"/>
                              </a:rPr>
                              <a:t>Гольджи</a:t>
                            </a:r>
                            <a:endParaRPr lang="ru-RU" sz="1200" dirty="0">
                              <a:latin typeface="Times New Roman" pitchFamily="18" charset="0"/>
                              <a:cs typeface="Times New Roman" pitchFamily="18" charset="0"/>
                            </a:endParaRPr>
                          </a:p>
                        </a:txBody>
                        <a:useSpRect/>
                      </a:txSp>
                    </a:sp>
                    <a:sp>
                      <a:nvSpPr>
                        <a:cNvPr id="54" name="TextBox 53"/>
                        <a:cNvSpPr txBox="1"/>
                      </a:nvSpPr>
                      <a:spPr>
                        <a:xfrm>
                          <a:off x="3221740" y="518483"/>
                          <a:ext cx="651140" cy="24622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000" dirty="0" smtClean="0">
                                <a:latin typeface="Times New Roman" pitchFamily="18" charset="0"/>
                                <a:cs typeface="Times New Roman" pitchFamily="18" charset="0"/>
                              </a:rPr>
                              <a:t>Антиген</a:t>
                            </a:r>
                            <a:endParaRPr lang="ru-RU" sz="1000" dirty="0">
                              <a:latin typeface="Times New Roman" pitchFamily="18" charset="0"/>
                              <a:cs typeface="Times New Roman" pitchFamily="18" charset="0"/>
                            </a:endParaRPr>
                          </a:p>
                        </a:txBody>
                        <a:useSpRect/>
                      </a:txSp>
                    </a:sp>
                    <a:sp>
                      <a:nvSpPr>
                        <a:cNvPr id="55" name="TextBox 54"/>
                        <a:cNvSpPr txBox="1"/>
                      </a:nvSpPr>
                      <a:spPr>
                        <a:xfrm>
                          <a:off x="2936776" y="878523"/>
                          <a:ext cx="845103" cy="24622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000" dirty="0" err="1" smtClean="0">
                                <a:latin typeface="Times New Roman" pitchFamily="18" charset="0"/>
                                <a:cs typeface="Times New Roman" pitchFamily="18" charset="0"/>
                              </a:rPr>
                              <a:t>Протеосома</a:t>
                            </a:r>
                            <a:endParaRPr lang="ru-RU" sz="1000" dirty="0">
                              <a:latin typeface="Times New Roman" pitchFamily="18" charset="0"/>
                              <a:cs typeface="Times New Roman" pitchFamily="18" charset="0"/>
                            </a:endParaRPr>
                          </a:p>
                        </a:txBody>
                        <a:useSpRect/>
                      </a:txSp>
                    </a:sp>
                    <a:sp>
                      <a:nvSpPr>
                        <a:cNvPr id="56" name="TextBox 55"/>
                        <a:cNvSpPr txBox="1"/>
                      </a:nvSpPr>
                      <a:spPr>
                        <a:xfrm>
                          <a:off x="3733811" y="1526595"/>
                          <a:ext cx="643125" cy="24622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000" dirty="0" err="1" smtClean="0">
                                <a:latin typeface="Times New Roman" pitchFamily="18" charset="0"/>
                                <a:cs typeface="Times New Roman" pitchFamily="18" charset="0"/>
                              </a:rPr>
                              <a:t>Тапасин</a:t>
                            </a:r>
                            <a:endParaRPr lang="ru-RU" sz="1000" dirty="0">
                              <a:latin typeface="Times New Roman" pitchFamily="18" charset="0"/>
                              <a:cs typeface="Times New Roman" pitchFamily="18" charset="0"/>
                            </a:endParaRPr>
                          </a:p>
                        </a:txBody>
                        <a:useSpRect/>
                      </a:txSp>
                    </a:sp>
                    <a:sp>
                      <a:nvSpPr>
                        <a:cNvPr id="57" name="TextBox 56"/>
                        <a:cNvSpPr txBox="1"/>
                      </a:nvSpPr>
                      <a:spPr>
                        <a:xfrm>
                          <a:off x="4092375" y="1700808"/>
                          <a:ext cx="572593" cy="24622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000" dirty="0" smtClean="0">
                                <a:latin typeface="Times New Roman" pitchFamily="18" charset="0"/>
                                <a:cs typeface="Times New Roman" pitchFamily="18" charset="0"/>
                              </a:rPr>
                              <a:t>МНС 1</a:t>
                            </a:r>
                            <a:endParaRPr lang="ru-RU" sz="1000" dirty="0">
                              <a:latin typeface="Times New Roman" pitchFamily="18" charset="0"/>
                              <a:cs typeface="Times New Roman" pitchFamily="18" charset="0"/>
                            </a:endParaRPr>
                          </a:p>
                        </a:txBody>
                        <a:useSpRect/>
                      </a:txSp>
                    </a:sp>
                    <a:sp>
                      <a:nvSpPr>
                        <a:cNvPr id="58" name="TextBox 57"/>
                        <a:cNvSpPr txBox="1"/>
                      </a:nvSpPr>
                      <a:spPr>
                        <a:xfrm>
                          <a:off x="4664968" y="1628800"/>
                          <a:ext cx="572593" cy="24622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000" dirty="0" smtClean="0">
                                <a:latin typeface="Times New Roman" pitchFamily="18" charset="0"/>
                                <a:cs typeface="Times New Roman" pitchFamily="18" charset="0"/>
                              </a:rPr>
                              <a:t>МНС 2</a:t>
                            </a:r>
                            <a:endParaRPr lang="ru-RU" sz="1000" dirty="0">
                              <a:latin typeface="Times New Roman" pitchFamily="18" charset="0"/>
                              <a:cs typeface="Times New Roman" pitchFamily="18" charset="0"/>
                            </a:endParaRPr>
                          </a:p>
                        </a:txBody>
                        <a:useSpRect/>
                      </a:txSp>
                    </a:sp>
                    <a:sp>
                      <a:nvSpPr>
                        <a:cNvPr id="59" name="TextBox 58"/>
                        <a:cNvSpPr txBox="1"/>
                      </a:nvSpPr>
                      <a:spPr>
                        <a:xfrm>
                          <a:off x="3277844" y="2072462"/>
                          <a:ext cx="595036" cy="24622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000" dirty="0" smtClean="0">
                                <a:latin typeface="Times New Roman" pitchFamily="18" charset="0"/>
                                <a:cs typeface="Times New Roman" pitchFamily="18" charset="0"/>
                              </a:rPr>
                              <a:t>Пептид</a:t>
                            </a:r>
                            <a:endParaRPr lang="ru-RU" sz="1000" dirty="0">
                              <a:latin typeface="Times New Roman" pitchFamily="18" charset="0"/>
                              <a:cs typeface="Times New Roman" pitchFamily="18" charset="0"/>
                            </a:endParaRPr>
                          </a:p>
                        </a:txBody>
                        <a:useSpRect/>
                      </a:txSp>
                    </a:sp>
                    <a:sp>
                      <a:nvSpPr>
                        <a:cNvPr id="60" name="TextBox 59"/>
                        <a:cNvSpPr txBox="1"/>
                      </a:nvSpPr>
                      <a:spPr>
                        <a:xfrm>
                          <a:off x="4707038" y="3429000"/>
                          <a:ext cx="461986" cy="24622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en-US" sz="1000" dirty="0" smtClean="0">
                                <a:latin typeface="Times New Roman" pitchFamily="18" charset="0"/>
                                <a:cs typeface="Times New Roman" pitchFamily="18" charset="0"/>
                              </a:rPr>
                              <a:t>CLIP</a:t>
                            </a:r>
                            <a:endParaRPr lang="ru-RU" sz="1000" dirty="0">
                              <a:latin typeface="Times New Roman" pitchFamily="18" charset="0"/>
                              <a:cs typeface="Times New Roman" pitchFamily="18" charset="0"/>
                            </a:endParaRPr>
                          </a:p>
                        </a:txBody>
                        <a:useSpRect/>
                      </a:txSp>
                    </a:sp>
                    <a:sp>
                      <a:nvSpPr>
                        <a:cNvPr id="61" name="TextBox 60"/>
                        <a:cNvSpPr txBox="1"/>
                      </a:nvSpPr>
                      <a:spPr>
                        <a:xfrm>
                          <a:off x="6236662" y="3841507"/>
                          <a:ext cx="1452642" cy="24622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000" dirty="0" smtClean="0">
                                <a:latin typeface="Times New Roman" pitchFamily="18" charset="0"/>
                                <a:cs typeface="Times New Roman" pitchFamily="18" charset="0"/>
                              </a:rPr>
                              <a:t>Внеклеточный антиген</a:t>
                            </a:r>
                            <a:endParaRPr lang="ru-RU" sz="1000" dirty="0">
                              <a:latin typeface="Times New Roman" pitchFamily="18" charset="0"/>
                              <a:cs typeface="Times New Roman" pitchFamily="18" charset="0"/>
                            </a:endParaRPr>
                          </a:p>
                        </a:txBody>
                        <a:useSpRect/>
                      </a:txSp>
                    </a:sp>
                    <a:sp>
                      <a:nvSpPr>
                        <a:cNvPr id="62" name="TextBox 61"/>
                        <a:cNvSpPr txBox="1"/>
                      </a:nvSpPr>
                      <a:spPr>
                        <a:xfrm>
                          <a:off x="5601072" y="5157192"/>
                          <a:ext cx="572593" cy="24622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000" dirty="0" smtClean="0">
                                <a:latin typeface="Times New Roman" pitchFamily="18" charset="0"/>
                                <a:cs typeface="Times New Roman" pitchFamily="18" charset="0"/>
                              </a:rPr>
                              <a:t>МНС 2</a:t>
                            </a:r>
                            <a:endParaRPr lang="ru-RU" sz="1000" dirty="0">
                              <a:latin typeface="Times New Roman" pitchFamily="18" charset="0"/>
                              <a:cs typeface="Times New Roman" pitchFamily="18" charset="0"/>
                            </a:endParaRPr>
                          </a:p>
                        </a:txBody>
                        <a:useSpRect/>
                      </a:txSp>
                    </a:sp>
                    <a:sp>
                      <a:nvSpPr>
                        <a:cNvPr id="63" name="TextBox 62"/>
                        <a:cNvSpPr txBox="1"/>
                      </a:nvSpPr>
                      <a:spPr>
                        <a:xfrm>
                          <a:off x="3152800" y="5095840"/>
                          <a:ext cx="572593" cy="246221"/>
                        </a:xfrm>
                        <a:prstGeom prst="rect">
                          <a:avLst/>
                        </a:prstGeom>
                        <a:noFill/>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000" dirty="0" smtClean="0">
                                <a:latin typeface="Times New Roman" pitchFamily="18" charset="0"/>
                                <a:cs typeface="Times New Roman" pitchFamily="18" charset="0"/>
                              </a:rPr>
                              <a:t>МНС 1</a:t>
                            </a:r>
                            <a:endParaRPr lang="ru-RU" sz="1000" dirty="0">
                              <a:latin typeface="Times New Roman" pitchFamily="18" charset="0"/>
                              <a:cs typeface="Times New Roman" pitchFamily="18" charset="0"/>
                            </a:endParaRPr>
                          </a:p>
                        </a:txBody>
                        <a:useSpRect/>
                      </a:txSp>
                    </a:sp>
                    <a:sp>
                      <a:nvSpPr>
                        <a:cNvPr id="65" name="TextBox 64"/>
                        <a:cNvSpPr txBox="1"/>
                      </a:nvSpPr>
                      <a:spPr>
                        <a:xfrm>
                          <a:off x="1100326" y="476672"/>
                          <a:ext cx="1885709" cy="461665"/>
                        </a:xfrm>
                        <a:prstGeom prst="rect">
                          <a:avLst/>
                        </a:prstGeom>
                        <a:solidFill>
                          <a:schemeClr val="bg1"/>
                        </a:solid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200" dirty="0" smtClean="0">
                                <a:latin typeface="Times New Roman" pitchFamily="18" charset="0"/>
                                <a:cs typeface="Times New Roman" pitchFamily="18" charset="0"/>
                              </a:rPr>
                              <a:t>1. Чужеродный белок</a:t>
                            </a:r>
                          </a:p>
                          <a:p>
                            <a:pPr algn="ctr"/>
                            <a:r>
                              <a:rPr lang="ru-RU" sz="1200" dirty="0" smtClean="0">
                                <a:latin typeface="Times New Roman" pitchFamily="18" charset="0"/>
                                <a:cs typeface="Times New Roman" pitchFamily="18" charset="0"/>
                              </a:rPr>
                              <a:t>расщепляется на пептиды</a:t>
                            </a:r>
                            <a:endParaRPr lang="ru-RU" sz="1200" dirty="0">
                              <a:latin typeface="Times New Roman" pitchFamily="18" charset="0"/>
                              <a:cs typeface="Times New Roman" pitchFamily="18" charset="0"/>
                            </a:endParaRPr>
                          </a:p>
                        </a:txBody>
                        <a:useSpRect/>
                      </a:txSp>
                    </a:sp>
                    <a:sp>
                      <a:nvSpPr>
                        <a:cNvPr id="66" name="TextBox 65"/>
                        <a:cNvSpPr txBox="1"/>
                      </a:nvSpPr>
                      <a:spPr>
                        <a:xfrm>
                          <a:off x="1025906" y="1383159"/>
                          <a:ext cx="2339358" cy="461665"/>
                        </a:xfrm>
                        <a:prstGeom prst="rect">
                          <a:avLst/>
                        </a:prstGeom>
                        <a:solidFill>
                          <a:schemeClr val="bg1"/>
                        </a:solid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200" dirty="0" smtClean="0">
                                <a:latin typeface="Times New Roman" pitchFamily="18" charset="0"/>
                                <a:cs typeface="Times New Roman" pitchFamily="18" charset="0"/>
                              </a:rPr>
                              <a:t>2. Пептиды доставляются в ЭПС</a:t>
                            </a:r>
                          </a:p>
                          <a:p>
                            <a:pPr algn="ctr"/>
                            <a:r>
                              <a:rPr lang="ru-RU" sz="1200" dirty="0" smtClean="0">
                                <a:latin typeface="Times New Roman" pitchFamily="18" charset="0"/>
                                <a:cs typeface="Times New Roman" pitchFamily="18" charset="0"/>
                              </a:rPr>
                              <a:t>с помощью ТАР белков</a:t>
                            </a:r>
                            <a:endParaRPr lang="ru-RU" sz="1200" dirty="0">
                              <a:latin typeface="Times New Roman" pitchFamily="18" charset="0"/>
                              <a:cs typeface="Times New Roman" pitchFamily="18" charset="0"/>
                            </a:endParaRPr>
                          </a:p>
                        </a:txBody>
                        <a:useSpRect/>
                      </a:txSp>
                    </a:sp>
                    <a:sp>
                      <a:nvSpPr>
                        <a:cNvPr id="67" name="TextBox 66"/>
                        <a:cNvSpPr txBox="1"/>
                      </a:nvSpPr>
                      <a:spPr>
                        <a:xfrm>
                          <a:off x="259291" y="2420888"/>
                          <a:ext cx="3496278" cy="830997"/>
                        </a:xfrm>
                        <a:prstGeom prst="rect">
                          <a:avLst/>
                        </a:prstGeom>
                        <a:solidFill>
                          <a:schemeClr val="bg1"/>
                        </a:solid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200" dirty="0" smtClean="0">
                                <a:latin typeface="Times New Roman" pitchFamily="18" charset="0"/>
                                <a:cs typeface="Times New Roman" pitchFamily="18" charset="0"/>
                              </a:rPr>
                              <a:t>3</a:t>
                            </a:r>
                            <a:r>
                              <a:rPr lang="ru-RU" sz="1200" dirty="0" smtClean="0">
                                <a:latin typeface="Times New Roman" pitchFamily="18" charset="0"/>
                                <a:cs typeface="Times New Roman" pitchFamily="18" charset="0"/>
                              </a:rPr>
                              <a:t>. </a:t>
                            </a:r>
                            <a:r>
                              <a:rPr lang="el-GR" sz="1200" dirty="0" smtClean="0">
                                <a:latin typeface="Times New Roman" pitchFamily="18" charset="0"/>
                                <a:cs typeface="Times New Roman" pitchFamily="18" charset="0"/>
                              </a:rPr>
                              <a:t>α</a:t>
                            </a:r>
                            <a:r>
                              <a:rPr lang="ru-RU" sz="1200" dirty="0" smtClean="0">
                                <a:latin typeface="Times New Roman" pitchFamily="18" charset="0"/>
                                <a:cs typeface="Times New Roman" pitchFamily="18" charset="0"/>
                              </a:rPr>
                              <a:t>-цепь МНС 1 связывает </a:t>
                            </a:r>
                            <a:r>
                              <a:rPr lang="en-US" sz="1200" dirty="0" err="1" smtClean="0">
                                <a:latin typeface="Times New Roman" pitchFamily="18" charset="0"/>
                                <a:cs typeface="Times New Roman" pitchFamily="18" charset="0"/>
                              </a:rPr>
                              <a:t>ERp</a:t>
                            </a:r>
                            <a:r>
                              <a:rPr lang="ru-RU" sz="1200" dirty="0" smtClean="0">
                                <a:latin typeface="Times New Roman" pitchFamily="18" charset="0"/>
                                <a:cs typeface="Times New Roman" pitchFamily="18" charset="0"/>
                              </a:rPr>
                              <a:t>57 и </a:t>
                            </a:r>
                            <a:r>
                              <a:rPr lang="ru-RU" sz="1200" dirty="0" err="1" smtClean="0">
                                <a:latin typeface="Times New Roman" pitchFamily="18" charset="0"/>
                                <a:cs typeface="Times New Roman" pitchFamily="18" charset="0"/>
                              </a:rPr>
                              <a:t>калиексин</a:t>
                            </a:r>
                            <a:r>
                              <a:rPr lang="ru-RU" sz="1200" dirty="0" smtClean="0">
                                <a:latin typeface="Times New Roman" pitchFamily="18" charset="0"/>
                                <a:cs typeface="Times New Roman" pitchFamily="18" charset="0"/>
                              </a:rPr>
                              <a:t>.</a:t>
                            </a:r>
                          </a:p>
                          <a:p>
                            <a:pPr algn="ctr"/>
                            <a:r>
                              <a:rPr lang="ru-RU" sz="1200" dirty="0" smtClean="0">
                                <a:latin typeface="Times New Roman" pitchFamily="18" charset="0"/>
                                <a:cs typeface="Times New Roman" pitchFamily="18" charset="0"/>
                              </a:rPr>
                              <a:t>Вместо </a:t>
                            </a:r>
                            <a:r>
                              <a:rPr lang="ru-RU" sz="1200" dirty="0" err="1" smtClean="0">
                                <a:latin typeface="Times New Roman" pitchFamily="18" charset="0"/>
                                <a:cs typeface="Times New Roman" pitchFamily="18" charset="0"/>
                              </a:rPr>
                              <a:t>калиексина</a:t>
                            </a:r>
                            <a:r>
                              <a:rPr lang="ru-RU" sz="1200" dirty="0" smtClean="0">
                                <a:latin typeface="Times New Roman" pitchFamily="18" charset="0"/>
                                <a:cs typeface="Times New Roman" pitchFamily="18" charset="0"/>
                              </a:rPr>
                              <a:t> присоединяется </a:t>
                            </a:r>
                            <a:r>
                              <a:rPr lang="el-GR" sz="1200" dirty="0" smtClean="0">
                                <a:latin typeface="Times New Roman" pitchFamily="18" charset="0"/>
                                <a:cs typeface="Times New Roman" pitchFamily="18" charset="0"/>
                              </a:rPr>
                              <a:t>β</a:t>
                            </a:r>
                            <a:r>
                              <a:rPr lang="ru-RU" sz="1200" baseline="-25000" dirty="0" smtClean="0">
                                <a:latin typeface="Times New Roman" pitchFamily="18" charset="0"/>
                                <a:cs typeface="Times New Roman" pitchFamily="18" charset="0"/>
                              </a:rPr>
                              <a:t>2</a:t>
                            </a:r>
                            <a:r>
                              <a:rPr lang="ru-RU" sz="1200" dirty="0" smtClean="0">
                                <a:latin typeface="Times New Roman" pitchFamily="18" charset="0"/>
                                <a:cs typeface="Times New Roman" pitchFamily="18" charset="0"/>
                              </a:rPr>
                              <a:t> </a:t>
                            </a:r>
                          </a:p>
                          <a:p>
                            <a:pPr algn="ctr"/>
                            <a:r>
                              <a:rPr lang="ru-RU" sz="1200" dirty="0" smtClean="0">
                                <a:latin typeface="Times New Roman" pitchFamily="18" charset="0"/>
                                <a:cs typeface="Times New Roman" pitchFamily="18" charset="0"/>
                              </a:rPr>
                              <a:t>Микроглобулина. Присоединяются </a:t>
                            </a:r>
                            <a:r>
                              <a:rPr lang="ru-RU" sz="1200" dirty="0" err="1" smtClean="0">
                                <a:latin typeface="Times New Roman" pitchFamily="18" charset="0"/>
                                <a:cs typeface="Times New Roman" pitchFamily="18" charset="0"/>
                              </a:rPr>
                              <a:t>кальретикулин</a:t>
                            </a: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и </a:t>
                            </a:r>
                            <a:r>
                              <a:rPr lang="ru-RU" sz="1200" dirty="0" err="1" smtClean="0">
                                <a:latin typeface="Times New Roman" pitchFamily="18" charset="0"/>
                                <a:cs typeface="Times New Roman" pitchFamily="18" charset="0"/>
                              </a:rPr>
                              <a:t>тапаксин</a:t>
                            </a:r>
                            <a:r>
                              <a:rPr lang="ru-RU" sz="1200" dirty="0" smtClean="0">
                                <a:latin typeface="Times New Roman" pitchFamily="18" charset="0"/>
                                <a:cs typeface="Times New Roman" pitchFamily="18" charset="0"/>
                              </a:rPr>
                              <a:t>. Пептид заполняет щель</a:t>
                            </a:r>
                            <a:endParaRPr lang="ru-RU" sz="1200" dirty="0">
                              <a:latin typeface="Times New Roman" pitchFamily="18" charset="0"/>
                              <a:cs typeface="Times New Roman" pitchFamily="18" charset="0"/>
                            </a:endParaRPr>
                          </a:p>
                        </a:txBody>
                        <a:useSpRect/>
                      </a:txSp>
                    </a:sp>
                    <a:sp>
                      <a:nvSpPr>
                        <a:cNvPr id="68" name="TextBox 67"/>
                        <a:cNvSpPr txBox="1"/>
                      </a:nvSpPr>
                      <a:spPr>
                        <a:xfrm>
                          <a:off x="492718" y="3717032"/>
                          <a:ext cx="3173433" cy="646331"/>
                        </a:xfrm>
                        <a:prstGeom prst="rect">
                          <a:avLst/>
                        </a:prstGeom>
                        <a:solidFill>
                          <a:schemeClr val="bg1"/>
                        </a:solid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r>
                              <a:rPr lang="ru-RU" sz="1200" dirty="0" smtClean="0">
                                <a:latin typeface="Times New Roman" pitchFamily="18" charset="0"/>
                                <a:cs typeface="Times New Roman" pitchFamily="18" charset="0"/>
                              </a:rPr>
                              <a:t>4. Загруженный пептидом МНС 1 с помощью</a:t>
                            </a:r>
                          </a:p>
                          <a:p>
                            <a:pPr algn="ctr"/>
                            <a:r>
                              <a:rPr lang="ru-RU" sz="1200" dirty="0" smtClean="0">
                                <a:latin typeface="Times New Roman" pitchFamily="18" charset="0"/>
                                <a:cs typeface="Times New Roman" pitchFamily="18" charset="0"/>
                              </a:rPr>
                              <a:t>элементов комплекса </a:t>
                            </a:r>
                            <a:r>
                              <a:rPr lang="ru-RU" sz="1200" dirty="0" err="1" smtClean="0">
                                <a:latin typeface="Times New Roman" pitchFamily="18" charset="0"/>
                                <a:cs typeface="Times New Roman" pitchFamily="18" charset="0"/>
                              </a:rPr>
                              <a:t>Гольджи</a:t>
                            </a:r>
                            <a:r>
                              <a:rPr lang="ru-RU" sz="1200" dirty="0" smtClean="0">
                                <a:latin typeface="Times New Roman" pitchFamily="18" charset="0"/>
                                <a:cs typeface="Times New Roman" pitchFamily="18" charset="0"/>
                              </a:rPr>
                              <a:t> выводится </a:t>
                            </a:r>
                          </a:p>
                          <a:p>
                            <a:pPr algn="ctr"/>
                            <a:r>
                              <a:rPr lang="ru-RU" sz="1200" dirty="0" smtClean="0">
                                <a:latin typeface="Times New Roman" pitchFamily="18" charset="0"/>
                                <a:cs typeface="Times New Roman" pitchFamily="18" charset="0"/>
                              </a:rPr>
                              <a:t>на поверхность клетки</a:t>
                            </a:r>
                            <a:endParaRPr lang="ru-RU" sz="1200" dirty="0">
                              <a:latin typeface="Times New Roman" pitchFamily="18" charset="0"/>
                              <a:cs typeface="Times New Roman" pitchFamily="18" charset="0"/>
                            </a:endParaRPr>
                          </a:p>
                        </a:txBody>
                        <a:useSpRect/>
                      </a:txSp>
                    </a:sp>
                    <a:sp>
                      <a:nvSpPr>
                        <a:cNvPr id="69" name="TextBox 68"/>
                        <a:cNvSpPr txBox="1"/>
                      </a:nvSpPr>
                      <a:spPr>
                        <a:xfrm>
                          <a:off x="5303010" y="1124744"/>
                          <a:ext cx="2386294" cy="461665"/>
                        </a:xfrm>
                        <a:prstGeom prst="rect">
                          <a:avLst/>
                        </a:prstGeom>
                        <a:solidFill>
                          <a:schemeClr val="bg1"/>
                        </a:solid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marL="228600" indent="-228600" algn="ctr">
                              <a:buAutoNum type="arabicPeriod"/>
                            </a:pPr>
                            <a:r>
                              <a:rPr lang="ru-RU" sz="1200" dirty="0" smtClean="0">
                                <a:latin typeface="Times New Roman" pitchFamily="18" charset="0"/>
                                <a:cs typeface="Times New Roman" pitchFamily="18" charset="0"/>
                              </a:rPr>
                              <a:t>Инвариантная цепь закрывает</a:t>
                            </a:r>
                          </a:p>
                          <a:p>
                            <a:pPr marL="228600" indent="-228600" algn="ctr"/>
                            <a:r>
                              <a:rPr lang="ru-RU" sz="1200" dirty="0" smtClean="0">
                                <a:latin typeface="Times New Roman" pitchFamily="18" charset="0"/>
                                <a:cs typeface="Times New Roman" pitchFamily="18" charset="0"/>
                              </a:rPr>
                              <a:t>щель в белке МНС 2</a:t>
                            </a:r>
                            <a:endParaRPr lang="ru-RU" sz="1200" dirty="0">
                              <a:latin typeface="Times New Roman" pitchFamily="18" charset="0"/>
                              <a:cs typeface="Times New Roman" pitchFamily="18" charset="0"/>
                            </a:endParaRPr>
                          </a:p>
                        </a:txBody>
                        <a:useSpRect/>
                      </a:txSp>
                    </a:sp>
                    <a:sp>
                      <a:nvSpPr>
                        <a:cNvPr id="70" name="TextBox 69"/>
                        <a:cNvSpPr txBox="1"/>
                      </a:nvSpPr>
                      <a:spPr>
                        <a:xfrm>
                          <a:off x="5523661" y="1887215"/>
                          <a:ext cx="3101747" cy="461665"/>
                        </a:xfrm>
                        <a:prstGeom prst="rect">
                          <a:avLst/>
                        </a:prstGeom>
                        <a:solidFill>
                          <a:schemeClr val="bg1"/>
                        </a:solid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marL="228600" indent="-228600" algn="ctr"/>
                            <a:r>
                              <a:rPr lang="ru-RU" sz="1200" dirty="0" smtClean="0">
                                <a:latin typeface="Times New Roman" pitchFamily="18" charset="0"/>
                                <a:cs typeface="Times New Roman" pitchFamily="18" charset="0"/>
                              </a:rPr>
                              <a:t>2. Формируется элемент комплекса </a:t>
                            </a:r>
                            <a:r>
                              <a:rPr lang="ru-RU" sz="1200" dirty="0" err="1" smtClean="0">
                                <a:latin typeface="Times New Roman" pitchFamily="18" charset="0"/>
                                <a:cs typeface="Times New Roman" pitchFamily="18" charset="0"/>
                              </a:rPr>
                              <a:t>Гольджи</a:t>
                            </a:r>
                            <a:endParaRPr lang="ru-RU" sz="1200" dirty="0" smtClean="0">
                              <a:latin typeface="Times New Roman" pitchFamily="18" charset="0"/>
                              <a:cs typeface="Times New Roman" pitchFamily="18" charset="0"/>
                            </a:endParaRPr>
                          </a:p>
                          <a:p>
                            <a:pPr marL="228600" indent="-228600" algn="ctr"/>
                            <a:r>
                              <a:rPr lang="ru-RU" sz="1200" dirty="0" smtClean="0">
                                <a:latin typeface="Times New Roman" pitchFamily="18" charset="0"/>
                                <a:cs typeface="Times New Roman" pitchFamily="18" charset="0"/>
                              </a:rPr>
                              <a:t>способный связываться с </a:t>
                            </a:r>
                            <a:r>
                              <a:rPr lang="ru-RU" sz="1200" dirty="0" err="1" smtClean="0">
                                <a:latin typeface="Times New Roman" pitchFamily="18" charset="0"/>
                                <a:cs typeface="Times New Roman" pitchFamily="18" charset="0"/>
                              </a:rPr>
                              <a:t>фаголизосомой</a:t>
                            </a:r>
                            <a:endParaRPr lang="ru-RU" sz="1200" dirty="0">
                              <a:latin typeface="Times New Roman" pitchFamily="18" charset="0"/>
                              <a:cs typeface="Times New Roman" pitchFamily="18" charset="0"/>
                            </a:endParaRPr>
                          </a:p>
                        </a:txBody>
                        <a:useSpRect/>
                      </a:txSp>
                    </a:sp>
                    <a:sp>
                      <a:nvSpPr>
                        <a:cNvPr id="71" name="TextBox 70"/>
                        <a:cNvSpPr txBox="1"/>
                      </a:nvSpPr>
                      <a:spPr>
                        <a:xfrm>
                          <a:off x="5460013" y="2564904"/>
                          <a:ext cx="3383875" cy="461665"/>
                        </a:xfrm>
                        <a:prstGeom prst="rect">
                          <a:avLst/>
                        </a:prstGeom>
                        <a:solidFill>
                          <a:schemeClr val="bg1"/>
                        </a:solid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marL="228600" indent="-228600" algn="ctr"/>
                            <a:r>
                              <a:rPr lang="ru-RU" sz="1200" dirty="0" smtClean="0">
                                <a:latin typeface="Times New Roman" pitchFamily="18" charset="0"/>
                                <a:cs typeface="Times New Roman" pitchFamily="18" charset="0"/>
                              </a:rPr>
                              <a:t>3. Инвариантная цепь расщепляется протеазами,</a:t>
                            </a:r>
                          </a:p>
                          <a:p>
                            <a:pPr marL="228600" indent="-228600" algn="ctr"/>
                            <a:r>
                              <a:rPr lang="ru-RU" sz="1200" dirty="0" smtClean="0">
                                <a:latin typeface="Times New Roman" pitchFamily="18" charset="0"/>
                                <a:cs typeface="Times New Roman" pitchFamily="18" charset="0"/>
                              </a:rPr>
                              <a:t>ее фрагмент </a:t>
                            </a:r>
                            <a:r>
                              <a:rPr lang="en-US" sz="1200" dirty="0" smtClean="0">
                                <a:latin typeface="Times New Roman" pitchFamily="18" charset="0"/>
                                <a:cs typeface="Times New Roman" pitchFamily="18" charset="0"/>
                              </a:rPr>
                              <a:t>CLIP</a:t>
                            </a:r>
                            <a:r>
                              <a:rPr lang="ru-RU" sz="1200" dirty="0" smtClean="0">
                                <a:latin typeface="Times New Roman" pitchFamily="18" charset="0"/>
                                <a:cs typeface="Times New Roman" pitchFamily="18" charset="0"/>
                              </a:rPr>
                              <a:t> остается в щели</a:t>
                            </a:r>
                            <a:endParaRPr lang="ru-RU" sz="1200" dirty="0">
                              <a:latin typeface="Times New Roman" pitchFamily="18" charset="0"/>
                              <a:cs typeface="Times New Roman" pitchFamily="18" charset="0"/>
                            </a:endParaRPr>
                          </a:p>
                        </a:txBody>
                        <a:useSpRect/>
                      </a:txSp>
                    </a:sp>
                    <a:sp>
                      <a:nvSpPr>
                        <a:cNvPr id="72" name="TextBox 71"/>
                        <a:cNvSpPr txBox="1"/>
                      </a:nvSpPr>
                      <a:spPr>
                        <a:xfrm>
                          <a:off x="5462430" y="3140968"/>
                          <a:ext cx="3379002" cy="646331"/>
                        </a:xfrm>
                        <a:prstGeom prst="rect">
                          <a:avLst/>
                        </a:prstGeom>
                        <a:solidFill>
                          <a:schemeClr val="bg1"/>
                        </a:solid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marL="228600" indent="-228600" algn="ctr"/>
                            <a:r>
                              <a:rPr lang="ru-RU" sz="1200" dirty="0" smtClean="0">
                                <a:latin typeface="Times New Roman" pitchFamily="18" charset="0"/>
                                <a:cs typeface="Times New Roman" pitchFamily="18" charset="0"/>
                              </a:rPr>
                              <a:t>4. Поглощенный с помощью </a:t>
                            </a:r>
                            <a:r>
                              <a:rPr lang="ru-RU" sz="1200" dirty="0" err="1" smtClean="0">
                                <a:latin typeface="Times New Roman" pitchFamily="18" charset="0"/>
                                <a:cs typeface="Times New Roman" pitchFamily="18" charset="0"/>
                              </a:rPr>
                              <a:t>эндоцитоза</a:t>
                            </a:r>
                            <a:r>
                              <a:rPr lang="ru-RU" sz="1200" dirty="0" smtClean="0">
                                <a:latin typeface="Times New Roman" pitchFamily="18" charset="0"/>
                                <a:cs typeface="Times New Roman" pitchFamily="18" charset="0"/>
                              </a:rPr>
                              <a:t> антиген</a:t>
                            </a:r>
                          </a:p>
                          <a:p>
                            <a:pPr marL="228600" indent="-228600" algn="ctr"/>
                            <a:r>
                              <a:rPr lang="ru-RU" sz="1200" dirty="0" smtClean="0">
                                <a:latin typeface="Times New Roman" pitchFamily="18" charset="0"/>
                                <a:cs typeface="Times New Roman" pitchFamily="18" charset="0"/>
                              </a:rPr>
                              <a:t>расщепляется на пептиды. </a:t>
                            </a:r>
                          </a:p>
                          <a:p>
                            <a:pPr marL="228600" indent="-228600" algn="ctr"/>
                            <a:r>
                              <a:rPr lang="ru-RU" sz="1200" dirty="0" err="1" smtClean="0">
                                <a:latin typeface="Times New Roman" pitchFamily="18" charset="0"/>
                                <a:cs typeface="Times New Roman" pitchFamily="18" charset="0"/>
                              </a:rPr>
                              <a:t>Фаголизосома</a:t>
                            </a:r>
                            <a:r>
                              <a:rPr lang="ru-RU" sz="1200" dirty="0" smtClean="0">
                                <a:latin typeface="Times New Roman" pitchFamily="18" charset="0"/>
                                <a:cs typeface="Times New Roman" pitchFamily="18" charset="0"/>
                              </a:rPr>
                              <a:t> сливается с МНС 2</a:t>
                            </a:r>
                            <a:endParaRPr lang="ru-RU" sz="1200" dirty="0">
                              <a:latin typeface="Times New Roman" pitchFamily="18" charset="0"/>
                              <a:cs typeface="Times New Roman" pitchFamily="18" charset="0"/>
                            </a:endParaRPr>
                          </a:p>
                        </a:txBody>
                        <a:useSpRect/>
                      </a:txSp>
                    </a:sp>
                    <a:sp>
                      <a:nvSpPr>
                        <a:cNvPr id="73" name="TextBox 72"/>
                        <a:cNvSpPr txBox="1"/>
                      </a:nvSpPr>
                      <a:spPr>
                        <a:xfrm>
                          <a:off x="5958265" y="4221088"/>
                          <a:ext cx="3107453" cy="461665"/>
                        </a:xfrm>
                        <a:prstGeom prst="rect">
                          <a:avLst/>
                        </a:prstGeom>
                        <a:solidFill>
                          <a:schemeClr val="bg1"/>
                        </a:solid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marL="228600" indent="-228600" algn="ctr"/>
                            <a:r>
                              <a:rPr lang="ru-RU" sz="1200" dirty="0" smtClean="0">
                                <a:latin typeface="Times New Roman" pitchFamily="18" charset="0"/>
                                <a:cs typeface="Times New Roman" pitchFamily="18" charset="0"/>
                              </a:rPr>
                              <a:t>5. Фрагмент </a:t>
                            </a:r>
                            <a:r>
                              <a:rPr lang="en-US" sz="1200" dirty="0" smtClean="0">
                                <a:latin typeface="Times New Roman" pitchFamily="18" charset="0"/>
                                <a:cs typeface="Times New Roman" pitchFamily="18" charset="0"/>
                              </a:rPr>
                              <a:t>CLIP</a:t>
                            </a:r>
                            <a:r>
                              <a:rPr lang="ru-RU" sz="1200" dirty="0" smtClean="0">
                                <a:latin typeface="Times New Roman" pitchFamily="18" charset="0"/>
                                <a:cs typeface="Times New Roman" pitchFamily="18" charset="0"/>
                              </a:rPr>
                              <a:t> заменяется на пептидный </a:t>
                            </a:r>
                          </a:p>
                          <a:p>
                            <a:pPr marL="228600" indent="-228600" algn="ctr"/>
                            <a:r>
                              <a:rPr lang="ru-RU" sz="1200" dirty="0" smtClean="0">
                                <a:latin typeface="Times New Roman" pitchFamily="18" charset="0"/>
                                <a:cs typeface="Times New Roman" pitchFamily="18" charset="0"/>
                              </a:rPr>
                              <a:t>фрагмент антигена</a:t>
                            </a:r>
                            <a:endParaRPr lang="ru-RU" sz="1200" dirty="0">
                              <a:latin typeface="Times New Roman" pitchFamily="18" charset="0"/>
                              <a:cs typeface="Times New Roman" pitchFamily="18" charset="0"/>
                            </a:endParaRPr>
                          </a:p>
                        </a:txBody>
                        <a:useSpRect/>
                      </a:txSp>
                    </a:sp>
                    <a:sp>
                      <a:nvSpPr>
                        <a:cNvPr id="74" name="TextBox 73"/>
                        <a:cNvSpPr txBox="1"/>
                      </a:nvSpPr>
                      <a:spPr>
                        <a:xfrm>
                          <a:off x="6168069" y="4797152"/>
                          <a:ext cx="3119893" cy="461665"/>
                        </a:xfrm>
                        <a:prstGeom prst="rect">
                          <a:avLst/>
                        </a:prstGeom>
                        <a:solidFill>
                          <a:schemeClr val="bg1"/>
                        </a:solidFill>
                        <a:ln>
                          <a:solidFill>
                            <a:schemeClr val="tx1"/>
                          </a:solidFill>
                        </a:ln>
                      </a:spPr>
                      <a:txSp>
                        <a:txBody>
                          <a:bodyPr wrap="none" rtlCol="0">
                            <a:spAutoFit/>
                          </a:bodyP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marL="228600" indent="-228600" algn="ctr"/>
                            <a:r>
                              <a:rPr lang="ru-RU" sz="1200" dirty="0" smtClean="0">
                                <a:latin typeface="Times New Roman" pitchFamily="18" charset="0"/>
                                <a:cs typeface="Times New Roman" pitchFamily="18" charset="0"/>
                              </a:rPr>
                              <a:t>6. Загруженный пептидом МНС 2 выводится</a:t>
                            </a:r>
                          </a:p>
                          <a:p>
                            <a:pPr marL="228600" indent="-228600" algn="ctr"/>
                            <a:r>
                              <a:rPr lang="ru-RU" sz="1200" dirty="0" smtClean="0">
                                <a:latin typeface="Times New Roman" pitchFamily="18" charset="0"/>
                                <a:cs typeface="Times New Roman" pitchFamily="18" charset="0"/>
                              </a:rPr>
                              <a:t>на поверхность клетки</a:t>
                            </a:r>
                            <a:endParaRPr lang="ru-RU" sz="1200" dirty="0">
                              <a:latin typeface="Times New Roman" pitchFamily="18" charset="0"/>
                              <a:cs typeface="Times New Roman" pitchFamily="18" charset="0"/>
                            </a:endParaRPr>
                          </a:p>
                        </a:txBody>
                        <a:useSpRect/>
                      </a:txSp>
                    </a:sp>
                    <a:sp>
                      <a:nvSpPr>
                        <a:cNvPr id="75" name="Полилиния 74"/>
                        <a:cNvSpPr/>
                      </a:nvSpPr>
                      <a:spPr>
                        <a:xfrm>
                          <a:off x="3822700" y="711200"/>
                          <a:ext cx="114300" cy="190500"/>
                        </a:xfrm>
                        <a:custGeom>
                          <a:avLst/>
                          <a:gdLst>
                            <a:gd name="connsiteX0" fmla="*/ 114300 w 114300"/>
                            <a:gd name="connsiteY0" fmla="*/ 0 h 190500"/>
                            <a:gd name="connsiteX1" fmla="*/ 25400 w 114300"/>
                            <a:gd name="connsiteY1" fmla="*/ 50800 h 190500"/>
                            <a:gd name="connsiteX2" fmla="*/ 0 w 114300"/>
                            <a:gd name="connsiteY2" fmla="*/ 190500 h 190500"/>
                          </a:gdLst>
                          <a:ahLst/>
                          <a:cxnLst>
                            <a:cxn ang="0">
                              <a:pos x="connsiteX0" y="connsiteY0"/>
                            </a:cxn>
                            <a:cxn ang="0">
                              <a:pos x="connsiteX1" y="connsiteY1"/>
                            </a:cxn>
                            <a:cxn ang="0">
                              <a:pos x="connsiteX2" y="connsiteY2"/>
                            </a:cxn>
                          </a:cxnLst>
                          <a:rect l="l" t="t" r="r" b="b"/>
                          <a:pathLst>
                            <a:path w="114300" h="190500">
                              <a:moveTo>
                                <a:pt x="114300" y="0"/>
                              </a:moveTo>
                              <a:cubicBezTo>
                                <a:pt x="79375" y="9525"/>
                                <a:pt x="44450" y="19050"/>
                                <a:pt x="25400" y="50800"/>
                              </a:cubicBezTo>
                              <a:cubicBezTo>
                                <a:pt x="6350" y="82550"/>
                                <a:pt x="3175" y="136525"/>
                                <a:pt x="0" y="1905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6" name="Полилиния 75"/>
                        <a:cNvSpPr/>
                      </a:nvSpPr>
                      <a:spPr>
                        <a:xfrm>
                          <a:off x="3642783" y="1130300"/>
                          <a:ext cx="129117" cy="266700"/>
                        </a:xfrm>
                        <a:custGeom>
                          <a:avLst/>
                          <a:gdLst>
                            <a:gd name="connsiteX0" fmla="*/ 116417 w 129117"/>
                            <a:gd name="connsiteY0" fmla="*/ 0 h 266700"/>
                            <a:gd name="connsiteX1" fmla="*/ 2117 w 129117"/>
                            <a:gd name="connsiteY1" fmla="*/ 139700 h 266700"/>
                            <a:gd name="connsiteX2" fmla="*/ 129117 w 129117"/>
                            <a:gd name="connsiteY2" fmla="*/ 266700 h 266700"/>
                          </a:gdLst>
                          <a:ahLst/>
                          <a:cxnLst>
                            <a:cxn ang="0">
                              <a:pos x="connsiteX0" y="connsiteY0"/>
                            </a:cxn>
                            <a:cxn ang="0">
                              <a:pos x="connsiteX1" y="connsiteY1"/>
                            </a:cxn>
                            <a:cxn ang="0">
                              <a:pos x="connsiteX2" y="connsiteY2"/>
                            </a:cxn>
                          </a:cxnLst>
                          <a:rect l="l" t="t" r="r" b="b"/>
                          <a:pathLst>
                            <a:path w="129117" h="266700">
                              <a:moveTo>
                                <a:pt x="116417" y="0"/>
                              </a:moveTo>
                              <a:cubicBezTo>
                                <a:pt x="58208" y="47625"/>
                                <a:pt x="0" y="95250"/>
                                <a:pt x="2117" y="139700"/>
                              </a:cubicBezTo>
                              <a:cubicBezTo>
                                <a:pt x="4234" y="184150"/>
                                <a:pt x="66675" y="225425"/>
                                <a:pt x="129117" y="2667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7" name="Полилиния 76"/>
                        <a:cNvSpPr/>
                      </a:nvSpPr>
                      <a:spPr>
                        <a:xfrm>
                          <a:off x="3987800" y="1701800"/>
                          <a:ext cx="393700" cy="419100"/>
                        </a:xfrm>
                        <a:custGeom>
                          <a:avLst/>
                          <a:gdLst>
                            <a:gd name="connsiteX0" fmla="*/ 393700 w 393700"/>
                            <a:gd name="connsiteY0" fmla="*/ 0 h 419100"/>
                            <a:gd name="connsiteX1" fmla="*/ 76200 w 393700"/>
                            <a:gd name="connsiteY1" fmla="*/ 114300 h 419100"/>
                            <a:gd name="connsiteX2" fmla="*/ 0 w 393700"/>
                            <a:gd name="connsiteY2" fmla="*/ 419100 h 419100"/>
                          </a:gdLst>
                          <a:ahLst/>
                          <a:cxnLst>
                            <a:cxn ang="0">
                              <a:pos x="connsiteX0" y="connsiteY0"/>
                            </a:cxn>
                            <a:cxn ang="0">
                              <a:pos x="connsiteX1" y="connsiteY1"/>
                            </a:cxn>
                            <a:cxn ang="0">
                              <a:pos x="connsiteX2" y="connsiteY2"/>
                            </a:cxn>
                          </a:cxnLst>
                          <a:rect l="l" t="t" r="r" b="b"/>
                          <a:pathLst>
                            <a:path w="393700" h="419100">
                              <a:moveTo>
                                <a:pt x="393700" y="0"/>
                              </a:moveTo>
                              <a:cubicBezTo>
                                <a:pt x="267758" y="22225"/>
                                <a:pt x="141817" y="44450"/>
                                <a:pt x="76200" y="114300"/>
                              </a:cubicBezTo>
                              <a:cubicBezTo>
                                <a:pt x="10583" y="184150"/>
                                <a:pt x="5291" y="301625"/>
                                <a:pt x="0" y="4191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8" name="Полилиния 77"/>
                        <a:cNvSpPr/>
                      </a:nvSpPr>
                      <a:spPr>
                        <a:xfrm>
                          <a:off x="3987800" y="2336800"/>
                          <a:ext cx="0" cy="558800"/>
                        </a:xfrm>
                        <a:custGeom>
                          <a:avLst/>
                          <a:gdLst>
                            <a:gd name="connsiteX0" fmla="*/ 0 w 0"/>
                            <a:gd name="connsiteY0" fmla="*/ 0 h 558800"/>
                            <a:gd name="connsiteX1" fmla="*/ 0 w 0"/>
                            <a:gd name="connsiteY1" fmla="*/ 558800 h 558800"/>
                          </a:gdLst>
                          <a:ahLst/>
                          <a:cxnLst>
                            <a:cxn ang="0">
                              <a:pos x="connsiteX0" y="connsiteY0"/>
                            </a:cxn>
                            <a:cxn ang="0">
                              <a:pos x="connsiteX1" y="connsiteY1"/>
                            </a:cxn>
                          </a:cxnLst>
                          <a:rect l="l" t="t" r="r" b="b"/>
                          <a:pathLst>
                            <a:path h="558800">
                              <a:moveTo>
                                <a:pt x="0" y="0"/>
                              </a:moveTo>
                              <a:lnTo>
                                <a:pt x="0" y="5588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79" name="Полилиния 78"/>
                        <a:cNvSpPr/>
                      </a:nvSpPr>
                      <a:spPr>
                        <a:xfrm>
                          <a:off x="3987800" y="3238500"/>
                          <a:ext cx="0" cy="330200"/>
                        </a:xfrm>
                        <a:custGeom>
                          <a:avLst/>
                          <a:gdLst>
                            <a:gd name="connsiteX0" fmla="*/ 0 w 0"/>
                            <a:gd name="connsiteY0" fmla="*/ 0 h 330200"/>
                            <a:gd name="connsiteX1" fmla="*/ 0 w 0"/>
                            <a:gd name="connsiteY1" fmla="*/ 330200 h 330200"/>
                            <a:gd name="connsiteX2" fmla="*/ 0 w 0"/>
                            <a:gd name="connsiteY2" fmla="*/ 330200 h 330200"/>
                          </a:gdLst>
                          <a:ahLst/>
                          <a:cxnLst>
                            <a:cxn ang="0">
                              <a:pos x="connsiteX0" y="connsiteY0"/>
                            </a:cxn>
                            <a:cxn ang="0">
                              <a:pos x="connsiteX1" y="connsiteY1"/>
                            </a:cxn>
                            <a:cxn ang="0">
                              <a:pos x="connsiteX2" y="connsiteY2"/>
                            </a:cxn>
                          </a:cxnLst>
                          <a:rect l="l" t="t" r="r" b="b"/>
                          <a:pathLst>
                            <a:path h="330200">
                              <a:moveTo>
                                <a:pt x="0" y="0"/>
                              </a:moveTo>
                              <a:lnTo>
                                <a:pt x="0" y="330200"/>
                              </a:lnTo>
                              <a:lnTo>
                                <a:pt x="0" y="3302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0" name="Полилиния 79"/>
                        <a:cNvSpPr/>
                      </a:nvSpPr>
                      <a:spPr>
                        <a:xfrm>
                          <a:off x="3962400" y="3810000"/>
                          <a:ext cx="12700" cy="1003300"/>
                        </a:xfrm>
                        <a:custGeom>
                          <a:avLst/>
                          <a:gdLst>
                            <a:gd name="connsiteX0" fmla="*/ 0 w 12700"/>
                            <a:gd name="connsiteY0" fmla="*/ 0 h 1003300"/>
                            <a:gd name="connsiteX1" fmla="*/ 12700 w 12700"/>
                            <a:gd name="connsiteY1" fmla="*/ 1003300 h 1003300"/>
                          </a:gdLst>
                          <a:ahLst/>
                          <a:cxnLst>
                            <a:cxn ang="0">
                              <a:pos x="connsiteX0" y="connsiteY0"/>
                            </a:cxn>
                            <a:cxn ang="0">
                              <a:pos x="connsiteX1" y="connsiteY1"/>
                            </a:cxn>
                          </a:cxnLst>
                          <a:rect l="l" t="t" r="r" b="b"/>
                          <a:pathLst>
                            <a:path w="12700" h="1003300">
                              <a:moveTo>
                                <a:pt x="0" y="0"/>
                              </a:moveTo>
                              <a:lnTo>
                                <a:pt x="12700" y="10033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1" name="Полилиния 80"/>
                        <a:cNvSpPr/>
                      </a:nvSpPr>
                      <a:spPr>
                        <a:xfrm>
                          <a:off x="4927600" y="1600200"/>
                          <a:ext cx="368300" cy="508000"/>
                        </a:xfrm>
                        <a:custGeom>
                          <a:avLst/>
                          <a:gdLst>
                            <a:gd name="connsiteX0" fmla="*/ 0 w 368300"/>
                            <a:gd name="connsiteY0" fmla="*/ 0 h 508000"/>
                            <a:gd name="connsiteX1" fmla="*/ 317500 w 368300"/>
                            <a:gd name="connsiteY1" fmla="*/ 114300 h 508000"/>
                            <a:gd name="connsiteX2" fmla="*/ 304800 w 368300"/>
                            <a:gd name="connsiteY2" fmla="*/ 508000 h 508000"/>
                          </a:gdLst>
                          <a:ahLst/>
                          <a:cxnLst>
                            <a:cxn ang="0">
                              <a:pos x="connsiteX0" y="connsiteY0"/>
                            </a:cxn>
                            <a:cxn ang="0">
                              <a:pos x="connsiteX1" y="connsiteY1"/>
                            </a:cxn>
                            <a:cxn ang="0">
                              <a:pos x="connsiteX2" y="connsiteY2"/>
                            </a:cxn>
                          </a:cxnLst>
                          <a:rect l="l" t="t" r="r" b="b"/>
                          <a:pathLst>
                            <a:path w="368300" h="508000">
                              <a:moveTo>
                                <a:pt x="0" y="0"/>
                              </a:moveTo>
                              <a:cubicBezTo>
                                <a:pt x="133350" y="14816"/>
                                <a:pt x="266700" y="29633"/>
                                <a:pt x="317500" y="114300"/>
                              </a:cubicBezTo>
                              <a:cubicBezTo>
                                <a:pt x="368300" y="198967"/>
                                <a:pt x="336550" y="353483"/>
                                <a:pt x="304800" y="5080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2" name="Полилиния 81"/>
                        <a:cNvSpPr/>
                      </a:nvSpPr>
                      <a:spPr>
                        <a:xfrm>
                          <a:off x="5219700" y="2374900"/>
                          <a:ext cx="0" cy="596900"/>
                        </a:xfrm>
                        <a:custGeom>
                          <a:avLst/>
                          <a:gdLst>
                            <a:gd name="connsiteX0" fmla="*/ 0 w 0"/>
                            <a:gd name="connsiteY0" fmla="*/ 0 h 596900"/>
                            <a:gd name="connsiteX1" fmla="*/ 0 w 0"/>
                            <a:gd name="connsiteY1" fmla="*/ 596900 h 596900"/>
                          </a:gdLst>
                          <a:ahLst/>
                          <a:cxnLst>
                            <a:cxn ang="0">
                              <a:pos x="connsiteX0" y="connsiteY0"/>
                            </a:cxn>
                            <a:cxn ang="0">
                              <a:pos x="connsiteX1" y="connsiteY1"/>
                            </a:cxn>
                          </a:cxnLst>
                          <a:rect l="l" t="t" r="r" b="b"/>
                          <a:pathLst>
                            <a:path h="596900">
                              <a:moveTo>
                                <a:pt x="0" y="0"/>
                              </a:moveTo>
                              <a:lnTo>
                                <a:pt x="0" y="5969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3" name="Полилиния 82"/>
                        <a:cNvSpPr/>
                      </a:nvSpPr>
                      <a:spPr>
                        <a:xfrm>
                          <a:off x="5207000" y="3225800"/>
                          <a:ext cx="0" cy="215900"/>
                        </a:xfrm>
                        <a:custGeom>
                          <a:avLst/>
                          <a:gdLst>
                            <a:gd name="connsiteX0" fmla="*/ 0 w 0"/>
                            <a:gd name="connsiteY0" fmla="*/ 0 h 215900"/>
                            <a:gd name="connsiteX1" fmla="*/ 0 w 0"/>
                            <a:gd name="connsiteY1" fmla="*/ 215900 h 215900"/>
                          </a:gdLst>
                          <a:ahLst/>
                          <a:cxnLst>
                            <a:cxn ang="0">
                              <a:pos x="connsiteX0" y="connsiteY0"/>
                            </a:cxn>
                            <a:cxn ang="0">
                              <a:pos x="connsiteX1" y="connsiteY1"/>
                            </a:cxn>
                          </a:cxnLst>
                          <a:rect l="l" t="t" r="r" b="b"/>
                          <a:pathLst>
                            <a:path h="215900">
                              <a:moveTo>
                                <a:pt x="0" y="0"/>
                              </a:moveTo>
                              <a:lnTo>
                                <a:pt x="0" y="2159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4" name="Полилиния 83"/>
                        <a:cNvSpPr/>
                      </a:nvSpPr>
                      <a:spPr>
                        <a:xfrm>
                          <a:off x="5219700" y="3695700"/>
                          <a:ext cx="12700" cy="609600"/>
                        </a:xfrm>
                        <a:custGeom>
                          <a:avLst/>
                          <a:gdLst>
                            <a:gd name="connsiteX0" fmla="*/ 0 w 12700"/>
                            <a:gd name="connsiteY0" fmla="*/ 0 h 609600"/>
                            <a:gd name="connsiteX1" fmla="*/ 12700 w 12700"/>
                            <a:gd name="connsiteY1" fmla="*/ 609600 h 609600"/>
                          </a:gdLst>
                          <a:ahLst/>
                          <a:cxnLst>
                            <a:cxn ang="0">
                              <a:pos x="connsiteX0" y="connsiteY0"/>
                            </a:cxn>
                            <a:cxn ang="0">
                              <a:pos x="connsiteX1" y="connsiteY1"/>
                            </a:cxn>
                          </a:cxnLst>
                          <a:rect l="l" t="t" r="r" b="b"/>
                          <a:pathLst>
                            <a:path w="12700" h="609600">
                              <a:moveTo>
                                <a:pt x="0" y="0"/>
                              </a:moveTo>
                              <a:lnTo>
                                <a:pt x="12700" y="6096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5" name="Полилиния 84"/>
                        <a:cNvSpPr/>
                      </a:nvSpPr>
                      <a:spPr>
                        <a:xfrm>
                          <a:off x="5727700" y="4000500"/>
                          <a:ext cx="355600" cy="50800"/>
                        </a:xfrm>
                        <a:custGeom>
                          <a:avLst/>
                          <a:gdLst>
                            <a:gd name="connsiteX0" fmla="*/ 355600 w 355600"/>
                            <a:gd name="connsiteY0" fmla="*/ 0 h 50800"/>
                            <a:gd name="connsiteX1" fmla="*/ 0 w 355600"/>
                            <a:gd name="connsiteY1" fmla="*/ 50800 h 50800"/>
                          </a:gdLst>
                          <a:ahLst/>
                          <a:cxnLst>
                            <a:cxn ang="0">
                              <a:pos x="connsiteX0" y="connsiteY0"/>
                            </a:cxn>
                            <a:cxn ang="0">
                              <a:pos x="connsiteX1" y="connsiteY1"/>
                            </a:cxn>
                          </a:cxnLst>
                          <a:rect l="l" t="t" r="r" b="b"/>
                          <a:pathLst>
                            <a:path w="355600" h="50800">
                              <a:moveTo>
                                <a:pt x="355600" y="0"/>
                              </a:moveTo>
                              <a:lnTo>
                                <a:pt x="0" y="508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6" name="Полилиния 85"/>
                        <a:cNvSpPr/>
                      </a:nvSpPr>
                      <a:spPr>
                        <a:xfrm>
                          <a:off x="5338233" y="4076700"/>
                          <a:ext cx="173567" cy="266700"/>
                        </a:xfrm>
                        <a:custGeom>
                          <a:avLst/>
                          <a:gdLst>
                            <a:gd name="connsiteX0" fmla="*/ 173567 w 173567"/>
                            <a:gd name="connsiteY0" fmla="*/ 0 h 266700"/>
                            <a:gd name="connsiteX1" fmla="*/ 21167 w 173567"/>
                            <a:gd name="connsiteY1" fmla="*/ 50800 h 266700"/>
                            <a:gd name="connsiteX2" fmla="*/ 46567 w 173567"/>
                            <a:gd name="connsiteY2" fmla="*/ 266700 h 266700"/>
                          </a:gdLst>
                          <a:ahLst/>
                          <a:cxnLst>
                            <a:cxn ang="0">
                              <a:pos x="connsiteX0" y="connsiteY0"/>
                            </a:cxn>
                            <a:cxn ang="0">
                              <a:pos x="connsiteX1" y="connsiteY1"/>
                            </a:cxn>
                            <a:cxn ang="0">
                              <a:pos x="connsiteX2" y="connsiteY2"/>
                            </a:cxn>
                          </a:cxnLst>
                          <a:rect l="l" t="t" r="r" b="b"/>
                          <a:pathLst>
                            <a:path w="173567" h="266700">
                              <a:moveTo>
                                <a:pt x="173567" y="0"/>
                              </a:moveTo>
                              <a:cubicBezTo>
                                <a:pt x="107950" y="3175"/>
                                <a:pt x="42334" y="6350"/>
                                <a:pt x="21167" y="50800"/>
                              </a:cubicBezTo>
                              <a:cubicBezTo>
                                <a:pt x="0" y="95250"/>
                                <a:pt x="23283" y="180975"/>
                                <a:pt x="46567" y="266700"/>
                              </a:cubicBez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87" name="Полилиния 86"/>
                        <a:cNvSpPr/>
                      </a:nvSpPr>
                      <a:spPr>
                        <a:xfrm>
                          <a:off x="5270500" y="4610100"/>
                          <a:ext cx="0" cy="355600"/>
                        </a:xfrm>
                        <a:custGeom>
                          <a:avLst/>
                          <a:gdLst>
                            <a:gd name="connsiteX0" fmla="*/ 0 w 0"/>
                            <a:gd name="connsiteY0" fmla="*/ 0 h 355600"/>
                            <a:gd name="connsiteX1" fmla="*/ 0 w 0"/>
                            <a:gd name="connsiteY1" fmla="*/ 355600 h 355600"/>
                          </a:gdLst>
                          <a:ahLst/>
                          <a:cxnLst>
                            <a:cxn ang="0">
                              <a:pos x="connsiteX0" y="connsiteY0"/>
                            </a:cxn>
                            <a:cxn ang="0">
                              <a:pos x="connsiteX1" y="connsiteY1"/>
                            </a:cxn>
                          </a:cxnLst>
                          <a:rect l="l" t="t" r="r" b="b"/>
                          <a:pathLst>
                            <a:path h="355600">
                              <a:moveTo>
                                <a:pt x="0" y="0"/>
                              </a:moveTo>
                              <a:lnTo>
                                <a:pt x="0" y="355600"/>
                              </a:lnTo>
                            </a:path>
                          </a:pathLst>
                        </a:custGeom>
                        <a:ln>
                          <a:solidFill>
                            <a:schemeClr val="tx1"/>
                          </a:solidFill>
                          <a:headEnd type="none" w="med" len="med"/>
                          <a:tailEnd type="arrow" w="med" len="med"/>
                        </a:ln>
                      </a:spPr>
                      <a:txSp>
                        <a:txBody>
                          <a:bodyPr rtlCol="0" anchor="ctr"/>
                          <a:lstStyle>
                            <a:defPPr>
                              <a:defRPr lang="ru-RU"/>
                            </a:defPPr>
                            <a:lvl1pPr marL="0" algn="l" defTabSz="1031626" rtl="0" eaLnBrk="1" latinLnBrk="0" hangingPunct="1">
                              <a:defRPr sz="2000" kern="1200">
                                <a:solidFill>
                                  <a:schemeClr val="tx1"/>
                                </a:solidFill>
                                <a:latin typeface="+mn-lt"/>
                                <a:ea typeface="+mn-ea"/>
                                <a:cs typeface="+mn-cs"/>
                              </a:defRPr>
                            </a:lvl1pPr>
                            <a:lvl2pPr marL="515813" algn="l" defTabSz="1031626" rtl="0" eaLnBrk="1" latinLnBrk="0" hangingPunct="1">
                              <a:defRPr sz="2000" kern="1200">
                                <a:solidFill>
                                  <a:schemeClr val="tx1"/>
                                </a:solidFill>
                                <a:latin typeface="+mn-lt"/>
                                <a:ea typeface="+mn-ea"/>
                                <a:cs typeface="+mn-cs"/>
                              </a:defRPr>
                            </a:lvl2pPr>
                            <a:lvl3pPr marL="1031626" algn="l" defTabSz="1031626" rtl="0" eaLnBrk="1" latinLnBrk="0" hangingPunct="1">
                              <a:defRPr sz="2000" kern="1200">
                                <a:solidFill>
                                  <a:schemeClr val="tx1"/>
                                </a:solidFill>
                                <a:latin typeface="+mn-lt"/>
                                <a:ea typeface="+mn-ea"/>
                                <a:cs typeface="+mn-cs"/>
                              </a:defRPr>
                            </a:lvl3pPr>
                            <a:lvl4pPr marL="1547439" algn="l" defTabSz="1031626" rtl="0" eaLnBrk="1" latinLnBrk="0" hangingPunct="1">
                              <a:defRPr sz="2000" kern="1200">
                                <a:solidFill>
                                  <a:schemeClr val="tx1"/>
                                </a:solidFill>
                                <a:latin typeface="+mn-lt"/>
                                <a:ea typeface="+mn-ea"/>
                                <a:cs typeface="+mn-cs"/>
                              </a:defRPr>
                            </a:lvl4pPr>
                            <a:lvl5pPr marL="2063252" algn="l" defTabSz="1031626" rtl="0" eaLnBrk="1" latinLnBrk="0" hangingPunct="1">
                              <a:defRPr sz="2000" kern="1200">
                                <a:solidFill>
                                  <a:schemeClr val="tx1"/>
                                </a:solidFill>
                                <a:latin typeface="+mn-lt"/>
                                <a:ea typeface="+mn-ea"/>
                                <a:cs typeface="+mn-cs"/>
                              </a:defRPr>
                            </a:lvl5pPr>
                            <a:lvl6pPr marL="2579065" algn="l" defTabSz="1031626" rtl="0" eaLnBrk="1" latinLnBrk="0" hangingPunct="1">
                              <a:defRPr sz="2000" kern="1200">
                                <a:solidFill>
                                  <a:schemeClr val="tx1"/>
                                </a:solidFill>
                                <a:latin typeface="+mn-lt"/>
                                <a:ea typeface="+mn-ea"/>
                                <a:cs typeface="+mn-cs"/>
                              </a:defRPr>
                            </a:lvl6pPr>
                            <a:lvl7pPr marL="3094878" algn="l" defTabSz="1031626" rtl="0" eaLnBrk="1" latinLnBrk="0" hangingPunct="1">
                              <a:defRPr sz="2000" kern="1200">
                                <a:solidFill>
                                  <a:schemeClr val="tx1"/>
                                </a:solidFill>
                                <a:latin typeface="+mn-lt"/>
                                <a:ea typeface="+mn-ea"/>
                                <a:cs typeface="+mn-cs"/>
                              </a:defRPr>
                            </a:lvl7pPr>
                            <a:lvl8pPr marL="3610691" algn="l" defTabSz="1031626" rtl="0" eaLnBrk="1" latinLnBrk="0" hangingPunct="1">
                              <a:defRPr sz="2000" kern="1200">
                                <a:solidFill>
                                  <a:schemeClr val="tx1"/>
                                </a:solidFill>
                                <a:latin typeface="+mn-lt"/>
                                <a:ea typeface="+mn-ea"/>
                                <a:cs typeface="+mn-cs"/>
                              </a:defRPr>
                            </a:lvl8pPr>
                            <a:lvl9pPr marL="4126504" algn="l" defTabSz="1031626" rtl="0" eaLnBrk="1" latinLnBrk="0" hangingPunct="1">
                              <a:defRPr sz="20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grpSp>
                </lc:lockedCanvas>
              </a:graphicData>
            </a:graphic>
          </wp:inline>
        </w:drawing>
      </w:r>
      <w:commentRangeEnd w:id="118"/>
      <w:r w:rsidR="00D800FC">
        <w:rPr>
          <w:rStyle w:val="ac"/>
        </w:rPr>
        <w:commentReference w:id="118"/>
      </w:r>
      <w:commentRangeEnd w:id="117"/>
      <w:r>
        <w:rPr>
          <w:rStyle w:val="ac"/>
        </w:rPr>
        <w:commentReference w:id="117"/>
      </w:r>
    </w:p>
    <w:p w:rsidR="008F6A4E" w:rsidRPr="008B1AE3" w:rsidRDefault="008F6A4E" w:rsidP="00F019DE">
      <w:pPr>
        <w:spacing w:line="240" w:lineRule="auto"/>
        <w:ind w:firstLine="0"/>
        <w:jc w:val="center"/>
        <w:rPr>
          <w:sz w:val="16"/>
          <w:szCs w:val="16"/>
        </w:rPr>
      </w:pPr>
    </w:p>
    <w:p w:rsidR="00F019DE" w:rsidRPr="00E3074C" w:rsidRDefault="00F019DE" w:rsidP="00F019DE">
      <w:pPr>
        <w:spacing w:line="240" w:lineRule="auto"/>
        <w:ind w:firstLine="0"/>
        <w:jc w:val="center"/>
      </w:pPr>
      <w:r w:rsidRPr="00E3074C">
        <w:t>Рис. 1</w:t>
      </w:r>
      <w:r w:rsidR="00033EE1">
        <w:t>4</w:t>
      </w:r>
      <w:r w:rsidR="00622246">
        <w:t>5</w:t>
      </w:r>
      <w:r w:rsidRPr="00E3074C">
        <w:t>. Схема процессинга антигенов</w:t>
      </w:r>
    </w:p>
    <w:p w:rsidR="008D2839" w:rsidRDefault="008D2839" w:rsidP="002607DA">
      <w:pPr>
        <w:ind w:firstLine="0"/>
      </w:pPr>
    </w:p>
    <w:p w:rsidR="00CE4A70" w:rsidRPr="000469BF" w:rsidRDefault="00CE4A70" w:rsidP="003E6110">
      <w:pPr>
        <w:spacing w:line="240" w:lineRule="auto"/>
        <w:ind w:firstLine="0"/>
        <w:jc w:val="center"/>
        <w:rPr>
          <w:b/>
        </w:rPr>
      </w:pPr>
      <w:commentRangeStart w:id="119"/>
      <w:commentRangeStart w:id="120"/>
      <w:r w:rsidRPr="005F1AFC">
        <w:rPr>
          <w:b/>
          <w:highlight w:val="yellow"/>
        </w:rPr>
        <w:t>ЗАКЛЮЧЕНИЕ</w:t>
      </w:r>
      <w:commentRangeEnd w:id="120"/>
      <w:r w:rsidR="00136E9F">
        <w:rPr>
          <w:rStyle w:val="ac"/>
        </w:rPr>
        <w:commentReference w:id="120"/>
      </w:r>
    </w:p>
    <w:p w:rsidR="00CE4A70" w:rsidRPr="000469BF" w:rsidRDefault="00CE4A70" w:rsidP="00A4318E">
      <w:pPr>
        <w:spacing w:line="240" w:lineRule="auto"/>
        <w:ind w:firstLine="708"/>
        <w:rPr>
          <w:sz w:val="16"/>
          <w:szCs w:val="16"/>
        </w:rPr>
      </w:pPr>
    </w:p>
    <w:commentRangeEnd w:id="119"/>
    <w:p w:rsidR="00CE4A70" w:rsidRPr="008B1AE3" w:rsidRDefault="00D63190" w:rsidP="008B1AE3">
      <w:pPr>
        <w:spacing w:line="240" w:lineRule="auto"/>
        <w:ind w:firstLine="708"/>
      </w:pPr>
      <w:r>
        <w:rPr>
          <w:rStyle w:val="ac"/>
        </w:rPr>
        <w:commentReference w:id="119"/>
      </w:r>
      <w:r w:rsidR="002E50C4" w:rsidRPr="00E3074C">
        <w:t xml:space="preserve">Химические основы биологических процессов </w:t>
      </w:r>
      <w:r w:rsidR="00751A47">
        <w:t>–</w:t>
      </w:r>
      <w:r w:rsidR="002E50C4" w:rsidRPr="00E3074C">
        <w:t xml:space="preserve"> раздел химии, изучающий на молекулярном уровне процессы, происходящие в живой клетке. Главная задача дисциплины состоит в том, чтобы достичь понимания </w:t>
      </w:r>
      <w:r w:rsidR="00751A47" w:rsidRPr="00E3074C">
        <w:t>природы всех химических процессов, связанных с жизнедеятельностью клеток</w:t>
      </w:r>
      <w:r w:rsidR="00751A47">
        <w:t>,</w:t>
      </w:r>
      <w:r w:rsidR="00751A47" w:rsidRPr="00E3074C">
        <w:t xml:space="preserve"> </w:t>
      </w:r>
      <w:r w:rsidR="002E50C4" w:rsidRPr="00E3074C">
        <w:t>на молекулярном уровне. Изучение химизма реакций, протекающих в живых системах, является одним из важнейших аспектов необходимых для изучения дисциплин</w:t>
      </w:r>
      <w:r w:rsidR="00751A47">
        <w:t>, таких</w:t>
      </w:r>
      <w:r w:rsidR="002E50C4" w:rsidRPr="00E3074C">
        <w:t xml:space="preserve"> как «Фармацевтическая химия», «Анализ лекарственных препаратов», «Синтез препаратов и компьютерные методы их анализа», «Фармакокинетика».</w:t>
      </w:r>
    </w:p>
    <w:p w:rsidR="008B1AE3" w:rsidRPr="003E6110" w:rsidRDefault="008B1AE3" w:rsidP="00D40506">
      <w:pPr>
        <w:spacing w:line="240" w:lineRule="auto"/>
        <w:ind w:firstLine="0"/>
        <w:rPr>
          <w:sz w:val="16"/>
          <w:szCs w:val="16"/>
        </w:rPr>
      </w:pPr>
    </w:p>
    <w:p w:rsidR="00DE2E83" w:rsidRDefault="00DE2E83" w:rsidP="003E6110">
      <w:pPr>
        <w:spacing w:line="240" w:lineRule="auto"/>
        <w:ind w:firstLine="0"/>
        <w:jc w:val="center"/>
        <w:rPr>
          <w:b/>
          <w:caps/>
        </w:rPr>
      </w:pPr>
    </w:p>
    <w:p w:rsidR="00CE4A70" w:rsidRPr="000469BF" w:rsidRDefault="00CE4A70" w:rsidP="003E6110">
      <w:pPr>
        <w:spacing w:line="240" w:lineRule="auto"/>
        <w:ind w:firstLine="0"/>
        <w:jc w:val="center"/>
        <w:rPr>
          <w:b/>
          <w:caps/>
        </w:rPr>
      </w:pPr>
      <w:r w:rsidRPr="000469BF">
        <w:rPr>
          <w:b/>
          <w:caps/>
        </w:rPr>
        <w:lastRenderedPageBreak/>
        <w:t>Библиографический список</w:t>
      </w:r>
    </w:p>
    <w:p w:rsidR="00CE4A70" w:rsidRPr="000469BF" w:rsidRDefault="00CE4A70" w:rsidP="000469BF">
      <w:pPr>
        <w:spacing w:line="240" w:lineRule="auto"/>
        <w:ind w:firstLine="0"/>
        <w:rPr>
          <w:sz w:val="16"/>
          <w:szCs w:val="16"/>
        </w:rPr>
      </w:pPr>
    </w:p>
    <w:p w:rsidR="00CB7929" w:rsidRPr="00E3074C" w:rsidRDefault="00CB7929" w:rsidP="0045727B">
      <w:pPr>
        <w:pStyle w:val="a3"/>
        <w:numPr>
          <w:ilvl w:val="0"/>
          <w:numId w:val="5"/>
        </w:numPr>
        <w:tabs>
          <w:tab w:val="left" w:pos="993"/>
        </w:tabs>
        <w:spacing w:line="240" w:lineRule="auto"/>
        <w:ind w:left="0" w:firstLine="709"/>
      </w:pPr>
      <w:r w:rsidRPr="00E3074C">
        <w:t xml:space="preserve">Молекулярная биология: </w:t>
      </w:r>
      <w:r w:rsidR="00103328">
        <w:t>с</w:t>
      </w:r>
      <w:r w:rsidRPr="00E3074C">
        <w:t>труктура и биосинтез нуклеино</w:t>
      </w:r>
      <w:r w:rsidR="00103328">
        <w:t>вых кислот: учебник / В.И. Агол</w:t>
      </w:r>
      <w:r w:rsidRPr="00E3074C">
        <w:t xml:space="preserve"> </w:t>
      </w:r>
      <w:r w:rsidR="00103328" w:rsidRPr="00103328">
        <w:t>[и др.]</w:t>
      </w:r>
      <w:r w:rsidR="00103328">
        <w:t>;</w:t>
      </w:r>
      <w:r w:rsidRPr="00E3074C">
        <w:t xml:space="preserve"> под ред</w:t>
      </w:r>
      <w:r w:rsidR="00103328">
        <w:t>.</w:t>
      </w:r>
      <w:r w:rsidRPr="00E3074C">
        <w:t xml:space="preserve"> А.С. Спирина. М.: Высш</w:t>
      </w:r>
      <w:r w:rsidR="00103328">
        <w:t>ая</w:t>
      </w:r>
      <w:r w:rsidRPr="00E3074C">
        <w:t xml:space="preserve"> </w:t>
      </w:r>
      <w:r w:rsidR="00103328">
        <w:t>ш</w:t>
      </w:r>
      <w:r w:rsidRPr="00E3074C">
        <w:t>к</w:t>
      </w:r>
      <w:r w:rsidR="00103328">
        <w:t>ола</w:t>
      </w:r>
      <w:r w:rsidRPr="00E3074C">
        <w:t>, 1990. 352 с.</w:t>
      </w:r>
    </w:p>
    <w:p w:rsidR="00CB7929" w:rsidRPr="00E3074C" w:rsidRDefault="00103328" w:rsidP="0045727B">
      <w:pPr>
        <w:pStyle w:val="a3"/>
        <w:numPr>
          <w:ilvl w:val="0"/>
          <w:numId w:val="5"/>
        </w:numPr>
        <w:tabs>
          <w:tab w:val="left" w:pos="993"/>
        </w:tabs>
        <w:spacing w:line="240" w:lineRule="auto"/>
        <w:ind w:left="0" w:firstLine="709"/>
      </w:pPr>
      <w:r>
        <w:t>Бендер</w:t>
      </w:r>
      <w:r w:rsidR="00CB7929" w:rsidRPr="00E3074C">
        <w:t xml:space="preserve"> М.</w:t>
      </w:r>
      <w:r>
        <w:t>,</w:t>
      </w:r>
      <w:r w:rsidR="00CB7929" w:rsidRPr="00E3074C">
        <w:t xml:space="preserve"> </w:t>
      </w:r>
      <w:r w:rsidRPr="00E3074C">
        <w:t>Бергерон</w:t>
      </w:r>
      <w:r w:rsidRPr="00103328">
        <w:t xml:space="preserve"> </w:t>
      </w:r>
      <w:r w:rsidRPr="00E3074C">
        <w:t>Р., Комияма М.</w:t>
      </w:r>
      <w:r>
        <w:t xml:space="preserve"> </w:t>
      </w:r>
      <w:r w:rsidR="00CB7929" w:rsidRPr="00E3074C">
        <w:t xml:space="preserve">Биоорганическая химия ферментативного катализа / </w:t>
      </w:r>
      <w:r>
        <w:t>п</w:t>
      </w:r>
      <w:r w:rsidR="00CB7929" w:rsidRPr="00E3074C">
        <w:t>ер. с англ. М.: Мир, 1987. 352 с.</w:t>
      </w:r>
    </w:p>
    <w:p w:rsidR="00CB7929" w:rsidRPr="00E3074C" w:rsidRDefault="00103328" w:rsidP="0045727B">
      <w:pPr>
        <w:pStyle w:val="a3"/>
        <w:numPr>
          <w:ilvl w:val="0"/>
          <w:numId w:val="5"/>
        </w:numPr>
        <w:tabs>
          <w:tab w:val="left" w:pos="993"/>
        </w:tabs>
        <w:spacing w:line="240" w:lineRule="auto"/>
        <w:ind w:left="0" w:firstLine="709"/>
      </w:pPr>
      <w:r>
        <w:t>Березов</w:t>
      </w:r>
      <w:r w:rsidR="00CB7929" w:rsidRPr="00E3074C">
        <w:t xml:space="preserve"> Т.Т.</w:t>
      </w:r>
      <w:r>
        <w:t>,</w:t>
      </w:r>
      <w:r w:rsidR="00CB7929" w:rsidRPr="00E3074C">
        <w:t xml:space="preserve"> </w:t>
      </w:r>
      <w:r w:rsidRPr="00E3074C">
        <w:t>Коровкин</w:t>
      </w:r>
      <w:r w:rsidRPr="00103328">
        <w:t xml:space="preserve"> </w:t>
      </w:r>
      <w:r w:rsidRPr="00E3074C">
        <w:t>Б.Ф.</w:t>
      </w:r>
      <w:r>
        <w:t xml:space="preserve"> </w:t>
      </w:r>
      <w:r w:rsidR="00CB7929" w:rsidRPr="00E3074C">
        <w:t xml:space="preserve">Биологическая химия: </w:t>
      </w:r>
      <w:r>
        <w:t>учебник.</w:t>
      </w:r>
      <w:r w:rsidR="00CB7929" w:rsidRPr="00E3074C">
        <w:t xml:space="preserve"> </w:t>
      </w:r>
      <w:r>
        <w:t xml:space="preserve">                  </w:t>
      </w:r>
      <w:r w:rsidR="00CB7929" w:rsidRPr="00E3074C">
        <w:t xml:space="preserve">3-е изд., перераб. </w:t>
      </w:r>
      <w:r>
        <w:t>и</w:t>
      </w:r>
      <w:r w:rsidR="00CB7929" w:rsidRPr="00E3074C">
        <w:t xml:space="preserve"> доп. М.: Медицина, 1998. 704 с.</w:t>
      </w:r>
    </w:p>
    <w:p w:rsidR="00CB7929" w:rsidRPr="00476122" w:rsidRDefault="00476122" w:rsidP="0045727B">
      <w:pPr>
        <w:pStyle w:val="a3"/>
        <w:numPr>
          <w:ilvl w:val="0"/>
          <w:numId w:val="5"/>
        </w:numPr>
        <w:tabs>
          <w:tab w:val="left" w:pos="993"/>
        </w:tabs>
        <w:spacing w:line="240" w:lineRule="auto"/>
        <w:ind w:left="0" w:firstLine="709"/>
      </w:pPr>
      <w:r>
        <w:t>Болдырев А.А.,</w:t>
      </w:r>
      <w:r w:rsidR="00CB7929" w:rsidRPr="00E3074C">
        <w:t xml:space="preserve"> </w:t>
      </w:r>
      <w:r w:rsidRPr="00E3074C">
        <w:t>Кяйвяряйнен</w:t>
      </w:r>
      <w:r w:rsidRPr="00476122">
        <w:t xml:space="preserve"> </w:t>
      </w:r>
      <w:r w:rsidRPr="00E3074C">
        <w:t xml:space="preserve">Е.И., Илюха В.А. </w:t>
      </w:r>
      <w:r w:rsidR="00CB7929" w:rsidRPr="00E3074C">
        <w:t xml:space="preserve">Биомембранология: </w:t>
      </w:r>
      <w:r>
        <w:t>у</w:t>
      </w:r>
      <w:r w:rsidR="00CB7929" w:rsidRPr="00E3074C">
        <w:t xml:space="preserve">чебное пособие. Петрозаводск: </w:t>
      </w:r>
      <w:r>
        <w:t>Кар</w:t>
      </w:r>
      <w:r w:rsidR="00CB7929" w:rsidRPr="00E3074C">
        <w:t xml:space="preserve">НЦ РАН, 2006. </w:t>
      </w:r>
      <w:r w:rsidR="00CB7929" w:rsidRPr="00476122">
        <w:t xml:space="preserve">226 </w:t>
      </w:r>
      <w:r w:rsidR="00CB7929" w:rsidRPr="00E3074C">
        <w:t>с</w:t>
      </w:r>
      <w:r w:rsidR="00CB7929" w:rsidRPr="00476122">
        <w:t>.</w:t>
      </w:r>
    </w:p>
    <w:p w:rsidR="00CB7929" w:rsidRPr="00E3074C" w:rsidRDefault="00476122" w:rsidP="0045727B">
      <w:pPr>
        <w:pStyle w:val="a3"/>
        <w:numPr>
          <w:ilvl w:val="0"/>
          <w:numId w:val="5"/>
        </w:numPr>
        <w:tabs>
          <w:tab w:val="left" w:pos="993"/>
        </w:tabs>
        <w:spacing w:line="240" w:lineRule="auto"/>
        <w:ind w:left="0" w:firstLine="709"/>
      </w:pPr>
      <w:r>
        <w:t>Давыдов</w:t>
      </w:r>
      <w:r w:rsidR="00CB7929" w:rsidRPr="00E3074C">
        <w:t xml:space="preserve"> В.В.</w:t>
      </w:r>
      <w:r>
        <w:t>,</w:t>
      </w:r>
      <w:r w:rsidR="00CB7929" w:rsidRPr="00E3074C">
        <w:t xml:space="preserve"> </w:t>
      </w:r>
      <w:r w:rsidRPr="00E3074C">
        <w:t>Комаров</w:t>
      </w:r>
      <w:r w:rsidRPr="00476122">
        <w:t xml:space="preserve"> </w:t>
      </w:r>
      <w:r w:rsidRPr="00E3074C">
        <w:t xml:space="preserve">О.С. </w:t>
      </w:r>
      <w:r w:rsidR="00CB7929" w:rsidRPr="00E3074C">
        <w:t>Биохимия нервной ткани</w:t>
      </w:r>
      <w:r>
        <w:t>:</w:t>
      </w:r>
      <w:r w:rsidR="00CB7929" w:rsidRPr="00E3074C">
        <w:t xml:space="preserve"> </w:t>
      </w:r>
      <w:r>
        <w:t>у</w:t>
      </w:r>
      <w:r w:rsidR="00CB7929" w:rsidRPr="00E3074C">
        <w:t>чебно-методическое пособие</w:t>
      </w:r>
      <w:r>
        <w:t>.</w:t>
      </w:r>
      <w:r w:rsidR="00CB7929" w:rsidRPr="00E3074C">
        <w:t xml:space="preserve"> М.: </w:t>
      </w:r>
      <w:r>
        <w:t>Белый Ветер</w:t>
      </w:r>
      <w:r w:rsidR="00CB7929" w:rsidRPr="00E3074C">
        <w:t>, 2018. 56 с.</w:t>
      </w:r>
    </w:p>
    <w:p w:rsidR="00CB7929" w:rsidRPr="00E3074C" w:rsidRDefault="00707D99" w:rsidP="0045727B">
      <w:pPr>
        <w:pStyle w:val="a3"/>
        <w:numPr>
          <w:ilvl w:val="0"/>
          <w:numId w:val="5"/>
        </w:numPr>
        <w:tabs>
          <w:tab w:val="left" w:pos="993"/>
        </w:tabs>
        <w:spacing w:line="240" w:lineRule="auto"/>
        <w:ind w:left="0" w:firstLine="709"/>
      </w:pPr>
      <w:r>
        <w:t>Дэвени</w:t>
      </w:r>
      <w:r w:rsidR="00CB7929" w:rsidRPr="00E3074C">
        <w:t xml:space="preserve"> Т.</w:t>
      </w:r>
      <w:r w:rsidR="006B4AE3">
        <w:t>,</w:t>
      </w:r>
      <w:r w:rsidR="00CB7929" w:rsidRPr="00E3074C">
        <w:t xml:space="preserve"> </w:t>
      </w:r>
      <w:r w:rsidR="006B4AE3" w:rsidRPr="00E3074C">
        <w:t>Гергей</w:t>
      </w:r>
      <w:r w:rsidR="006B4AE3" w:rsidRPr="006B4AE3">
        <w:t xml:space="preserve"> </w:t>
      </w:r>
      <w:r w:rsidR="006B4AE3" w:rsidRPr="00E3074C">
        <w:t xml:space="preserve">Я. </w:t>
      </w:r>
      <w:r w:rsidR="00CB7929" w:rsidRPr="00E3074C">
        <w:t>А</w:t>
      </w:r>
      <w:r w:rsidR="006B4AE3">
        <w:t>минокислоты, пептиды и белки / п</w:t>
      </w:r>
      <w:r w:rsidR="00CB7929" w:rsidRPr="00E3074C">
        <w:t>ер. с англ. А.Н. Маца</w:t>
      </w:r>
      <w:r w:rsidR="006B4AE3">
        <w:t>;</w:t>
      </w:r>
      <w:r w:rsidR="00CB7929" w:rsidRPr="00E3074C">
        <w:t xml:space="preserve"> под ред. Р.С. Незлина. М.: Мир, 1976. 366 с.</w:t>
      </w:r>
    </w:p>
    <w:p w:rsidR="00CB7929" w:rsidRPr="00E3074C" w:rsidRDefault="00707D99" w:rsidP="0045727B">
      <w:pPr>
        <w:pStyle w:val="a3"/>
        <w:numPr>
          <w:ilvl w:val="0"/>
          <w:numId w:val="5"/>
        </w:numPr>
        <w:tabs>
          <w:tab w:val="left" w:pos="993"/>
        </w:tabs>
        <w:spacing w:line="240" w:lineRule="auto"/>
        <w:ind w:left="0" w:firstLine="709"/>
      </w:pPr>
      <w:r>
        <w:t>Емельянов</w:t>
      </w:r>
      <w:r w:rsidR="00CB7929" w:rsidRPr="00E3074C">
        <w:t xml:space="preserve"> В.В.</w:t>
      </w:r>
      <w:r>
        <w:t>,</w:t>
      </w:r>
      <w:r w:rsidR="00CB7929" w:rsidRPr="00E3074C">
        <w:t xml:space="preserve"> </w:t>
      </w:r>
      <w:r w:rsidRPr="00E3074C">
        <w:t>Максимова</w:t>
      </w:r>
      <w:r w:rsidRPr="00707D99">
        <w:t xml:space="preserve"> </w:t>
      </w:r>
      <w:r>
        <w:t>Н.</w:t>
      </w:r>
      <w:r w:rsidRPr="00E3074C">
        <w:t>Е.,</w:t>
      </w:r>
      <w:r>
        <w:t xml:space="preserve"> Мочульская</w:t>
      </w:r>
      <w:r w:rsidRPr="00E3074C">
        <w:t xml:space="preserve"> </w:t>
      </w:r>
      <w:r>
        <w:t>Н.Н. Биохимия</w:t>
      </w:r>
      <w:r w:rsidR="00CB7929" w:rsidRPr="00E3074C">
        <w:t>: учеб</w:t>
      </w:r>
      <w:r w:rsidR="00802A3E">
        <w:t>ное</w:t>
      </w:r>
      <w:r w:rsidR="00CB7929" w:rsidRPr="00E3074C">
        <w:t xml:space="preserve"> пособие</w:t>
      </w:r>
      <w:r>
        <w:t>.</w:t>
      </w:r>
      <w:r w:rsidR="00CB7929" w:rsidRPr="00E3074C">
        <w:t xml:space="preserve"> </w:t>
      </w:r>
      <w:r w:rsidR="006B4AE3">
        <w:t>Екатеринбург</w:t>
      </w:r>
      <w:r w:rsidR="00CB7929" w:rsidRPr="00E3074C">
        <w:t xml:space="preserve">: </w:t>
      </w:r>
      <w:r>
        <w:t>Уральский университет</w:t>
      </w:r>
      <w:r w:rsidR="00CB7929" w:rsidRPr="00E3074C">
        <w:t>, 2016. 132 с.</w:t>
      </w:r>
    </w:p>
    <w:p w:rsidR="00CB7929" w:rsidRPr="00E3074C" w:rsidRDefault="00CB7929" w:rsidP="0045727B">
      <w:pPr>
        <w:pStyle w:val="a3"/>
        <w:numPr>
          <w:ilvl w:val="0"/>
          <w:numId w:val="5"/>
        </w:numPr>
        <w:tabs>
          <w:tab w:val="left" w:pos="993"/>
        </w:tabs>
        <w:spacing w:line="240" w:lineRule="auto"/>
        <w:ind w:left="0" w:firstLine="709"/>
      </w:pPr>
      <w:r w:rsidRPr="00E3074C">
        <w:t>Жимул</w:t>
      </w:r>
      <w:r w:rsidR="002F3DC9">
        <w:t>е</w:t>
      </w:r>
      <w:r w:rsidR="00802A3E">
        <w:t>в</w:t>
      </w:r>
      <w:r w:rsidRPr="00E3074C">
        <w:t xml:space="preserve"> И.Ф. Общая и молекулярная генетика: учеб</w:t>
      </w:r>
      <w:r w:rsidR="00612122">
        <w:t>ное</w:t>
      </w:r>
      <w:r w:rsidRPr="00E3074C">
        <w:t xml:space="preserve"> пособие </w:t>
      </w:r>
      <w:r w:rsidR="00802A3E">
        <w:t xml:space="preserve">                 </w:t>
      </w:r>
      <w:r w:rsidRPr="00E3074C">
        <w:t>/ под ред. Е.С. Беляева, А.П. Акифьева. 4-е изд.</w:t>
      </w:r>
      <w:r w:rsidR="00802A3E">
        <w:t>, стер. Новосибирск: Сибирский университет</w:t>
      </w:r>
      <w:r w:rsidRPr="00E3074C">
        <w:t>, 2007. 479 с.</w:t>
      </w:r>
    </w:p>
    <w:p w:rsidR="00CB7929" w:rsidRPr="00E3074C" w:rsidRDefault="00362E49" w:rsidP="0045727B">
      <w:pPr>
        <w:pStyle w:val="a3"/>
        <w:numPr>
          <w:ilvl w:val="0"/>
          <w:numId w:val="5"/>
        </w:numPr>
        <w:tabs>
          <w:tab w:val="left" w:pos="993"/>
        </w:tabs>
        <w:spacing w:line="240" w:lineRule="auto"/>
        <w:ind w:left="0" w:firstLine="709"/>
      </w:pPr>
      <w:r>
        <w:t>Зинченко В.П.,</w:t>
      </w:r>
      <w:r w:rsidR="00CB7929" w:rsidRPr="00E3074C">
        <w:t xml:space="preserve"> </w:t>
      </w:r>
      <w:r w:rsidRPr="00E3074C">
        <w:t>Долгачева</w:t>
      </w:r>
      <w:r w:rsidRPr="00362E49">
        <w:t xml:space="preserve"> </w:t>
      </w:r>
      <w:r w:rsidRPr="00E3074C">
        <w:t xml:space="preserve">Л.П. </w:t>
      </w:r>
      <w:r w:rsidR="00CB7929" w:rsidRPr="00E3074C">
        <w:t>Внутриклеточная сигнализация</w:t>
      </w:r>
      <w:r>
        <w:t>.</w:t>
      </w:r>
      <w:r w:rsidR="00CB7929" w:rsidRPr="00E3074C">
        <w:t xml:space="preserve"> </w:t>
      </w:r>
      <w:r>
        <w:t xml:space="preserve">                </w:t>
      </w:r>
      <w:r w:rsidR="00CB7929" w:rsidRPr="00E3074C">
        <w:t xml:space="preserve">Пущино: </w:t>
      </w:r>
      <w:r>
        <w:t>Аналитическая микроскопия</w:t>
      </w:r>
      <w:r w:rsidR="00CB7929" w:rsidRPr="00E3074C">
        <w:t>, 2003.</w:t>
      </w:r>
      <w:r w:rsidR="0045727B">
        <w:t xml:space="preserve"> </w:t>
      </w:r>
      <w:r w:rsidR="00CB7929" w:rsidRPr="00E3074C">
        <w:t>84 с.</w:t>
      </w:r>
    </w:p>
    <w:p w:rsidR="00CB7929" w:rsidRPr="00E3074C" w:rsidRDefault="00CB7929" w:rsidP="0045727B">
      <w:pPr>
        <w:pStyle w:val="a3"/>
        <w:numPr>
          <w:ilvl w:val="0"/>
          <w:numId w:val="5"/>
        </w:numPr>
        <w:tabs>
          <w:tab w:val="left" w:pos="993"/>
        </w:tabs>
        <w:spacing w:line="240" w:lineRule="auto"/>
        <w:ind w:left="0" w:firstLine="709"/>
      </w:pPr>
      <w:r w:rsidRPr="00E3074C">
        <w:t xml:space="preserve">Химическое строение гормонов, простагландинов и их </w:t>
      </w:r>
      <w:r w:rsidR="00362E49">
        <w:t xml:space="preserve">                </w:t>
      </w:r>
      <w:r w:rsidRPr="00E3074C">
        <w:t>роль в жизнедеятельности животных: учебно-мет</w:t>
      </w:r>
      <w:r w:rsidR="00362E49">
        <w:t>одическое пособие                      / М.И. Клопов</w:t>
      </w:r>
      <w:r w:rsidRPr="00E3074C">
        <w:t xml:space="preserve"> </w:t>
      </w:r>
      <w:r w:rsidR="00362E49" w:rsidRPr="00103328">
        <w:t>[и др.]</w:t>
      </w:r>
      <w:r w:rsidR="00362E49">
        <w:t>.</w:t>
      </w:r>
      <w:r w:rsidR="00362E49" w:rsidRPr="00E3074C">
        <w:t xml:space="preserve"> </w:t>
      </w:r>
      <w:r w:rsidRPr="00E3074C">
        <w:t>М.: Рос</w:t>
      </w:r>
      <w:r w:rsidR="00362E49">
        <w:t>сийский государственный аграрный заочный университет</w:t>
      </w:r>
      <w:r w:rsidRPr="00E3074C">
        <w:t>, 2011. 96 с.</w:t>
      </w:r>
    </w:p>
    <w:p w:rsidR="00CB7929" w:rsidRPr="00362E49" w:rsidRDefault="00612122" w:rsidP="0045727B">
      <w:pPr>
        <w:pStyle w:val="a3"/>
        <w:numPr>
          <w:ilvl w:val="0"/>
          <w:numId w:val="5"/>
        </w:numPr>
        <w:tabs>
          <w:tab w:val="left" w:pos="851"/>
          <w:tab w:val="left" w:pos="1134"/>
        </w:tabs>
        <w:spacing w:line="240" w:lineRule="auto"/>
        <w:ind w:left="0" w:firstLine="709"/>
      </w:pPr>
      <w:r>
        <w:t>Крутецкая</w:t>
      </w:r>
      <w:r w:rsidR="00CB7929" w:rsidRPr="00E3074C">
        <w:t xml:space="preserve"> З.И.</w:t>
      </w:r>
      <w:r>
        <w:t>,</w:t>
      </w:r>
      <w:r w:rsidR="00CB7929" w:rsidRPr="00E3074C">
        <w:t xml:space="preserve"> </w:t>
      </w:r>
      <w:r w:rsidRPr="00E3074C">
        <w:t>Лонский</w:t>
      </w:r>
      <w:r w:rsidRPr="00612122">
        <w:t xml:space="preserve"> </w:t>
      </w:r>
      <w:r w:rsidRPr="00E3074C">
        <w:t xml:space="preserve">А.В. </w:t>
      </w:r>
      <w:r w:rsidR="00CB7929" w:rsidRPr="00E3074C">
        <w:t xml:space="preserve">Биофизика мембран: </w:t>
      </w:r>
      <w:r>
        <w:t>у</w:t>
      </w:r>
      <w:r w:rsidR="00CB7929" w:rsidRPr="00E3074C">
        <w:t>чеб</w:t>
      </w:r>
      <w:r>
        <w:t>ное</w:t>
      </w:r>
      <w:r w:rsidR="00CB7929" w:rsidRPr="00E3074C">
        <w:t xml:space="preserve"> пособие</w:t>
      </w:r>
      <w:r>
        <w:t>.</w:t>
      </w:r>
      <w:r w:rsidR="00CB7929" w:rsidRPr="00E3074C">
        <w:t xml:space="preserve"> СПб.: </w:t>
      </w:r>
      <w:r>
        <w:t>Санкт-Петербургский университет</w:t>
      </w:r>
      <w:r w:rsidR="00CB7929" w:rsidRPr="00E3074C">
        <w:t>, 1994. 288 с.</w:t>
      </w:r>
    </w:p>
    <w:p w:rsidR="00CB7929" w:rsidRPr="00E3074C" w:rsidRDefault="00CB7929" w:rsidP="0045727B">
      <w:pPr>
        <w:pStyle w:val="a3"/>
        <w:numPr>
          <w:ilvl w:val="0"/>
          <w:numId w:val="5"/>
        </w:numPr>
        <w:tabs>
          <w:tab w:val="left" w:pos="851"/>
          <w:tab w:val="left" w:pos="1134"/>
        </w:tabs>
        <w:spacing w:line="240" w:lineRule="auto"/>
        <w:ind w:left="0" w:firstLine="709"/>
      </w:pPr>
      <w:r w:rsidRPr="00E3074C">
        <w:t xml:space="preserve">Биохимия специализированных тканей: </w:t>
      </w:r>
      <w:r w:rsidR="00E164AA">
        <w:t>учебное пособие                             / Э.М. Кучук</w:t>
      </w:r>
      <w:r w:rsidRPr="00E3074C">
        <w:t xml:space="preserve"> </w:t>
      </w:r>
      <w:r w:rsidR="00E164AA" w:rsidRPr="00103328">
        <w:t>[и др.]</w:t>
      </w:r>
      <w:r w:rsidR="00E164AA">
        <w:t>.</w:t>
      </w:r>
      <w:r w:rsidRPr="00E3074C">
        <w:t xml:space="preserve"> 2-е изд., испр. и доп. Бишкек: КРСУ, 2014. 225 с.</w:t>
      </w:r>
    </w:p>
    <w:p w:rsidR="00CB7929" w:rsidRPr="00E3074C" w:rsidRDefault="00E45706" w:rsidP="0045727B">
      <w:pPr>
        <w:pStyle w:val="a3"/>
        <w:numPr>
          <w:ilvl w:val="0"/>
          <w:numId w:val="5"/>
        </w:numPr>
        <w:tabs>
          <w:tab w:val="left" w:pos="851"/>
          <w:tab w:val="left" w:pos="1134"/>
        </w:tabs>
        <w:spacing w:line="240" w:lineRule="auto"/>
        <w:ind w:left="0" w:firstLine="709"/>
      </w:pPr>
      <w:r>
        <w:t>Лелевич В.В. Нейрохимия</w:t>
      </w:r>
      <w:r w:rsidR="00CB7929" w:rsidRPr="00E3074C">
        <w:t>: у</w:t>
      </w:r>
      <w:r w:rsidR="000469BF">
        <w:t>чебное пособие</w:t>
      </w:r>
      <w:r w:rsidR="00906DCE">
        <w:t>.</w:t>
      </w:r>
      <w:r w:rsidR="000469BF">
        <w:t xml:space="preserve"> </w:t>
      </w:r>
      <w:r w:rsidR="00CB7929" w:rsidRPr="00E3074C">
        <w:t>Гродно:</w:t>
      </w:r>
      <w:r w:rsidR="000469BF">
        <w:t xml:space="preserve"> </w:t>
      </w:r>
      <w:r w:rsidR="00CB7929" w:rsidRPr="00E3074C">
        <w:t>ГрГМУ, 2008. 230 с.</w:t>
      </w:r>
    </w:p>
    <w:p w:rsidR="00CB7929" w:rsidRPr="00E3074C" w:rsidRDefault="00CB7929" w:rsidP="0045727B">
      <w:pPr>
        <w:pStyle w:val="a3"/>
        <w:numPr>
          <w:ilvl w:val="0"/>
          <w:numId w:val="5"/>
        </w:numPr>
        <w:tabs>
          <w:tab w:val="left" w:pos="851"/>
          <w:tab w:val="left" w:pos="1134"/>
        </w:tabs>
        <w:spacing w:line="240" w:lineRule="auto"/>
        <w:ind w:left="0" w:firstLine="709"/>
      </w:pPr>
      <w:r w:rsidRPr="00E3074C">
        <w:t>Биохимия человека: учебни</w:t>
      </w:r>
      <w:r w:rsidR="00906DCE">
        <w:t>к: в 2 т. Т. 2 / Р. Марри</w:t>
      </w:r>
      <w:r w:rsidRPr="00E3074C">
        <w:t xml:space="preserve"> </w:t>
      </w:r>
      <w:r w:rsidR="00906DCE" w:rsidRPr="00103328">
        <w:t>[и др.]</w:t>
      </w:r>
      <w:r w:rsidR="00906DCE">
        <w:t>.</w:t>
      </w:r>
      <w:r w:rsidRPr="00E3074C">
        <w:t xml:space="preserve"> М.: Мир, 1993. 415 с. </w:t>
      </w:r>
    </w:p>
    <w:p w:rsidR="00CB7929" w:rsidRPr="00E3074C" w:rsidRDefault="00906DCE" w:rsidP="0045727B">
      <w:pPr>
        <w:pStyle w:val="a3"/>
        <w:numPr>
          <w:ilvl w:val="0"/>
          <w:numId w:val="5"/>
        </w:numPr>
        <w:tabs>
          <w:tab w:val="left" w:pos="851"/>
          <w:tab w:val="left" w:pos="1134"/>
        </w:tabs>
        <w:spacing w:line="240" w:lineRule="auto"/>
        <w:ind w:left="0" w:firstLine="709"/>
      </w:pPr>
      <w:r>
        <w:t>Масловская</w:t>
      </w:r>
      <w:r w:rsidR="00CB7929" w:rsidRPr="00E3074C">
        <w:t xml:space="preserve"> А.А. Биохимия гормонов: </w:t>
      </w:r>
      <w:r>
        <w:t>у</w:t>
      </w:r>
      <w:r w:rsidR="00CB7929" w:rsidRPr="00E3074C">
        <w:t>чебное пособие</w:t>
      </w:r>
      <w:r>
        <w:t>.</w:t>
      </w:r>
      <w:r w:rsidR="00CB7929" w:rsidRPr="00E3074C">
        <w:t xml:space="preserve"> </w:t>
      </w:r>
      <w:r>
        <w:t>6-е изд. Гродно</w:t>
      </w:r>
      <w:r w:rsidR="00CB7929" w:rsidRPr="00E3074C">
        <w:t>: ГрГМУ, 2012. 44 с.</w:t>
      </w:r>
    </w:p>
    <w:p w:rsidR="00CB7929" w:rsidRPr="00E3074C" w:rsidRDefault="00B635E4" w:rsidP="0045727B">
      <w:pPr>
        <w:pStyle w:val="a3"/>
        <w:numPr>
          <w:ilvl w:val="0"/>
          <w:numId w:val="5"/>
        </w:numPr>
        <w:tabs>
          <w:tab w:val="left" w:pos="851"/>
          <w:tab w:val="left" w:pos="1134"/>
        </w:tabs>
        <w:spacing w:line="240" w:lineRule="auto"/>
        <w:ind w:left="0" w:firstLine="709"/>
      </w:pPr>
      <w:r>
        <w:t>Мецлер</w:t>
      </w:r>
      <w:r w:rsidR="00CB7929" w:rsidRPr="00E3074C">
        <w:t xml:space="preserve"> Д. Биохимия. Химические реакции в живой клетке</w:t>
      </w:r>
      <w:r>
        <w:t>:</w:t>
      </w:r>
      <w:r w:rsidR="00CB7929" w:rsidRPr="00E3074C">
        <w:t xml:space="preserve"> </w:t>
      </w:r>
      <w:r>
        <w:t xml:space="preserve">                   в 3</w:t>
      </w:r>
      <w:r w:rsidR="00CB7929" w:rsidRPr="00E3074C">
        <w:t xml:space="preserve"> т. Т. 1</w:t>
      </w:r>
      <w:r>
        <w:t xml:space="preserve"> /</w:t>
      </w:r>
      <w:r w:rsidR="00CB7929" w:rsidRPr="00E3074C">
        <w:t xml:space="preserve"> </w:t>
      </w:r>
      <w:r>
        <w:t>п</w:t>
      </w:r>
      <w:r w:rsidR="00CB7929" w:rsidRPr="00E3074C">
        <w:t>ер. с англ.</w:t>
      </w:r>
      <w:r>
        <w:t>; п</w:t>
      </w:r>
      <w:r w:rsidR="00CB7929" w:rsidRPr="00E3074C">
        <w:t>од ред. А.Е. Браунштейна, Л.М. Гинодмана</w:t>
      </w:r>
      <w:r>
        <w:t>,</w:t>
      </w:r>
      <w:r w:rsidR="00CB7929" w:rsidRPr="00E3074C">
        <w:t xml:space="preserve"> </w:t>
      </w:r>
      <w:r>
        <w:t xml:space="preserve">              </w:t>
      </w:r>
      <w:r w:rsidR="00CB7929" w:rsidRPr="00E3074C">
        <w:t>Е.С. Северина. М.: Мир, 1980. 403 с.</w:t>
      </w:r>
    </w:p>
    <w:p w:rsidR="00CB7929" w:rsidRPr="00E3074C" w:rsidRDefault="00DE16FD" w:rsidP="0045727B">
      <w:pPr>
        <w:pStyle w:val="a3"/>
        <w:numPr>
          <w:ilvl w:val="0"/>
          <w:numId w:val="5"/>
        </w:numPr>
        <w:tabs>
          <w:tab w:val="left" w:pos="851"/>
          <w:tab w:val="left" w:pos="1134"/>
        </w:tabs>
        <w:spacing w:line="240" w:lineRule="auto"/>
        <w:ind w:left="0" w:firstLine="709"/>
      </w:pPr>
      <w:r>
        <w:t>Мецлер</w:t>
      </w:r>
      <w:r w:rsidR="00CB7929" w:rsidRPr="00E3074C">
        <w:t xml:space="preserve"> Д. Биохимия. Химические реакции в живой клетке</w:t>
      </w:r>
      <w:r>
        <w:t>:</w:t>
      </w:r>
      <w:r w:rsidR="00CB7929" w:rsidRPr="00E3074C">
        <w:t xml:space="preserve"> </w:t>
      </w:r>
      <w:r>
        <w:t>в 3</w:t>
      </w:r>
      <w:r w:rsidR="00CB7929" w:rsidRPr="00E3074C">
        <w:t xml:space="preserve"> т</w:t>
      </w:r>
      <w:r>
        <w:t>. Т. 2 / п</w:t>
      </w:r>
      <w:r w:rsidR="00CB7929" w:rsidRPr="00E3074C">
        <w:t>ер. с англ.</w:t>
      </w:r>
      <w:r>
        <w:t>;</w:t>
      </w:r>
      <w:r w:rsidR="00CB7929" w:rsidRPr="00E3074C">
        <w:t xml:space="preserve"> </w:t>
      </w:r>
      <w:r>
        <w:t>п</w:t>
      </w:r>
      <w:r w:rsidR="00CB7929" w:rsidRPr="00E3074C">
        <w:t>од ред. А.Е. Браунштейна, Л.М. Гинодмана</w:t>
      </w:r>
      <w:r>
        <w:t>,</w:t>
      </w:r>
      <w:r w:rsidR="00CB7929" w:rsidRPr="00E3074C">
        <w:t xml:space="preserve"> </w:t>
      </w:r>
      <w:r>
        <w:t xml:space="preserve">                              </w:t>
      </w:r>
      <w:r w:rsidR="00CB7929" w:rsidRPr="00E3074C">
        <w:t>Е.С. Северина. М.: Мир, 1980. 606 с.</w:t>
      </w:r>
    </w:p>
    <w:p w:rsidR="00CB7929" w:rsidRPr="00E3074C" w:rsidRDefault="00DE16FD" w:rsidP="0045727B">
      <w:pPr>
        <w:pStyle w:val="a3"/>
        <w:numPr>
          <w:ilvl w:val="0"/>
          <w:numId w:val="5"/>
        </w:numPr>
        <w:tabs>
          <w:tab w:val="left" w:pos="851"/>
          <w:tab w:val="left" w:pos="1134"/>
        </w:tabs>
        <w:spacing w:line="240" w:lineRule="auto"/>
        <w:ind w:left="0" w:firstLine="709"/>
      </w:pPr>
      <w:r>
        <w:lastRenderedPageBreak/>
        <w:t>Мецлер</w:t>
      </w:r>
      <w:r w:rsidR="00CB7929" w:rsidRPr="00E3074C">
        <w:t xml:space="preserve"> Д. Биохимия. Химические реакции в живой клетке</w:t>
      </w:r>
      <w:r>
        <w:t>:</w:t>
      </w:r>
      <w:r w:rsidR="00CB7929" w:rsidRPr="00E3074C">
        <w:t xml:space="preserve"> </w:t>
      </w:r>
      <w:r>
        <w:t xml:space="preserve">                   в 3</w:t>
      </w:r>
      <w:r w:rsidR="00CB7929" w:rsidRPr="00E3074C">
        <w:t xml:space="preserve"> т. Т. 3 / </w:t>
      </w:r>
      <w:r>
        <w:t>п</w:t>
      </w:r>
      <w:r w:rsidR="00CB7929" w:rsidRPr="00E3074C">
        <w:t>ер. с англ.</w:t>
      </w:r>
      <w:r>
        <w:t>;</w:t>
      </w:r>
      <w:r w:rsidR="00CB7929" w:rsidRPr="00E3074C">
        <w:t xml:space="preserve"> </w:t>
      </w:r>
      <w:r>
        <w:t>п</w:t>
      </w:r>
      <w:r w:rsidR="00CB7929" w:rsidRPr="00E3074C">
        <w:t>од ред. А.Е. Браунштейна, Л.М. Гинодмана</w:t>
      </w:r>
      <w:r>
        <w:t>,</w:t>
      </w:r>
      <w:r w:rsidR="00CB7929" w:rsidRPr="00E3074C">
        <w:t xml:space="preserve"> </w:t>
      </w:r>
      <w:r>
        <w:t xml:space="preserve">              </w:t>
      </w:r>
      <w:r w:rsidR="00CB7929" w:rsidRPr="00E3074C">
        <w:t>Е.С. Северина. М.: Мир, 1980. 487 с.</w:t>
      </w:r>
    </w:p>
    <w:p w:rsidR="00CB7929" w:rsidRPr="00E3074C" w:rsidRDefault="00CB7929" w:rsidP="0045727B">
      <w:pPr>
        <w:pStyle w:val="a3"/>
        <w:numPr>
          <w:ilvl w:val="0"/>
          <w:numId w:val="5"/>
        </w:numPr>
        <w:tabs>
          <w:tab w:val="left" w:pos="851"/>
          <w:tab w:val="left" w:pos="1134"/>
        </w:tabs>
        <w:spacing w:line="240" w:lineRule="auto"/>
        <w:ind w:left="0" w:firstLine="709"/>
      </w:pPr>
      <w:r w:rsidRPr="00E3074C">
        <w:t>Гормоны</w:t>
      </w:r>
      <w:r w:rsidR="00DE16FD">
        <w:t>: учебное пособие / Л.М. Обухов</w:t>
      </w:r>
      <w:r w:rsidRPr="00E3074C">
        <w:t xml:space="preserve"> </w:t>
      </w:r>
      <w:r w:rsidR="00DE16FD" w:rsidRPr="00103328">
        <w:t>[и др.]</w:t>
      </w:r>
      <w:r w:rsidR="00DE16FD">
        <w:t>;</w:t>
      </w:r>
      <w:r w:rsidRPr="00E3074C">
        <w:t xml:space="preserve"> под ред. </w:t>
      </w:r>
      <w:r w:rsidR="00DE16FD">
        <w:t xml:space="preserve">               </w:t>
      </w:r>
      <w:r w:rsidRPr="00E3074C">
        <w:t>Е.И. Ерлыкиной. Н. Новгород, 2018. 39 с.</w:t>
      </w:r>
    </w:p>
    <w:p w:rsidR="00CB7929" w:rsidRPr="00E3074C" w:rsidRDefault="00DE16FD" w:rsidP="0045727B">
      <w:pPr>
        <w:pStyle w:val="a3"/>
        <w:numPr>
          <w:ilvl w:val="0"/>
          <w:numId w:val="5"/>
        </w:numPr>
        <w:tabs>
          <w:tab w:val="left" w:pos="851"/>
          <w:tab w:val="left" w:pos="1134"/>
        </w:tabs>
        <w:spacing w:line="240" w:lineRule="auto"/>
        <w:ind w:left="0" w:firstLine="709"/>
      </w:pPr>
      <w:r>
        <w:t>Овчинников</w:t>
      </w:r>
      <w:r w:rsidR="00CB7929" w:rsidRPr="00E3074C">
        <w:t xml:space="preserve"> Ю.А. Биоорганическая химия: </w:t>
      </w:r>
      <w:r>
        <w:t>учебник.</w:t>
      </w:r>
      <w:r w:rsidR="00CB7929" w:rsidRPr="00E3074C">
        <w:t xml:space="preserve"> М.: Просвещение, 1987. 815 с.</w:t>
      </w:r>
    </w:p>
    <w:p w:rsidR="00CB7929" w:rsidRPr="00E3074C" w:rsidRDefault="00DE16FD" w:rsidP="0045727B">
      <w:pPr>
        <w:pStyle w:val="a3"/>
        <w:numPr>
          <w:ilvl w:val="0"/>
          <w:numId w:val="5"/>
        </w:numPr>
        <w:tabs>
          <w:tab w:val="left" w:pos="851"/>
          <w:tab w:val="left" w:pos="1134"/>
        </w:tabs>
        <w:spacing w:line="240" w:lineRule="auto"/>
        <w:ind w:left="0" w:firstLine="709"/>
      </w:pPr>
      <w:r>
        <w:t>Песнякевич</w:t>
      </w:r>
      <w:r w:rsidR="00CB7929" w:rsidRPr="00E3074C">
        <w:t xml:space="preserve"> А.Г. Иммунология</w:t>
      </w:r>
      <w:r>
        <w:t>:</w:t>
      </w:r>
      <w:r w:rsidR="00CB7929" w:rsidRPr="00E3074C">
        <w:t xml:space="preserve"> </w:t>
      </w:r>
      <w:r>
        <w:t>к</w:t>
      </w:r>
      <w:r w:rsidR="00CB7929" w:rsidRPr="00E3074C">
        <w:t>урс лекций</w:t>
      </w:r>
      <w:r>
        <w:t>.</w:t>
      </w:r>
      <w:r w:rsidR="00CB7929" w:rsidRPr="00E3074C">
        <w:t xml:space="preserve"> </w:t>
      </w:r>
      <w:r>
        <w:t>Минск: БГУ,</w:t>
      </w:r>
      <w:r w:rsidR="00CB7929" w:rsidRPr="00E3074C">
        <w:t xml:space="preserve"> 2017. 400 с.</w:t>
      </w:r>
    </w:p>
    <w:p w:rsidR="00CB7929" w:rsidRPr="00E3074C" w:rsidRDefault="00DA15AD" w:rsidP="0045727B">
      <w:pPr>
        <w:pStyle w:val="a3"/>
        <w:numPr>
          <w:ilvl w:val="0"/>
          <w:numId w:val="5"/>
        </w:numPr>
        <w:tabs>
          <w:tab w:val="left" w:pos="851"/>
          <w:tab w:val="left" w:pos="1134"/>
        </w:tabs>
        <w:spacing w:line="240" w:lineRule="auto"/>
        <w:ind w:left="0" w:firstLine="709"/>
      </w:pPr>
      <w:r>
        <w:t>Разин</w:t>
      </w:r>
      <w:r w:rsidR="00CB7929" w:rsidRPr="00E3074C">
        <w:t xml:space="preserve"> С.В.</w:t>
      </w:r>
      <w:r>
        <w:t>,</w:t>
      </w:r>
      <w:r w:rsidR="00CB7929" w:rsidRPr="00E3074C">
        <w:t xml:space="preserve"> </w:t>
      </w:r>
      <w:r w:rsidRPr="00E3074C">
        <w:t>Быстрицкий</w:t>
      </w:r>
      <w:r w:rsidRPr="00DA15AD">
        <w:t xml:space="preserve"> </w:t>
      </w:r>
      <w:r>
        <w:t>А.</w:t>
      </w:r>
      <w:r w:rsidRPr="00E3074C">
        <w:t>А.</w:t>
      </w:r>
      <w:r>
        <w:t xml:space="preserve"> </w:t>
      </w:r>
      <w:r w:rsidR="00CB7929" w:rsidRPr="00E3074C">
        <w:t>Хроматин: упакованный геном</w:t>
      </w:r>
      <w:r>
        <w:t>.</w:t>
      </w:r>
      <w:r w:rsidR="00CB7929" w:rsidRPr="00E3074C">
        <w:t xml:space="preserve"> </w:t>
      </w:r>
      <w:r>
        <w:t xml:space="preserve">              </w:t>
      </w:r>
      <w:r w:rsidR="00CB7929" w:rsidRPr="00E3074C">
        <w:t xml:space="preserve">4-е изд. </w:t>
      </w:r>
      <w:r>
        <w:t>(эл.). М.</w:t>
      </w:r>
      <w:r w:rsidR="00CB7929" w:rsidRPr="00E3074C">
        <w:t>: БИНОМ. Лаборатория знаний, 2015. 191 с.</w:t>
      </w:r>
    </w:p>
    <w:p w:rsidR="00CB7929" w:rsidRPr="00E3074C" w:rsidRDefault="00DA15AD" w:rsidP="0045727B">
      <w:pPr>
        <w:pStyle w:val="a3"/>
        <w:numPr>
          <w:ilvl w:val="0"/>
          <w:numId w:val="5"/>
        </w:numPr>
        <w:tabs>
          <w:tab w:val="left" w:pos="851"/>
          <w:tab w:val="left" w:pos="1134"/>
        </w:tabs>
        <w:spacing w:line="240" w:lineRule="auto"/>
        <w:ind w:left="0" w:firstLine="709"/>
      </w:pPr>
      <w:r>
        <w:t>Снимщикова</w:t>
      </w:r>
      <w:r w:rsidR="00CB7929" w:rsidRPr="00E3074C">
        <w:t xml:space="preserve"> И.А.</w:t>
      </w:r>
      <w:r>
        <w:t>,</w:t>
      </w:r>
      <w:r w:rsidR="00CB7929" w:rsidRPr="00E3074C">
        <w:t xml:space="preserve"> </w:t>
      </w:r>
      <w:r w:rsidRPr="00E3074C">
        <w:t>Афонина</w:t>
      </w:r>
      <w:r w:rsidRPr="00DA15AD">
        <w:t xml:space="preserve"> </w:t>
      </w:r>
      <w:r w:rsidRPr="00E3074C">
        <w:t xml:space="preserve">И.А. </w:t>
      </w:r>
      <w:r w:rsidR="00CB7929" w:rsidRPr="00E3074C">
        <w:t xml:space="preserve">Курс лекций по иммунологии и аллергологии: </w:t>
      </w:r>
      <w:r>
        <w:t xml:space="preserve">учебное </w:t>
      </w:r>
      <w:r w:rsidR="00CB7929" w:rsidRPr="00E3074C">
        <w:t>пособие</w:t>
      </w:r>
      <w:r>
        <w:t>.</w:t>
      </w:r>
      <w:r w:rsidR="00CB7929" w:rsidRPr="00E3074C">
        <w:t xml:space="preserve"> 2-е</w:t>
      </w:r>
      <w:r>
        <w:t xml:space="preserve"> изд.,</w:t>
      </w:r>
      <w:r w:rsidR="00CB7929" w:rsidRPr="00E3074C">
        <w:t xml:space="preserve"> </w:t>
      </w:r>
      <w:r w:rsidRPr="00E3074C">
        <w:t>перераб.</w:t>
      </w:r>
      <w:r w:rsidRPr="00DA15AD">
        <w:t xml:space="preserve"> </w:t>
      </w:r>
      <w:r w:rsidRPr="00E3074C">
        <w:t xml:space="preserve">и </w:t>
      </w:r>
      <w:r w:rsidR="00CB7929" w:rsidRPr="00E3074C">
        <w:t xml:space="preserve">доп. </w:t>
      </w:r>
      <w:r>
        <w:t xml:space="preserve">Орел, 2017. </w:t>
      </w:r>
      <w:r w:rsidR="00CB7929" w:rsidRPr="00E3074C">
        <w:t>110 с.</w:t>
      </w:r>
    </w:p>
    <w:p w:rsidR="00CB7929" w:rsidRPr="00E3074C" w:rsidRDefault="00E57026" w:rsidP="0045727B">
      <w:pPr>
        <w:pStyle w:val="a3"/>
        <w:numPr>
          <w:ilvl w:val="0"/>
          <w:numId w:val="5"/>
        </w:numPr>
        <w:tabs>
          <w:tab w:val="left" w:pos="851"/>
          <w:tab w:val="left" w:pos="1134"/>
        </w:tabs>
        <w:spacing w:line="240" w:lineRule="auto"/>
        <w:ind w:left="0" w:firstLine="709"/>
      </w:pPr>
      <w:r>
        <w:t>Тюкавкина</w:t>
      </w:r>
      <w:r w:rsidR="00CB7929" w:rsidRPr="00E3074C">
        <w:t xml:space="preserve"> Н.А.</w:t>
      </w:r>
      <w:r w:rsidR="00DA15AD">
        <w:t>,</w:t>
      </w:r>
      <w:r w:rsidR="00CB7929" w:rsidRPr="00E3074C">
        <w:t xml:space="preserve"> </w:t>
      </w:r>
      <w:r w:rsidR="00DA15AD" w:rsidRPr="00E3074C">
        <w:t>Бауков</w:t>
      </w:r>
      <w:r w:rsidR="00DA15AD" w:rsidRPr="00DA15AD">
        <w:t xml:space="preserve"> </w:t>
      </w:r>
      <w:r w:rsidR="00DA15AD" w:rsidRPr="00E3074C">
        <w:t>Ю.И.</w:t>
      </w:r>
      <w:r w:rsidR="00DA15AD">
        <w:t xml:space="preserve"> </w:t>
      </w:r>
      <w:r w:rsidR="00CB7929" w:rsidRPr="00E3074C">
        <w:t xml:space="preserve">Биоорганическая химия: </w:t>
      </w:r>
      <w:r w:rsidR="00DA15AD">
        <w:t>у</w:t>
      </w:r>
      <w:r w:rsidR="00CB7929" w:rsidRPr="00E3074C">
        <w:t>чебник</w:t>
      </w:r>
      <w:r w:rsidR="00DA15AD">
        <w:t>.</w:t>
      </w:r>
      <w:r w:rsidR="00CB7929" w:rsidRPr="00E3074C">
        <w:t xml:space="preserve"> 3-е изд., перераб. </w:t>
      </w:r>
      <w:r w:rsidR="00DA15AD">
        <w:t>и</w:t>
      </w:r>
      <w:r w:rsidR="00CB7929" w:rsidRPr="00E3074C">
        <w:t xml:space="preserve"> доп. М.: Дрофа, 2004. 544 с.</w:t>
      </w:r>
    </w:p>
    <w:p w:rsidR="00CB7929" w:rsidRPr="00E3074C" w:rsidRDefault="00E57026" w:rsidP="0045727B">
      <w:pPr>
        <w:pStyle w:val="a3"/>
        <w:numPr>
          <w:ilvl w:val="0"/>
          <w:numId w:val="5"/>
        </w:numPr>
        <w:tabs>
          <w:tab w:val="left" w:pos="851"/>
          <w:tab w:val="left" w:pos="1134"/>
        </w:tabs>
        <w:spacing w:line="240" w:lineRule="auto"/>
        <w:ind w:left="0" w:firstLine="709"/>
      </w:pPr>
      <w:r>
        <w:t>Основы биохимии: в 3</w:t>
      </w:r>
      <w:r w:rsidR="00CB7929" w:rsidRPr="00E3074C">
        <w:t xml:space="preserve"> т. Т. 3 / А. Уайт</w:t>
      </w:r>
      <w:r>
        <w:t xml:space="preserve"> </w:t>
      </w:r>
      <w:r w:rsidRPr="00103328">
        <w:t>[и др.]</w:t>
      </w:r>
      <w:r>
        <w:t>; п</w:t>
      </w:r>
      <w:r w:rsidR="00CB7929" w:rsidRPr="00E3074C">
        <w:t xml:space="preserve">од ред. </w:t>
      </w:r>
      <w:r>
        <w:t xml:space="preserve">                     </w:t>
      </w:r>
      <w:r w:rsidR="00CB7929" w:rsidRPr="00E3074C">
        <w:t>Ю.А. Овчинникова. М.: Мир, 1981. 726 с.</w:t>
      </w:r>
    </w:p>
    <w:p w:rsidR="00CB7929" w:rsidRPr="00E3074C" w:rsidRDefault="003E6110" w:rsidP="0045727B">
      <w:pPr>
        <w:pStyle w:val="a3"/>
        <w:numPr>
          <w:ilvl w:val="0"/>
          <w:numId w:val="5"/>
        </w:numPr>
        <w:tabs>
          <w:tab w:val="left" w:pos="851"/>
          <w:tab w:val="left" w:pos="1134"/>
        </w:tabs>
        <w:spacing w:line="240" w:lineRule="auto"/>
        <w:ind w:left="0" w:firstLine="709"/>
      </w:pPr>
      <w:r>
        <w:t>Хухо</w:t>
      </w:r>
      <w:r w:rsidR="00CB7929" w:rsidRPr="00E3074C">
        <w:t xml:space="preserve"> Ф. Нейрохимия: </w:t>
      </w:r>
      <w:r>
        <w:t>о</w:t>
      </w:r>
      <w:r w:rsidR="00CB7929" w:rsidRPr="00E3074C">
        <w:t xml:space="preserve">сновы и принципы / </w:t>
      </w:r>
      <w:r>
        <w:t>пер с англ.</w:t>
      </w:r>
      <w:r w:rsidR="00CB7929" w:rsidRPr="00E3074C">
        <w:t xml:space="preserve"> М.: Мир, 1990. 384 с.</w:t>
      </w:r>
    </w:p>
    <w:p w:rsidR="00CB7929" w:rsidRPr="00E3074C" w:rsidRDefault="003E6110" w:rsidP="0045727B">
      <w:pPr>
        <w:pStyle w:val="a3"/>
        <w:numPr>
          <w:ilvl w:val="0"/>
          <w:numId w:val="5"/>
        </w:numPr>
        <w:tabs>
          <w:tab w:val="left" w:pos="993"/>
          <w:tab w:val="left" w:pos="1134"/>
        </w:tabs>
        <w:spacing w:line="240" w:lineRule="auto"/>
        <w:ind w:left="0" w:firstLine="709"/>
      </w:pPr>
      <w:r>
        <w:t>Шушкевич Н.Н. Биохимия гормонов</w:t>
      </w:r>
      <w:r w:rsidR="00CB7929" w:rsidRPr="00E3074C">
        <w:t>: учеб. пособие по мед. биохимии</w:t>
      </w:r>
      <w:r>
        <w:t>. Владимир</w:t>
      </w:r>
      <w:r w:rsidR="00CB7929" w:rsidRPr="00E3074C">
        <w:t xml:space="preserve">: </w:t>
      </w:r>
      <w:r w:rsidR="00FB3D9A">
        <w:t>ВлГУ</w:t>
      </w:r>
      <w:r w:rsidR="00CB7929" w:rsidRPr="00E3074C">
        <w:t>, 2009. 68 с.</w:t>
      </w:r>
    </w:p>
    <w:p w:rsidR="00CB7929" w:rsidRPr="00E3074C" w:rsidRDefault="003E6110" w:rsidP="0045727B">
      <w:pPr>
        <w:pStyle w:val="a3"/>
        <w:numPr>
          <w:ilvl w:val="0"/>
          <w:numId w:val="5"/>
        </w:numPr>
        <w:tabs>
          <w:tab w:val="left" w:pos="993"/>
          <w:tab w:val="left" w:pos="1134"/>
        </w:tabs>
        <w:spacing w:line="240" w:lineRule="auto"/>
        <w:ind w:left="0" w:firstLine="709"/>
        <w:rPr>
          <w:lang w:val="en-US"/>
        </w:rPr>
      </w:pPr>
      <w:r>
        <w:rPr>
          <w:lang w:val="en-US"/>
        </w:rPr>
        <w:t>Allison</w:t>
      </w:r>
      <w:r w:rsidR="00CB7929" w:rsidRPr="00E3074C">
        <w:rPr>
          <w:lang w:val="en-US"/>
        </w:rPr>
        <w:t xml:space="preserve"> L.A. Fundamental Molecular Biology</w:t>
      </w:r>
      <w:r w:rsidRPr="003E6110">
        <w:rPr>
          <w:lang w:val="en-US"/>
        </w:rPr>
        <w:t>.</w:t>
      </w:r>
      <w:r w:rsidR="00CB7929" w:rsidRPr="00E3074C">
        <w:rPr>
          <w:lang w:val="en-US"/>
        </w:rPr>
        <w:t xml:space="preserve"> New York: Blackwell Publishing Ltd., 2007. 748 p.</w:t>
      </w:r>
    </w:p>
    <w:p w:rsidR="00BE055B" w:rsidRPr="00E3074C" w:rsidRDefault="00CB7929" w:rsidP="0045727B">
      <w:pPr>
        <w:pStyle w:val="a3"/>
        <w:numPr>
          <w:ilvl w:val="0"/>
          <w:numId w:val="5"/>
        </w:numPr>
        <w:tabs>
          <w:tab w:val="left" w:pos="993"/>
          <w:tab w:val="left" w:pos="1134"/>
        </w:tabs>
        <w:spacing w:line="240" w:lineRule="auto"/>
        <w:ind w:left="0" w:firstLine="709"/>
        <w:rPr>
          <w:lang w:val="en-US"/>
        </w:rPr>
      </w:pPr>
      <w:r w:rsidRPr="00E3074C">
        <w:rPr>
          <w:lang w:val="en-US"/>
        </w:rPr>
        <w:t xml:space="preserve">Avery J. </w:t>
      </w:r>
      <w:r w:rsidR="00BE055B" w:rsidRPr="00E3074C">
        <w:rPr>
          <w:lang w:val="en-US"/>
        </w:rPr>
        <w:t>Membrane Structure and mechanisms of biological energy transduction</w:t>
      </w:r>
      <w:r w:rsidR="003E6110" w:rsidRPr="003E6110">
        <w:rPr>
          <w:lang w:val="en-US"/>
        </w:rPr>
        <w:t>.</w:t>
      </w:r>
      <w:r w:rsidRPr="00E3074C">
        <w:rPr>
          <w:lang w:val="en-US"/>
        </w:rPr>
        <w:t xml:space="preserve"> London: </w:t>
      </w:r>
      <w:r w:rsidR="00BE055B" w:rsidRPr="00E3074C">
        <w:rPr>
          <w:lang w:val="en-US"/>
        </w:rPr>
        <w:t>Plenum Publishing Company Ltd.</w:t>
      </w:r>
      <w:r w:rsidRPr="00E3074C">
        <w:rPr>
          <w:lang w:val="en-US"/>
        </w:rPr>
        <w:t>, 1973.</w:t>
      </w:r>
      <w:r w:rsidR="00BE055B" w:rsidRPr="00E3074C">
        <w:rPr>
          <w:lang w:val="en-US"/>
        </w:rPr>
        <w:t xml:space="preserve"> 595 p.</w:t>
      </w:r>
    </w:p>
    <w:p w:rsidR="00BE055B" w:rsidRPr="00E3074C" w:rsidRDefault="00BE055B" w:rsidP="0045727B">
      <w:pPr>
        <w:pStyle w:val="a3"/>
        <w:numPr>
          <w:ilvl w:val="0"/>
          <w:numId w:val="5"/>
        </w:numPr>
        <w:tabs>
          <w:tab w:val="left" w:pos="993"/>
          <w:tab w:val="left" w:pos="1134"/>
        </w:tabs>
        <w:spacing w:line="240" w:lineRule="auto"/>
        <w:ind w:left="0" w:firstLine="709"/>
        <w:rPr>
          <w:lang w:val="en-US"/>
        </w:rPr>
      </w:pPr>
      <w:r w:rsidRPr="00E3074C">
        <w:rPr>
          <w:lang w:val="en-US"/>
        </w:rPr>
        <w:t>The sodium pump: structure mechanism, hormonal control and</w:t>
      </w:r>
      <w:r w:rsidR="00CB7929" w:rsidRPr="00E3074C">
        <w:rPr>
          <w:lang w:val="en-US"/>
        </w:rPr>
        <w:t xml:space="preserve"> </w:t>
      </w:r>
      <w:r w:rsidRPr="00E3074C">
        <w:rPr>
          <w:lang w:val="en-US"/>
        </w:rPr>
        <w:t>its role in disease / E</w:t>
      </w:r>
      <w:r w:rsidR="00CB7929" w:rsidRPr="00E3074C">
        <w:rPr>
          <w:lang w:val="en-US"/>
        </w:rPr>
        <w:t>.</w:t>
      </w:r>
      <w:r w:rsidRPr="00E3074C">
        <w:rPr>
          <w:lang w:val="en-US"/>
        </w:rPr>
        <w:t xml:space="preserve"> Bamberg</w:t>
      </w:r>
      <w:r w:rsidR="00CB7929" w:rsidRPr="00E3074C">
        <w:rPr>
          <w:lang w:val="en-US"/>
        </w:rPr>
        <w:t>,</w:t>
      </w:r>
      <w:r w:rsidRPr="00E3074C">
        <w:rPr>
          <w:lang w:val="en-US"/>
        </w:rPr>
        <w:t xml:space="preserve"> W</w:t>
      </w:r>
      <w:r w:rsidR="00CB7929" w:rsidRPr="00E3074C">
        <w:rPr>
          <w:lang w:val="en-US"/>
        </w:rPr>
        <w:t>.</w:t>
      </w:r>
      <w:r w:rsidRPr="00E3074C">
        <w:rPr>
          <w:lang w:val="en-US"/>
        </w:rPr>
        <w:t xml:space="preserve"> Schoner (ed.).</w:t>
      </w:r>
      <w:r w:rsidR="00CB7929" w:rsidRPr="00E3074C">
        <w:rPr>
          <w:lang w:val="en-US"/>
        </w:rPr>
        <w:t xml:space="preserve"> </w:t>
      </w:r>
      <w:r w:rsidRPr="00E3074C">
        <w:rPr>
          <w:lang w:val="en-US"/>
        </w:rPr>
        <w:t>New York: Springer, 1994</w:t>
      </w:r>
      <w:r w:rsidR="003E6110">
        <w:rPr>
          <w:lang w:val="en-US"/>
        </w:rPr>
        <w:t>.</w:t>
      </w:r>
      <w:r w:rsidR="00B657F3" w:rsidRPr="00E3074C">
        <w:rPr>
          <w:lang w:val="en-US"/>
        </w:rPr>
        <w:t xml:space="preserve"> 923 p.</w:t>
      </w:r>
    </w:p>
    <w:p w:rsidR="00B657F3" w:rsidRPr="00E3074C" w:rsidRDefault="00B657F3" w:rsidP="0045727B">
      <w:pPr>
        <w:pStyle w:val="a3"/>
        <w:numPr>
          <w:ilvl w:val="0"/>
          <w:numId w:val="5"/>
        </w:numPr>
        <w:tabs>
          <w:tab w:val="left" w:pos="993"/>
          <w:tab w:val="left" w:pos="1134"/>
        </w:tabs>
        <w:spacing w:line="240" w:lineRule="auto"/>
        <w:ind w:left="0" w:firstLine="709"/>
        <w:rPr>
          <w:lang w:val="en-US"/>
        </w:rPr>
      </w:pPr>
      <w:r w:rsidRPr="00E3074C">
        <w:rPr>
          <w:lang w:val="en-US"/>
        </w:rPr>
        <w:t>Brady S.T.</w:t>
      </w:r>
      <w:r w:rsidR="003E6110" w:rsidRPr="003E6110">
        <w:rPr>
          <w:lang w:val="en-US"/>
        </w:rPr>
        <w:t>,</w:t>
      </w:r>
      <w:r w:rsidRPr="00E3074C">
        <w:rPr>
          <w:lang w:val="en-US"/>
        </w:rPr>
        <w:t xml:space="preserve"> </w:t>
      </w:r>
      <w:r w:rsidR="003E6110" w:rsidRPr="00E3074C">
        <w:rPr>
          <w:lang w:val="en-US"/>
        </w:rPr>
        <w:t>Siegel</w:t>
      </w:r>
      <w:r w:rsidR="003E6110" w:rsidRPr="003E6110">
        <w:rPr>
          <w:lang w:val="en-US"/>
        </w:rPr>
        <w:t xml:space="preserve"> </w:t>
      </w:r>
      <w:r w:rsidR="003E6110" w:rsidRPr="00E3074C">
        <w:rPr>
          <w:lang w:val="en-US"/>
        </w:rPr>
        <w:t xml:space="preserve">G.J. </w:t>
      </w:r>
      <w:r w:rsidR="00CB7929" w:rsidRPr="00E3074C">
        <w:rPr>
          <w:lang w:val="en-US"/>
        </w:rPr>
        <w:t>Basic neurochemistry</w:t>
      </w:r>
      <w:r w:rsidRPr="00E3074C">
        <w:rPr>
          <w:lang w:val="en-US"/>
        </w:rPr>
        <w:t xml:space="preserve"> </w:t>
      </w:r>
      <w:r w:rsidR="00CB7929" w:rsidRPr="00E3074C">
        <w:rPr>
          <w:lang w:val="en-US"/>
        </w:rPr>
        <w:t>principles of molecular, cellular and</w:t>
      </w:r>
      <w:r w:rsidRPr="00E3074C">
        <w:rPr>
          <w:lang w:val="en-US"/>
        </w:rPr>
        <w:t xml:space="preserve"> </w:t>
      </w:r>
      <w:r w:rsidR="00CB7929" w:rsidRPr="00E3074C">
        <w:rPr>
          <w:lang w:val="en-US"/>
        </w:rPr>
        <w:t>medical neurobiology</w:t>
      </w:r>
      <w:r w:rsidR="00970B2A" w:rsidRPr="00E3074C">
        <w:rPr>
          <w:lang w:val="en-US"/>
        </w:rPr>
        <w:t xml:space="preserve">. </w:t>
      </w:r>
      <w:r w:rsidR="00CB7929" w:rsidRPr="00E3074C">
        <w:rPr>
          <w:lang w:val="en-US"/>
        </w:rPr>
        <w:t xml:space="preserve">Amsterdam: </w:t>
      </w:r>
      <w:r w:rsidR="00970B2A" w:rsidRPr="00E3074C">
        <w:rPr>
          <w:lang w:val="en-US"/>
        </w:rPr>
        <w:t>Elsevier Inc., 2012. 1093 p.</w:t>
      </w:r>
    </w:p>
    <w:p w:rsidR="006C37EA" w:rsidRPr="003E6110" w:rsidRDefault="003E6110" w:rsidP="0045727B">
      <w:pPr>
        <w:pStyle w:val="a3"/>
        <w:numPr>
          <w:ilvl w:val="0"/>
          <w:numId w:val="5"/>
        </w:numPr>
        <w:tabs>
          <w:tab w:val="left" w:pos="993"/>
          <w:tab w:val="left" w:pos="1134"/>
        </w:tabs>
        <w:spacing w:line="240" w:lineRule="auto"/>
        <w:ind w:left="0" w:firstLine="709"/>
        <w:rPr>
          <w:lang w:val="en-US"/>
        </w:rPr>
      </w:pPr>
      <w:r>
        <w:rPr>
          <w:lang w:val="en-US"/>
        </w:rPr>
        <w:t>Shakir</w:t>
      </w:r>
      <w:r w:rsidR="006C37EA" w:rsidRPr="00E3074C">
        <w:rPr>
          <w:lang w:val="en-US"/>
        </w:rPr>
        <w:t xml:space="preserve"> A.</w:t>
      </w:r>
      <w:r w:rsidRPr="003E6110">
        <w:rPr>
          <w:lang w:val="en-US"/>
        </w:rPr>
        <w:t xml:space="preserve"> </w:t>
      </w:r>
      <w:r w:rsidR="006C37EA" w:rsidRPr="00E3074C">
        <w:rPr>
          <w:lang w:val="en-US"/>
        </w:rPr>
        <w:t xml:space="preserve">The Cell. Organisation, Functions and Regulatory Mechanisms. Dorling Kindersley (India) Pvt. Ltd. 2014. </w:t>
      </w:r>
      <w:r w:rsidR="006C37EA" w:rsidRPr="003E6110">
        <w:rPr>
          <w:lang w:val="en-US"/>
        </w:rPr>
        <w:t xml:space="preserve">377 </w:t>
      </w:r>
      <w:r w:rsidR="006C37EA" w:rsidRPr="00E3074C">
        <w:rPr>
          <w:lang w:val="en-US"/>
        </w:rPr>
        <w:t>p.</w:t>
      </w:r>
    </w:p>
    <w:p w:rsidR="006C37EA" w:rsidRPr="003E6110" w:rsidRDefault="006C37EA" w:rsidP="0045727B">
      <w:pPr>
        <w:tabs>
          <w:tab w:val="left" w:pos="993"/>
          <w:tab w:val="left" w:pos="1134"/>
        </w:tabs>
        <w:spacing w:line="240" w:lineRule="auto"/>
        <w:ind w:firstLine="708"/>
        <w:rPr>
          <w:lang w:val="en-US"/>
        </w:rPr>
      </w:pPr>
    </w:p>
    <w:p w:rsidR="00CE4A70" w:rsidRPr="00E3074C" w:rsidRDefault="00CE4A70">
      <w:pPr>
        <w:rPr>
          <w:vanish/>
          <w:lang w:val="en-US"/>
        </w:rPr>
      </w:pPr>
      <w:r w:rsidRPr="00E3074C">
        <w:rPr>
          <w:vanish/>
          <w:lang w:val="en-US"/>
        </w:rPr>
        <w:br w:type="page"/>
      </w:r>
    </w:p>
    <w:p w:rsidR="00CE4A70" w:rsidRPr="00E3074C" w:rsidRDefault="00CE4A70" w:rsidP="00CE4A70">
      <w:pPr>
        <w:spacing w:line="240" w:lineRule="auto"/>
        <w:ind w:firstLine="0"/>
        <w:jc w:val="left"/>
        <w:rPr>
          <w:rFonts w:eastAsia="Times New Roman"/>
          <w:sz w:val="22"/>
          <w:szCs w:val="22"/>
          <w:lang w:val="en-US"/>
        </w:rPr>
      </w:pPr>
    </w:p>
    <w:p w:rsidR="00CE4A70" w:rsidRPr="00E3074C" w:rsidRDefault="00CE4A70" w:rsidP="00CE4A70">
      <w:pPr>
        <w:spacing w:line="240" w:lineRule="auto"/>
        <w:ind w:firstLine="0"/>
        <w:jc w:val="left"/>
        <w:rPr>
          <w:rFonts w:eastAsia="Times New Roman"/>
          <w:sz w:val="22"/>
          <w:szCs w:val="22"/>
          <w:lang w:val="en-US"/>
        </w:rPr>
      </w:pPr>
    </w:p>
    <w:p w:rsidR="00CE4A70" w:rsidRPr="00E3074C" w:rsidRDefault="00CE4A70" w:rsidP="00CE4A70">
      <w:pPr>
        <w:spacing w:line="240" w:lineRule="auto"/>
        <w:ind w:firstLine="0"/>
        <w:jc w:val="left"/>
        <w:rPr>
          <w:rFonts w:eastAsia="Times New Roman"/>
          <w:sz w:val="22"/>
          <w:szCs w:val="22"/>
          <w:lang w:val="en-US"/>
        </w:rPr>
      </w:pPr>
    </w:p>
    <w:p w:rsidR="00CE4A70" w:rsidRPr="00E3074C" w:rsidRDefault="00CE4A70" w:rsidP="00CE4A70">
      <w:pPr>
        <w:spacing w:line="240" w:lineRule="auto"/>
        <w:ind w:firstLine="0"/>
        <w:jc w:val="left"/>
        <w:rPr>
          <w:rFonts w:eastAsia="Times New Roman"/>
          <w:sz w:val="22"/>
          <w:szCs w:val="22"/>
          <w:lang w:val="en-US"/>
        </w:rPr>
      </w:pPr>
    </w:p>
    <w:p w:rsidR="00CE4A70" w:rsidRPr="00E3074C" w:rsidRDefault="00CE4A70" w:rsidP="00CE4A70">
      <w:pPr>
        <w:spacing w:line="240" w:lineRule="auto"/>
        <w:ind w:firstLine="0"/>
        <w:jc w:val="left"/>
        <w:rPr>
          <w:rFonts w:eastAsia="Times New Roman"/>
          <w:sz w:val="22"/>
          <w:szCs w:val="22"/>
          <w:lang w:val="en-US"/>
        </w:rPr>
      </w:pPr>
    </w:p>
    <w:p w:rsidR="003E6110" w:rsidRPr="003E6110" w:rsidRDefault="003E6110" w:rsidP="000469BF">
      <w:pPr>
        <w:spacing w:line="240" w:lineRule="auto"/>
        <w:ind w:firstLine="0"/>
        <w:rPr>
          <w:rFonts w:eastAsia="Times New Roman"/>
          <w:bCs/>
          <w:iCs/>
          <w:sz w:val="32"/>
          <w:szCs w:val="32"/>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47455" w:rsidRDefault="00C47455" w:rsidP="00CE4A70">
      <w:pPr>
        <w:spacing w:line="240" w:lineRule="auto"/>
        <w:ind w:firstLine="0"/>
        <w:jc w:val="center"/>
        <w:rPr>
          <w:rFonts w:eastAsia="Times New Roman"/>
          <w:bCs/>
          <w:iCs/>
        </w:rPr>
      </w:pPr>
    </w:p>
    <w:p w:rsidR="00CE4A70" w:rsidRPr="003E6110" w:rsidRDefault="00CE4A70" w:rsidP="00CE4A70">
      <w:pPr>
        <w:spacing w:line="240" w:lineRule="auto"/>
        <w:ind w:firstLine="0"/>
        <w:jc w:val="center"/>
        <w:rPr>
          <w:rFonts w:eastAsia="Times New Roman"/>
          <w:bCs/>
          <w:iCs/>
        </w:rPr>
      </w:pPr>
      <w:r w:rsidRPr="003E6110">
        <w:rPr>
          <w:rFonts w:eastAsia="Times New Roman"/>
          <w:bCs/>
          <w:iCs/>
        </w:rPr>
        <w:t>Антонина Анатольевна Степач</w:t>
      </w:r>
      <w:r w:rsidR="002F3DC9" w:rsidRPr="003E6110">
        <w:rPr>
          <w:rFonts w:eastAsia="Times New Roman"/>
          <w:bCs/>
          <w:iCs/>
        </w:rPr>
        <w:t>е</w:t>
      </w:r>
      <w:r w:rsidRPr="003E6110">
        <w:rPr>
          <w:rFonts w:eastAsia="Times New Roman"/>
          <w:bCs/>
          <w:iCs/>
        </w:rPr>
        <w:t>ва</w:t>
      </w:r>
    </w:p>
    <w:p w:rsidR="00CE4A70" w:rsidRPr="003E6110" w:rsidRDefault="00CE4A70" w:rsidP="00CE4A70">
      <w:pPr>
        <w:spacing w:line="240" w:lineRule="auto"/>
        <w:ind w:firstLine="0"/>
        <w:jc w:val="center"/>
        <w:rPr>
          <w:rFonts w:eastAsia="Times New Roman"/>
          <w:bCs/>
          <w:iCs/>
        </w:rPr>
      </w:pPr>
      <w:r w:rsidRPr="003E6110">
        <w:rPr>
          <w:rFonts w:eastAsia="Times New Roman"/>
          <w:bCs/>
          <w:iCs/>
        </w:rPr>
        <w:t>Ольга Валентиновна Гребенникова</w:t>
      </w:r>
    </w:p>
    <w:p w:rsidR="00CE4A70" w:rsidRPr="003E6110" w:rsidRDefault="00CE4A70" w:rsidP="00CE4A70">
      <w:pPr>
        <w:spacing w:line="240" w:lineRule="auto"/>
        <w:ind w:firstLine="0"/>
        <w:jc w:val="center"/>
        <w:rPr>
          <w:rFonts w:eastAsia="Times New Roman"/>
          <w:bCs/>
          <w:iCs/>
        </w:rPr>
      </w:pPr>
      <w:r w:rsidRPr="003E6110">
        <w:rPr>
          <w:rFonts w:eastAsia="Times New Roman"/>
          <w:bCs/>
          <w:iCs/>
        </w:rPr>
        <w:t>Мария Евгеньевна Маркова</w:t>
      </w:r>
    </w:p>
    <w:p w:rsidR="00CE4A70" w:rsidRPr="003E6110" w:rsidRDefault="00CE4A70" w:rsidP="00CE4A70">
      <w:pPr>
        <w:spacing w:line="240" w:lineRule="auto"/>
        <w:ind w:firstLine="0"/>
        <w:jc w:val="center"/>
        <w:rPr>
          <w:rFonts w:eastAsia="Times New Roman"/>
          <w:bCs/>
          <w:iCs/>
        </w:rPr>
      </w:pPr>
      <w:r w:rsidRPr="003E6110">
        <w:rPr>
          <w:rFonts w:eastAsia="Times New Roman"/>
          <w:bCs/>
          <w:iCs/>
        </w:rPr>
        <w:t>Эсфирь Михайловна Сульман</w:t>
      </w:r>
    </w:p>
    <w:p w:rsidR="002F3DC9" w:rsidRPr="00136E9F" w:rsidRDefault="00136E9F" w:rsidP="00CE4A70">
      <w:pPr>
        <w:spacing w:line="240" w:lineRule="auto"/>
        <w:ind w:firstLine="0"/>
        <w:jc w:val="center"/>
        <w:rPr>
          <w:rFonts w:eastAsia="Times New Roman"/>
          <w:bCs/>
          <w:iCs/>
          <w:color w:val="FF0000"/>
        </w:rPr>
      </w:pPr>
      <w:r w:rsidRPr="00136E9F">
        <w:rPr>
          <w:rFonts w:eastAsia="Times New Roman"/>
          <w:bCs/>
          <w:iCs/>
          <w:color w:val="FF0000"/>
          <w:highlight w:val="yellow"/>
        </w:rPr>
        <w:t>В</w:t>
      </w:r>
      <w:r w:rsidRPr="00136E9F">
        <w:rPr>
          <w:rFonts w:eastAsia="Times New Roman"/>
          <w:bCs/>
          <w:iCs/>
          <w:color w:val="FF0000"/>
        </w:rPr>
        <w:t>алентина Геннадьевна</w:t>
      </w:r>
      <w:r w:rsidRPr="00136E9F">
        <w:rPr>
          <w:rFonts w:eastAsia="Times New Roman"/>
          <w:bCs/>
          <w:iCs/>
          <w:color w:val="FF0000"/>
          <w:highlight w:val="yellow"/>
        </w:rPr>
        <w:t xml:space="preserve"> </w:t>
      </w:r>
      <w:r w:rsidR="002F3DC9" w:rsidRPr="00136E9F">
        <w:rPr>
          <w:rFonts w:eastAsia="Times New Roman"/>
          <w:bCs/>
          <w:iCs/>
          <w:color w:val="FF0000"/>
          <w:highlight w:val="yellow"/>
        </w:rPr>
        <w:t xml:space="preserve">Матвеева </w:t>
      </w:r>
    </w:p>
    <w:p w:rsidR="00CE4A70" w:rsidRPr="00E3074C" w:rsidRDefault="00CE4A70" w:rsidP="00CE4A70">
      <w:pPr>
        <w:spacing w:line="240" w:lineRule="auto"/>
        <w:ind w:firstLine="0"/>
        <w:jc w:val="left"/>
        <w:rPr>
          <w:rFonts w:eastAsia="Times New Roman"/>
        </w:rPr>
      </w:pPr>
    </w:p>
    <w:p w:rsidR="00CE4A70" w:rsidRPr="00CB2A3F" w:rsidRDefault="00CE4A70" w:rsidP="00CE4A70">
      <w:pPr>
        <w:spacing w:line="240" w:lineRule="auto"/>
        <w:ind w:firstLine="0"/>
        <w:jc w:val="center"/>
        <w:rPr>
          <w:rFonts w:eastAsia="Times New Roman"/>
          <w:b/>
          <w:color w:val="000000"/>
          <w:sz w:val="32"/>
          <w:szCs w:val="32"/>
        </w:rPr>
      </w:pPr>
      <w:r w:rsidRPr="00CB2A3F">
        <w:rPr>
          <w:rFonts w:eastAsia="Times New Roman"/>
          <w:b/>
          <w:color w:val="000000"/>
          <w:sz w:val="32"/>
          <w:szCs w:val="32"/>
        </w:rPr>
        <w:t>Химические основы биологических процессов</w:t>
      </w:r>
    </w:p>
    <w:p w:rsidR="00CE4A70" w:rsidRPr="00E3074C" w:rsidRDefault="00CE4A70" w:rsidP="009C2F28">
      <w:pPr>
        <w:spacing w:line="240" w:lineRule="auto"/>
        <w:ind w:firstLine="0"/>
        <w:rPr>
          <w:rFonts w:eastAsia="Times New Roman"/>
          <w:b/>
          <w:bCs/>
        </w:rPr>
      </w:pPr>
    </w:p>
    <w:p w:rsidR="00CE4A70" w:rsidRPr="003E6110" w:rsidRDefault="00CE4A70" w:rsidP="00CE4A70">
      <w:pPr>
        <w:spacing w:line="240" w:lineRule="auto"/>
        <w:ind w:firstLine="0"/>
        <w:jc w:val="center"/>
        <w:rPr>
          <w:rFonts w:eastAsia="Times New Roman"/>
          <w:i/>
        </w:rPr>
      </w:pPr>
      <w:r w:rsidRPr="003E6110">
        <w:rPr>
          <w:rFonts w:eastAsia="Times New Roman"/>
          <w:i/>
        </w:rPr>
        <w:t>Учебное пособие</w:t>
      </w:r>
    </w:p>
    <w:p w:rsidR="00CE4A70" w:rsidRPr="00E3074C" w:rsidRDefault="00CE4A70" w:rsidP="00CE4A70">
      <w:pPr>
        <w:spacing w:line="240" w:lineRule="auto"/>
        <w:ind w:firstLine="0"/>
        <w:jc w:val="center"/>
        <w:rPr>
          <w:rFonts w:eastAsia="Times New Roman"/>
        </w:rPr>
      </w:pPr>
    </w:p>
    <w:p w:rsidR="00CE4A70" w:rsidRPr="00E3074C" w:rsidRDefault="00CE4A70" w:rsidP="00FA5F75">
      <w:pPr>
        <w:spacing w:line="240" w:lineRule="auto"/>
        <w:ind w:firstLine="0"/>
        <w:rPr>
          <w:rFonts w:eastAsia="Times New Roman"/>
        </w:rPr>
      </w:pPr>
    </w:p>
    <w:tbl>
      <w:tblPr>
        <w:tblW w:w="9327" w:type="dxa"/>
        <w:jc w:val="center"/>
        <w:tblLayout w:type="fixed"/>
        <w:tblLook w:val="0000"/>
      </w:tblPr>
      <w:tblGrid>
        <w:gridCol w:w="4235"/>
        <w:gridCol w:w="2720"/>
        <w:gridCol w:w="2372"/>
      </w:tblGrid>
      <w:tr w:rsidR="00CE4A70" w:rsidRPr="00E3074C" w:rsidTr="00CE4A70">
        <w:trPr>
          <w:jc w:val="center"/>
        </w:trPr>
        <w:tc>
          <w:tcPr>
            <w:tcW w:w="9327" w:type="dxa"/>
            <w:gridSpan w:val="3"/>
          </w:tcPr>
          <w:p w:rsidR="00CE4A70" w:rsidRPr="00E3074C" w:rsidRDefault="00CE4A70" w:rsidP="002F3DC9">
            <w:pPr>
              <w:suppressLineNumbers/>
              <w:spacing w:line="240" w:lineRule="auto"/>
              <w:ind w:firstLine="0"/>
              <w:rPr>
                <w:rFonts w:eastAsia="Times New Roman"/>
              </w:rPr>
            </w:pPr>
            <w:r w:rsidRPr="00E3074C">
              <w:rPr>
                <w:rFonts w:eastAsia="Times New Roman"/>
              </w:rPr>
              <w:t xml:space="preserve">Редактор </w:t>
            </w:r>
            <w:r w:rsidR="00CB2A3F">
              <w:rPr>
                <w:rFonts w:eastAsia="Times New Roman"/>
              </w:rPr>
              <w:t>С.В. Борисов</w:t>
            </w:r>
          </w:p>
        </w:tc>
      </w:tr>
      <w:tr w:rsidR="00CE4A70" w:rsidRPr="00E3074C" w:rsidTr="00CE4A70">
        <w:trPr>
          <w:jc w:val="center"/>
        </w:trPr>
        <w:tc>
          <w:tcPr>
            <w:tcW w:w="9327" w:type="dxa"/>
            <w:gridSpan w:val="3"/>
          </w:tcPr>
          <w:p w:rsidR="00CE4A70" w:rsidRPr="00E3074C" w:rsidRDefault="00CE4A70" w:rsidP="002F3DC9">
            <w:pPr>
              <w:suppressLineNumbers/>
              <w:spacing w:line="240" w:lineRule="auto"/>
              <w:ind w:firstLine="0"/>
              <w:rPr>
                <w:rFonts w:eastAsia="Times New Roman"/>
              </w:rPr>
            </w:pPr>
            <w:r w:rsidRPr="00E3074C">
              <w:rPr>
                <w:rFonts w:eastAsia="Times New Roman"/>
              </w:rPr>
              <w:t xml:space="preserve">Корректор </w:t>
            </w:r>
          </w:p>
        </w:tc>
      </w:tr>
      <w:tr w:rsidR="00CE4A70" w:rsidRPr="00E3074C" w:rsidTr="00CE4A70">
        <w:trPr>
          <w:jc w:val="center"/>
        </w:trPr>
        <w:tc>
          <w:tcPr>
            <w:tcW w:w="9327" w:type="dxa"/>
            <w:gridSpan w:val="3"/>
            <w:tcBorders>
              <w:bottom w:val="single" w:sz="4" w:space="0" w:color="auto"/>
            </w:tcBorders>
          </w:tcPr>
          <w:p w:rsidR="00CE4A70" w:rsidRPr="002F3DC9" w:rsidRDefault="00CE4A70" w:rsidP="00CE4A70">
            <w:pPr>
              <w:suppressLineNumbers/>
              <w:spacing w:line="240" w:lineRule="auto"/>
              <w:ind w:firstLine="0"/>
              <w:rPr>
                <w:rFonts w:eastAsia="Times New Roman"/>
                <w:sz w:val="2"/>
                <w:szCs w:val="2"/>
              </w:rPr>
            </w:pPr>
          </w:p>
        </w:tc>
      </w:tr>
      <w:tr w:rsidR="00CE4A70" w:rsidRPr="00E3074C" w:rsidTr="00CE4A70">
        <w:trPr>
          <w:jc w:val="center"/>
        </w:trPr>
        <w:tc>
          <w:tcPr>
            <w:tcW w:w="4235" w:type="dxa"/>
            <w:tcBorders>
              <w:top w:val="single" w:sz="4" w:space="0" w:color="auto"/>
              <w:bottom w:val="single" w:sz="4" w:space="0" w:color="auto"/>
            </w:tcBorders>
          </w:tcPr>
          <w:p w:rsidR="00CE4A70" w:rsidRPr="00E3074C" w:rsidRDefault="00CE4A70" w:rsidP="00CE4A70">
            <w:pPr>
              <w:spacing w:line="240" w:lineRule="auto"/>
              <w:ind w:firstLine="0"/>
              <w:jc w:val="left"/>
              <w:rPr>
                <w:rFonts w:eastAsia="Times New Roman"/>
              </w:rPr>
            </w:pPr>
            <w:r w:rsidRPr="00E3074C">
              <w:rPr>
                <w:rFonts w:eastAsia="Times New Roman"/>
              </w:rPr>
              <w:t xml:space="preserve">Подписано в печать </w:t>
            </w:r>
          </w:p>
          <w:p w:rsidR="00CE4A70" w:rsidRPr="00E3074C" w:rsidRDefault="00CE4A70" w:rsidP="00CE4A70">
            <w:pPr>
              <w:spacing w:line="240" w:lineRule="auto"/>
              <w:ind w:firstLine="0"/>
              <w:jc w:val="left"/>
              <w:rPr>
                <w:rFonts w:eastAsia="Times New Roman"/>
              </w:rPr>
            </w:pPr>
            <w:r w:rsidRPr="00E3074C">
              <w:rPr>
                <w:rFonts w:eastAsia="Times New Roman"/>
              </w:rPr>
              <w:t>Формат 60 </w:t>
            </w:r>
            <w:r w:rsidRPr="00E3074C">
              <w:rPr>
                <w:rFonts w:eastAsia="Times New Roman"/>
              </w:rPr>
              <w:sym w:font="Symbol" w:char="F0B4"/>
            </w:r>
            <w:r w:rsidRPr="00E3074C">
              <w:rPr>
                <w:rFonts w:eastAsia="Times New Roman"/>
              </w:rPr>
              <w:t> 84/16</w:t>
            </w:r>
          </w:p>
          <w:p w:rsidR="00CE4A70" w:rsidRPr="00E3074C" w:rsidRDefault="00CE4A70" w:rsidP="00CE4A70">
            <w:pPr>
              <w:suppressLineNumbers/>
              <w:spacing w:line="240" w:lineRule="auto"/>
              <w:ind w:firstLine="0"/>
              <w:rPr>
                <w:rFonts w:eastAsia="Times New Roman"/>
              </w:rPr>
            </w:pPr>
            <w:r w:rsidRPr="00E3074C">
              <w:rPr>
                <w:rFonts w:eastAsia="Times New Roman"/>
              </w:rPr>
              <w:t xml:space="preserve">Физ. печ. л.     </w:t>
            </w:r>
          </w:p>
          <w:p w:rsidR="00CE4A70" w:rsidRPr="00E3074C" w:rsidRDefault="00CE4A70" w:rsidP="00F06B68">
            <w:pPr>
              <w:suppressLineNumbers/>
              <w:spacing w:line="240" w:lineRule="auto"/>
              <w:ind w:firstLine="0"/>
              <w:rPr>
                <w:rFonts w:eastAsia="Times New Roman"/>
              </w:rPr>
            </w:pPr>
            <w:r w:rsidRPr="00E3074C">
              <w:rPr>
                <w:rFonts w:eastAsia="Times New Roman"/>
              </w:rPr>
              <w:t xml:space="preserve">Тираж </w:t>
            </w:r>
            <w:r w:rsidR="00F06B68" w:rsidRPr="00922964">
              <w:rPr>
                <w:rFonts w:eastAsia="Times New Roman"/>
              </w:rPr>
              <w:t>5</w:t>
            </w:r>
            <w:r w:rsidRPr="00E3074C">
              <w:rPr>
                <w:rFonts w:eastAsia="Times New Roman"/>
              </w:rPr>
              <w:t>0 экз.</w:t>
            </w:r>
          </w:p>
        </w:tc>
        <w:tc>
          <w:tcPr>
            <w:tcW w:w="2720" w:type="dxa"/>
            <w:tcBorders>
              <w:top w:val="single" w:sz="4" w:space="0" w:color="auto"/>
              <w:bottom w:val="single" w:sz="4" w:space="0" w:color="auto"/>
            </w:tcBorders>
          </w:tcPr>
          <w:p w:rsidR="00CE4A70" w:rsidRPr="00E3074C" w:rsidRDefault="00CE4A70" w:rsidP="00CE4A70">
            <w:pPr>
              <w:spacing w:line="240" w:lineRule="auto"/>
              <w:ind w:firstLine="0"/>
              <w:jc w:val="left"/>
              <w:outlineLvl w:val="4"/>
              <w:rPr>
                <w:rFonts w:eastAsia="Times New Roman"/>
              </w:rPr>
            </w:pPr>
          </w:p>
          <w:p w:rsidR="00CE4A70" w:rsidRPr="00E3074C" w:rsidRDefault="00CE4A70" w:rsidP="00CE4A70">
            <w:pPr>
              <w:spacing w:line="240" w:lineRule="auto"/>
              <w:ind w:firstLine="0"/>
              <w:jc w:val="left"/>
              <w:rPr>
                <w:rFonts w:eastAsia="Times New Roman"/>
                <w:sz w:val="22"/>
                <w:szCs w:val="22"/>
              </w:rPr>
            </w:pPr>
          </w:p>
          <w:p w:rsidR="00CE4A70" w:rsidRPr="00E3074C" w:rsidRDefault="00CE4A70" w:rsidP="00CE4A70">
            <w:pPr>
              <w:spacing w:line="240" w:lineRule="auto"/>
              <w:ind w:firstLine="0"/>
              <w:jc w:val="left"/>
              <w:outlineLvl w:val="4"/>
              <w:rPr>
                <w:rFonts w:eastAsia="Times New Roman"/>
              </w:rPr>
            </w:pPr>
            <w:r w:rsidRPr="00E3074C">
              <w:rPr>
                <w:rFonts w:eastAsia="Times New Roman"/>
              </w:rPr>
              <w:t>Усл. печ. л.</w:t>
            </w:r>
          </w:p>
          <w:p w:rsidR="00CE4A70" w:rsidRPr="00E3074C" w:rsidRDefault="00CE4A70" w:rsidP="00CE4A70">
            <w:pPr>
              <w:suppressLineNumbers/>
              <w:spacing w:line="240" w:lineRule="auto"/>
              <w:ind w:firstLine="0"/>
              <w:rPr>
                <w:rFonts w:eastAsia="Times New Roman"/>
              </w:rPr>
            </w:pPr>
            <w:r w:rsidRPr="00E3074C">
              <w:rPr>
                <w:rFonts w:eastAsia="Times New Roman"/>
              </w:rPr>
              <w:t>Заказ №</w:t>
            </w:r>
          </w:p>
        </w:tc>
        <w:tc>
          <w:tcPr>
            <w:tcW w:w="2372" w:type="dxa"/>
            <w:tcBorders>
              <w:top w:val="single" w:sz="4" w:space="0" w:color="auto"/>
              <w:bottom w:val="single" w:sz="4" w:space="0" w:color="auto"/>
            </w:tcBorders>
          </w:tcPr>
          <w:p w:rsidR="00CE4A70" w:rsidRPr="00E3074C" w:rsidRDefault="00CE4A70" w:rsidP="00CE4A70">
            <w:pPr>
              <w:spacing w:line="240" w:lineRule="auto"/>
              <w:ind w:firstLine="0"/>
              <w:jc w:val="left"/>
              <w:rPr>
                <w:rFonts w:eastAsia="Times New Roman"/>
              </w:rPr>
            </w:pPr>
          </w:p>
          <w:p w:rsidR="00CE4A70" w:rsidRPr="00E3074C" w:rsidRDefault="00CE4A70" w:rsidP="00CE4A70">
            <w:pPr>
              <w:spacing w:line="240" w:lineRule="auto"/>
              <w:ind w:firstLine="0"/>
              <w:jc w:val="left"/>
              <w:rPr>
                <w:rFonts w:eastAsia="Times New Roman"/>
              </w:rPr>
            </w:pPr>
            <w:r w:rsidRPr="00E3074C">
              <w:rPr>
                <w:rFonts w:eastAsia="Times New Roman"/>
              </w:rPr>
              <w:t>Бумага писчая</w:t>
            </w:r>
          </w:p>
          <w:p w:rsidR="00CE4A70" w:rsidRPr="00E3074C" w:rsidRDefault="00CE4A70" w:rsidP="00CE4A70">
            <w:pPr>
              <w:spacing w:line="240" w:lineRule="auto"/>
              <w:ind w:firstLine="0"/>
              <w:jc w:val="left"/>
              <w:rPr>
                <w:rFonts w:eastAsia="Times New Roman"/>
              </w:rPr>
            </w:pPr>
            <w:r w:rsidRPr="00E3074C">
              <w:rPr>
                <w:rFonts w:eastAsia="Times New Roman"/>
              </w:rPr>
              <w:t xml:space="preserve">Уч.-изд. л. </w:t>
            </w:r>
          </w:p>
          <w:p w:rsidR="00CE4A70" w:rsidRPr="00E3074C" w:rsidRDefault="003E6110" w:rsidP="00CE4A70">
            <w:pPr>
              <w:suppressLineNumbers/>
              <w:spacing w:line="240" w:lineRule="auto"/>
              <w:ind w:firstLine="0"/>
              <w:rPr>
                <w:rFonts w:eastAsia="Times New Roman"/>
              </w:rPr>
            </w:pPr>
            <w:r>
              <w:rPr>
                <w:rFonts w:eastAsia="Times New Roman"/>
              </w:rPr>
              <w:t>С –</w:t>
            </w:r>
          </w:p>
        </w:tc>
      </w:tr>
      <w:tr w:rsidR="00CE4A70" w:rsidRPr="00E3074C" w:rsidTr="00CE4A70">
        <w:trPr>
          <w:jc w:val="center"/>
        </w:trPr>
        <w:tc>
          <w:tcPr>
            <w:tcW w:w="9327" w:type="dxa"/>
            <w:gridSpan w:val="3"/>
            <w:tcBorders>
              <w:top w:val="single" w:sz="4" w:space="0" w:color="auto"/>
            </w:tcBorders>
          </w:tcPr>
          <w:p w:rsidR="00CE4A70" w:rsidRPr="00E3074C" w:rsidRDefault="00CE4A70" w:rsidP="00CE4A70">
            <w:pPr>
              <w:suppressLineNumbers/>
              <w:spacing w:line="240" w:lineRule="auto"/>
              <w:ind w:firstLine="0"/>
              <w:jc w:val="center"/>
              <w:outlineLvl w:val="6"/>
              <w:rPr>
                <w:rFonts w:eastAsia="Times New Roman"/>
              </w:rPr>
            </w:pPr>
            <w:r w:rsidRPr="00E3074C">
              <w:rPr>
                <w:rFonts w:eastAsia="Times New Roman"/>
              </w:rPr>
              <w:t>Редакционно-издательский центр</w:t>
            </w:r>
          </w:p>
          <w:p w:rsidR="00CE4A70" w:rsidRPr="00E3074C" w:rsidRDefault="00CE4A70" w:rsidP="00CE4A70">
            <w:pPr>
              <w:suppressLineNumbers/>
              <w:spacing w:line="240" w:lineRule="auto"/>
              <w:ind w:firstLine="0"/>
              <w:jc w:val="center"/>
              <w:rPr>
                <w:rFonts w:eastAsia="Times New Roman"/>
              </w:rPr>
            </w:pPr>
            <w:r w:rsidRPr="00E3074C">
              <w:rPr>
                <w:rFonts w:eastAsia="Times New Roman"/>
              </w:rPr>
              <w:t>Тверского государственного технического университета</w:t>
            </w:r>
          </w:p>
          <w:p w:rsidR="00CE4A70" w:rsidRPr="00E3074C" w:rsidRDefault="00CE4A70" w:rsidP="00CE4A70">
            <w:pPr>
              <w:suppressLineNumbers/>
              <w:spacing w:line="240" w:lineRule="auto"/>
              <w:ind w:firstLine="0"/>
              <w:jc w:val="center"/>
              <w:rPr>
                <w:rFonts w:eastAsia="Times New Roman"/>
              </w:rPr>
            </w:pPr>
            <w:smartTag w:uri="urn:schemas-microsoft-com:office:smarttags" w:element="metricconverter">
              <w:smartTagPr>
                <w:attr w:name="ProductID" w:val="170026, г"/>
              </w:smartTagPr>
              <w:r w:rsidRPr="00E3074C">
                <w:rPr>
                  <w:rFonts w:eastAsia="Times New Roman"/>
                </w:rPr>
                <w:t>170026, г</w:t>
              </w:r>
            </w:smartTag>
            <w:r w:rsidRPr="00E3074C">
              <w:rPr>
                <w:rFonts w:eastAsia="Times New Roman"/>
              </w:rPr>
              <w:t>. Тверь, наб. А. Никитина,</w:t>
            </w:r>
            <w:r w:rsidR="002F3DC9">
              <w:rPr>
                <w:rFonts w:eastAsia="Times New Roman"/>
              </w:rPr>
              <w:t xml:space="preserve"> д.</w:t>
            </w:r>
            <w:r w:rsidRPr="00E3074C">
              <w:rPr>
                <w:rFonts w:eastAsia="Times New Roman"/>
              </w:rPr>
              <w:t xml:space="preserve"> 22</w:t>
            </w:r>
          </w:p>
        </w:tc>
      </w:tr>
    </w:tbl>
    <w:p w:rsidR="004140B9" w:rsidRPr="00E3074C" w:rsidRDefault="00C65CFD" w:rsidP="008D2839">
      <w:pPr>
        <w:spacing w:line="240" w:lineRule="auto"/>
        <w:ind w:firstLine="0"/>
      </w:pPr>
      <w:r w:rsidRPr="00C65CFD">
        <w:rPr>
          <w:rFonts w:eastAsia="Times New Roman"/>
          <w:noProof/>
          <w:lang w:eastAsia="ru-RU"/>
        </w:rPr>
        <w:pict>
          <v:rect id="_x0000_s1084" style="position:absolute;left:0;text-align:left;margin-left:190.25pt;margin-top:40.2pt;width:85.95pt;height:41.9pt;z-index:251619840;mso-position-horizontal-relative:text;mso-position-vertical-relative:text" strokecolor="white"/>
        </w:pict>
      </w:r>
    </w:p>
    <w:sectPr w:rsidR="004140B9" w:rsidRPr="00E3074C" w:rsidSect="002E0151">
      <w:type w:val="continuous"/>
      <w:pgSz w:w="11906" w:h="16838"/>
      <w:pgMar w:top="1418" w:right="1418" w:bottom="1418" w:left="1418"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РИЦ_2" w:date="2020-09-04T13:20:00Z" w:initials="Р">
    <w:p w:rsidR="00F44543" w:rsidRDefault="00F44543">
      <w:pPr>
        <w:pStyle w:val="ad"/>
      </w:pPr>
      <w:r>
        <w:rPr>
          <w:rStyle w:val="ac"/>
        </w:rPr>
        <w:annotationRef/>
      </w:r>
      <w:r>
        <w:t>На концевой странице издания мне нужно указать полное имя и отчество автора, а у меня этих сведений нет. Напишите, пожалуйста.</w:t>
      </w:r>
    </w:p>
  </w:comment>
  <w:comment w:id="1" w:author="Antonina" w:date="2020-09-08T10:54:00Z" w:initials="A">
    <w:p w:rsidR="00F44543" w:rsidRDefault="00F44543">
      <w:pPr>
        <w:pStyle w:val="ad"/>
      </w:pPr>
      <w:r>
        <w:rPr>
          <w:rStyle w:val="ac"/>
        </w:rPr>
        <w:annotationRef/>
      </w:r>
      <w:r>
        <w:t>Предыдущее предложение, в котором встречается это словосочетание, удалила</w:t>
      </w:r>
    </w:p>
  </w:comment>
  <w:comment w:id="2" w:author="РИЦ_2" w:date="2020-09-04T13:27:00Z" w:initials="Р">
    <w:p w:rsidR="00F44543" w:rsidRDefault="00F44543">
      <w:pPr>
        <w:pStyle w:val="ad"/>
      </w:pPr>
      <w:r>
        <w:rPr>
          <w:rStyle w:val="ac"/>
        </w:rPr>
        <w:annotationRef/>
      </w:r>
      <w:r>
        <w:t>АТФ – это аденозинтрифосфат, верно? А то стояло без расшифровки, а она должна быть.</w:t>
      </w:r>
    </w:p>
  </w:comment>
  <w:comment w:id="3" w:author="Antonina" w:date="2020-09-08T11:02:00Z" w:initials="A">
    <w:p w:rsidR="00F44543" w:rsidRDefault="00F44543">
      <w:pPr>
        <w:pStyle w:val="ad"/>
      </w:pPr>
      <w:r>
        <w:rPr>
          <w:rStyle w:val="ac"/>
        </w:rPr>
        <w:annotationRef/>
      </w:r>
      <w:r>
        <w:t>Да, вероятно, пропустила</w:t>
      </w:r>
    </w:p>
  </w:comment>
  <w:comment w:id="4" w:author="Antonina" w:date="2020-09-08T11:03:00Z" w:initials="A">
    <w:p w:rsidR="00F44543" w:rsidRDefault="00F44543">
      <w:pPr>
        <w:pStyle w:val="ad"/>
      </w:pPr>
      <w:r>
        <w:rPr>
          <w:rStyle w:val="ac"/>
        </w:rPr>
        <w:annotationRef/>
      </w:r>
      <w:r>
        <w:t>Тут имеется в виду «так же, как и…»</w:t>
      </w:r>
    </w:p>
  </w:comment>
  <w:comment w:id="5" w:author="РИЦ_2" w:date="2020-09-04T13:32:00Z" w:initials="Р">
    <w:p w:rsidR="00F44543" w:rsidRDefault="00F44543">
      <w:pPr>
        <w:pStyle w:val="ad"/>
      </w:pPr>
      <w:r>
        <w:rPr>
          <w:rStyle w:val="ac"/>
        </w:rPr>
        <w:annotationRef/>
      </w:r>
      <w:r>
        <w:t>Имеется в виду, что они контактируют так же, как и хвосты молекул из предыдущей фразы?</w:t>
      </w:r>
    </w:p>
    <w:p w:rsidR="00F44543" w:rsidRDefault="00F44543">
      <w:pPr>
        <w:pStyle w:val="ad"/>
      </w:pPr>
      <w:r>
        <w:t>Или «также» в значении «кроме того»?</w:t>
      </w:r>
    </w:p>
  </w:comment>
  <w:comment w:id="6" w:author="РИЦ_2" w:date="2020-09-04T14:00:00Z" w:initials="Р">
    <w:p w:rsidR="00F44543" w:rsidRDefault="00F44543">
      <w:pPr>
        <w:pStyle w:val="ad"/>
      </w:pPr>
      <w:r>
        <w:rPr>
          <w:rStyle w:val="ac"/>
        </w:rPr>
        <w:annotationRef/>
      </w:r>
      <w:r>
        <w:t>Расшифруйте здесь, пожалуйста.</w:t>
      </w:r>
    </w:p>
  </w:comment>
  <w:comment w:id="8" w:author="РИЦ_2" w:date="2020-09-04T13:34:00Z" w:initials="Р">
    <w:p w:rsidR="00F44543" w:rsidRDefault="00F44543">
      <w:pPr>
        <w:pStyle w:val="ad"/>
      </w:pPr>
      <w:r>
        <w:rPr>
          <w:rStyle w:val="ac"/>
        </w:rPr>
        <w:annotationRef/>
      </w:r>
      <w:r>
        <w:t>Где заканчивается оборот «в отличие»? После слова «диффузии» или дальше?</w:t>
      </w:r>
    </w:p>
  </w:comment>
  <w:comment w:id="7" w:author="Antonina" w:date="2020-09-08T11:05:00Z" w:initials="A">
    <w:p w:rsidR="00F44543" w:rsidRDefault="00F44543">
      <w:pPr>
        <w:pStyle w:val="ad"/>
      </w:pPr>
      <w:r>
        <w:rPr>
          <w:rStyle w:val="ac"/>
        </w:rPr>
        <w:annotationRef/>
      </w:r>
      <w:r>
        <w:t>Перефразировала предложение</w:t>
      </w:r>
    </w:p>
  </w:comment>
  <w:comment w:id="9" w:author="Antonina" w:date="2020-09-08T11:08:00Z" w:initials="A">
    <w:p w:rsidR="00F44543" w:rsidRDefault="00F44543" w:rsidP="006D6DAA">
      <w:pPr>
        <w:pStyle w:val="ad"/>
      </w:pPr>
      <w:r>
        <w:rPr>
          <w:rStyle w:val="ac"/>
        </w:rPr>
        <w:annotationRef/>
      </w:r>
      <w:r>
        <w:t>В данном абзаце убрала «подзаголовок»</w:t>
      </w:r>
    </w:p>
  </w:comment>
  <w:comment w:id="10" w:author="РИЦ_2" w:date="2020-09-04T13:39:00Z" w:initials="Р">
    <w:p w:rsidR="00F44543" w:rsidRDefault="00F44543">
      <w:pPr>
        <w:pStyle w:val="ad"/>
      </w:pPr>
      <w:r>
        <w:rPr>
          <w:rStyle w:val="ac"/>
        </w:rPr>
        <w:annotationRef/>
      </w:r>
      <w:r>
        <w:t>Здесь, случайно, не нужно сделать едиый абзац с предыдущим? Или это новая мысль идет?</w:t>
      </w:r>
    </w:p>
  </w:comment>
  <w:comment w:id="11" w:author="Antonina" w:date="2020-09-08T11:08:00Z" w:initials="A">
    <w:p w:rsidR="00F44543" w:rsidRDefault="00F44543">
      <w:pPr>
        <w:pStyle w:val="ad"/>
      </w:pPr>
      <w:r>
        <w:rPr>
          <w:rStyle w:val="ac"/>
        </w:rPr>
        <w:annotationRef/>
      </w:r>
      <w:r>
        <w:t>А здесь новая мысль. Поэтому объединить абзацы невзможно</w:t>
      </w:r>
    </w:p>
  </w:comment>
  <w:comment w:id="12" w:author="РИЦ_2" w:date="2020-09-04T13:40:00Z" w:initials="Р">
    <w:p w:rsidR="00F44543" w:rsidRDefault="00F44543">
      <w:pPr>
        <w:pStyle w:val="ad"/>
      </w:pPr>
      <w:r>
        <w:rPr>
          <w:rStyle w:val="ac"/>
        </w:rPr>
        <w:annotationRef/>
      </w:r>
      <w:r>
        <w:t>Может, «называется лигандом», если «молекулА»?</w:t>
      </w:r>
    </w:p>
  </w:comment>
  <w:comment w:id="13" w:author="РИЦ_2" w:date="2020-09-04T13:42:00Z" w:initials="Р">
    <w:p w:rsidR="00F44543" w:rsidRDefault="00F44543">
      <w:pPr>
        <w:pStyle w:val="ad"/>
      </w:pPr>
      <w:r>
        <w:rPr>
          <w:rStyle w:val="ac"/>
        </w:rPr>
        <w:annotationRef/>
      </w:r>
      <w:r>
        <w:t>Как правильно пишется термин? С одной т или двумя (хемоаТТрактант)?</w:t>
      </w:r>
    </w:p>
  </w:comment>
  <w:comment w:id="14" w:author="РИЦ_2" w:date="2020-09-04T13:43:00Z" w:initials="Р">
    <w:p w:rsidR="00F44543" w:rsidRDefault="00F44543">
      <w:pPr>
        <w:pStyle w:val="ad"/>
      </w:pPr>
      <w:r>
        <w:rPr>
          <w:rStyle w:val="ac"/>
        </w:rPr>
        <w:annotationRef/>
      </w:r>
      <w:r>
        <w:t>Расшифруйте здесь, что такое АМФ.</w:t>
      </w:r>
    </w:p>
  </w:comment>
  <w:comment w:id="15" w:author="РИЦ_2" w:date="2020-09-04T13:43:00Z" w:initials="Р">
    <w:p w:rsidR="00F44543" w:rsidRDefault="00F44543">
      <w:pPr>
        <w:pStyle w:val="ad"/>
      </w:pPr>
      <w:r>
        <w:rPr>
          <w:rStyle w:val="ac"/>
        </w:rPr>
        <w:annotationRef/>
      </w:r>
      <w:r>
        <w:t>Расшифруйте ГМФ.</w:t>
      </w:r>
    </w:p>
  </w:comment>
  <w:comment w:id="16" w:author="РИЦ_2" w:date="2020-09-04T13:45:00Z" w:initials="Р">
    <w:p w:rsidR="00F44543" w:rsidRDefault="00F44543">
      <w:pPr>
        <w:pStyle w:val="ad"/>
      </w:pPr>
      <w:r>
        <w:rPr>
          <w:rStyle w:val="ac"/>
        </w:rPr>
        <w:annotationRef/>
      </w:r>
      <w:r>
        <w:t>Это другое название одних и тех же рецепторов или разные рецепторы?</w:t>
      </w:r>
    </w:p>
  </w:comment>
  <w:comment w:id="17" w:author="Antonina" w:date="2020-09-08T11:12:00Z" w:initials="A">
    <w:p w:rsidR="00F44543" w:rsidRDefault="00F44543">
      <w:pPr>
        <w:pStyle w:val="ad"/>
      </w:pPr>
      <w:r>
        <w:rPr>
          <w:rStyle w:val="ac"/>
        </w:rPr>
        <w:annotationRef/>
      </w:r>
      <w:r>
        <w:t>Два разных рецептора</w:t>
      </w:r>
    </w:p>
  </w:comment>
  <w:comment w:id="18" w:author="РИЦ_2" w:date="2020-09-04T13:46:00Z" w:initials="Р">
    <w:p w:rsidR="00F44543" w:rsidRDefault="00F44543">
      <w:pPr>
        <w:pStyle w:val="ad"/>
      </w:pPr>
      <w:r>
        <w:rPr>
          <w:rStyle w:val="ac"/>
        </w:rPr>
        <w:annotationRef/>
      </w:r>
      <w:r>
        <w:t>Мне кажется, здесь нужно окончание: «обмен гуанозиндифосфатА». Правильно?</w:t>
      </w:r>
    </w:p>
  </w:comment>
  <w:comment w:id="19" w:author="РИЦ_2" w:date="2020-09-04T13:48:00Z" w:initials="Р">
    <w:p w:rsidR="00F44543" w:rsidRDefault="00F44543">
      <w:pPr>
        <w:pStyle w:val="ad"/>
      </w:pPr>
      <w:r>
        <w:rPr>
          <w:rStyle w:val="ac"/>
        </w:rPr>
        <w:annotationRef/>
      </w:r>
      <w:r>
        <w:t>Аденилатциклаза пишется с маленькой буквы? Это продолжение фразы? Или отдельное слово? Если второе, то нужно ли ставить «а» в конце?</w:t>
      </w:r>
    </w:p>
  </w:comment>
  <w:comment w:id="20" w:author="Antonina" w:date="2020-09-08T11:38:00Z" w:initials="A">
    <w:p w:rsidR="00F44543" w:rsidRDefault="00F44543">
      <w:pPr>
        <w:pStyle w:val="ad"/>
      </w:pPr>
      <w:r>
        <w:rPr>
          <w:rStyle w:val="ac"/>
        </w:rPr>
        <w:annotationRef/>
      </w:r>
      <w:r>
        <w:t>Аденилатциклаза – это нахзвание фермента (отдельное слово). + обозначает, что фермент находится в катионной форме</w:t>
      </w:r>
    </w:p>
  </w:comment>
  <w:comment w:id="21" w:author="РИЦ_2" w:date="2020-09-04T13:49:00Z" w:initials="Р">
    <w:p w:rsidR="00F44543" w:rsidRDefault="00F44543">
      <w:pPr>
        <w:pStyle w:val="ad"/>
      </w:pPr>
      <w:r>
        <w:rPr>
          <w:rStyle w:val="ac"/>
        </w:rPr>
        <w:annotationRef/>
      </w:r>
      <w:r>
        <w:t>лучше заменить одно из повторяющихся слов «специфические» на что-то другое.</w:t>
      </w:r>
    </w:p>
  </w:comment>
  <w:comment w:id="22" w:author="РИЦ_2" w:date="2020-09-04T13:49:00Z" w:initials="Р">
    <w:p w:rsidR="00F44543" w:rsidRDefault="00F44543">
      <w:pPr>
        <w:pStyle w:val="ad"/>
      </w:pPr>
      <w:r>
        <w:rPr>
          <w:rStyle w:val="ac"/>
        </w:rPr>
        <w:annotationRef/>
      </w:r>
      <w:r>
        <w:t>«Представителями, контролируЮЩИМИ?»</w:t>
      </w:r>
    </w:p>
  </w:comment>
  <w:comment w:id="23" w:author="РИЦ_2" w:date="2020-09-04T13:51:00Z" w:initials="Р">
    <w:p w:rsidR="00F44543" w:rsidRDefault="00F44543">
      <w:pPr>
        <w:pStyle w:val="ad"/>
      </w:pPr>
      <w:r>
        <w:rPr>
          <w:rStyle w:val="ac"/>
        </w:rPr>
        <w:annotationRef/>
      </w:r>
      <w:r>
        <w:t>«...кофактор или простетическая группа» – это одно и то же или разные понятия?</w:t>
      </w:r>
    </w:p>
  </w:comment>
  <w:comment w:id="24" w:author="Antonina" w:date="2020-09-08T11:43:00Z" w:initials="A">
    <w:p w:rsidR="00F44543" w:rsidRDefault="00F44543">
      <w:pPr>
        <w:pStyle w:val="ad"/>
      </w:pPr>
      <w:r>
        <w:rPr>
          <w:rStyle w:val="ac"/>
        </w:rPr>
        <w:annotationRef/>
      </w:r>
      <w:r>
        <w:t>Это одно и то же</w:t>
      </w:r>
    </w:p>
  </w:comment>
  <w:comment w:id="25" w:author="РИЦ_2" w:date="2020-09-04T13:52:00Z" w:initials="Р">
    <w:p w:rsidR="00F44543" w:rsidRDefault="00F44543">
      <w:pPr>
        <w:pStyle w:val="ad"/>
      </w:pPr>
      <w:r>
        <w:rPr>
          <w:rStyle w:val="ac"/>
        </w:rPr>
        <w:annotationRef/>
      </w:r>
      <w:r>
        <w:t>Одной или первой молекуле?</w:t>
      </w:r>
    </w:p>
  </w:comment>
  <w:comment w:id="26" w:author="Antonina" w:date="2020-09-08T11:45:00Z" w:initials="A">
    <w:p w:rsidR="00F44543" w:rsidRPr="009230FC" w:rsidRDefault="00F44543">
      <w:pPr>
        <w:pStyle w:val="ad"/>
      </w:pPr>
      <w:r>
        <w:rPr>
          <w:rStyle w:val="ac"/>
        </w:rPr>
        <w:annotationRef/>
      </w:r>
      <w:r>
        <w:t>Это была некорректная формула</w:t>
      </w:r>
    </w:p>
  </w:comment>
  <w:comment w:id="27" w:author="РИЦ_2" w:date="2020-09-04T13:55:00Z" w:initials="Р">
    <w:p w:rsidR="00F44543" w:rsidRDefault="00F44543">
      <w:pPr>
        <w:pStyle w:val="ad"/>
      </w:pPr>
      <w:r>
        <w:rPr>
          <w:rStyle w:val="ac"/>
        </w:rPr>
        <w:annotationRef/>
      </w:r>
      <w:r>
        <w:t>Тут надо как-то интегрировать в текст, чтобы была связь с другими предложениями. Переформулируйте, пожалуйста.</w:t>
      </w:r>
    </w:p>
  </w:comment>
  <w:comment w:id="28" w:author="Antonina" w:date="2020-09-08T11:54:00Z" w:initials="A">
    <w:p w:rsidR="00F44543" w:rsidRDefault="00F44543">
      <w:pPr>
        <w:pStyle w:val="ad"/>
      </w:pPr>
      <w:r>
        <w:rPr>
          <w:rStyle w:val="ac"/>
        </w:rPr>
        <w:annotationRef/>
      </w:r>
      <w:r>
        <w:t>Поставила лишнюю точку при написании..</w:t>
      </w:r>
    </w:p>
  </w:comment>
  <w:comment w:id="29" w:author="РИЦ_2" w:date="2020-09-04T13:57:00Z" w:initials="Р">
    <w:p w:rsidR="00F44543" w:rsidRDefault="00F44543">
      <w:pPr>
        <w:pStyle w:val="ad"/>
      </w:pPr>
      <w:r>
        <w:rPr>
          <w:rStyle w:val="ac"/>
        </w:rPr>
        <w:annotationRef/>
      </w:r>
      <w:r>
        <w:t>Тут лучше заменить одно из слов «соответстствует/соответствующим». Какое слово лучше подойдет по контексту?</w:t>
      </w:r>
    </w:p>
  </w:comment>
  <w:comment w:id="30" w:author="РИЦ_2" w:date="2020-09-04T13:58:00Z" w:initials="Р">
    <w:p w:rsidR="00F44543" w:rsidRDefault="00F44543">
      <w:pPr>
        <w:pStyle w:val="ad"/>
      </w:pPr>
      <w:r>
        <w:rPr>
          <w:rStyle w:val="ac"/>
        </w:rPr>
        <w:annotationRef/>
      </w:r>
      <w:r>
        <w:t>Не хватает глагола в предложении.</w:t>
      </w:r>
    </w:p>
  </w:comment>
  <w:comment w:id="32" w:author="Antonina" w:date="2020-09-08T17:10:00Z" w:initials="A">
    <w:p w:rsidR="00F44543" w:rsidRDefault="00F44543">
      <w:pPr>
        <w:pStyle w:val="ad"/>
      </w:pPr>
      <w:r>
        <w:rPr>
          <w:rStyle w:val="ac"/>
        </w:rPr>
        <w:annotationRef/>
      </w:r>
      <w:r>
        <w:t>Имеется в виду, что клетки используют кислород</w:t>
      </w:r>
    </w:p>
  </w:comment>
  <w:comment w:id="31" w:author="РИЦ_2" w:date="2020-09-04T13:59:00Z" w:initials="Р">
    <w:p w:rsidR="00F44543" w:rsidRDefault="00F44543">
      <w:pPr>
        <w:pStyle w:val="ad"/>
      </w:pPr>
      <w:r>
        <w:rPr>
          <w:rStyle w:val="ac"/>
        </w:rPr>
        <w:annotationRef/>
      </w:r>
      <w:r>
        <w:t>Может, использование «клетОК кислорода»?</w:t>
      </w:r>
    </w:p>
  </w:comment>
  <w:comment w:id="33" w:author="РИЦ_2" w:date="2020-09-04T14:02:00Z" w:initials="Р">
    <w:p w:rsidR="00F44543" w:rsidRDefault="00F44543">
      <w:pPr>
        <w:pStyle w:val="ad"/>
      </w:pPr>
      <w:r>
        <w:rPr>
          <w:rStyle w:val="ac"/>
        </w:rPr>
        <w:annotationRef/>
      </w:r>
      <w:r>
        <w:t>Нужна развернутая фраза для связи с последующими предложениями.</w:t>
      </w:r>
    </w:p>
  </w:comment>
  <w:comment w:id="34" w:author="Antonina" w:date="2020-09-10T12:20:00Z" w:initials="A">
    <w:p w:rsidR="00F44543" w:rsidRDefault="00F44543">
      <w:pPr>
        <w:pStyle w:val="ad"/>
      </w:pPr>
      <w:r>
        <w:rPr>
          <w:rStyle w:val="ac"/>
        </w:rPr>
        <w:annotationRef/>
      </w:r>
      <w:r>
        <w:t>Убрала предложение, так как. это был подзаголовок</w:t>
      </w:r>
    </w:p>
  </w:comment>
  <w:comment w:id="35" w:author="РИЦ_2" w:date="2020-09-04T14:04:00Z" w:initials="Р">
    <w:p w:rsidR="00F44543" w:rsidRDefault="00F44543">
      <w:pPr>
        <w:pStyle w:val="ad"/>
      </w:pPr>
      <w:r>
        <w:rPr>
          <w:rStyle w:val="ac"/>
        </w:rPr>
        <w:annotationRef/>
      </w:r>
      <w:r>
        <w:t xml:space="preserve">Тут не надо написать «превращениЕ»? Тогда в следующей фразе «онО осуществляЕтся». Или оставить так, как есть? </w:t>
      </w:r>
    </w:p>
  </w:comment>
  <w:comment w:id="36" w:author="РИЦ_2" w:date="2020-09-04T14:06:00Z" w:initials="Р">
    <w:p w:rsidR="00F44543" w:rsidRDefault="00F44543">
      <w:pPr>
        <w:pStyle w:val="ad"/>
      </w:pPr>
      <w:r>
        <w:rPr>
          <w:rStyle w:val="ac"/>
        </w:rPr>
        <w:annotationRef/>
      </w:r>
      <w:r>
        <w:t>Что это? Процесс так называется?</w:t>
      </w:r>
    </w:p>
  </w:comment>
  <w:comment w:id="37" w:author="Antonina" w:date="2020-09-10T12:44:00Z" w:initials="A">
    <w:p w:rsidR="00F44543" w:rsidRDefault="00F44543">
      <w:pPr>
        <w:pStyle w:val="ad"/>
      </w:pPr>
      <w:r>
        <w:rPr>
          <w:rStyle w:val="ac"/>
        </w:rPr>
        <w:annotationRef/>
      </w:r>
      <w:r>
        <w:t>Фермент олиго-1,6-глюкозидаза имеет тривиальное название «терминальная декстриназа»</w:t>
      </w:r>
    </w:p>
  </w:comment>
  <w:comment w:id="38" w:author="РИЦ_2" w:date="2020-09-04T14:08:00Z" w:initials="Р">
    <w:p w:rsidR="00F44543" w:rsidRDefault="00F44543">
      <w:pPr>
        <w:pStyle w:val="ad"/>
      </w:pPr>
      <w:r>
        <w:rPr>
          <w:rStyle w:val="ac"/>
        </w:rPr>
        <w:annotationRef/>
      </w:r>
      <w:r>
        <w:t>Если это перечислены моносахариды, то по контексту получается, что «распадаются на глюкозУ, фруктозУ и галактозУ». Или это углеводы пищи?</w:t>
      </w:r>
    </w:p>
  </w:comment>
  <w:comment w:id="39" w:author="РИЦ_2" w:date="2020-09-04T14:09:00Z" w:initials="Р">
    <w:p w:rsidR="00F44543" w:rsidRDefault="00F44543">
      <w:pPr>
        <w:pStyle w:val="ad"/>
      </w:pPr>
      <w:r>
        <w:rPr>
          <w:rStyle w:val="ac"/>
        </w:rPr>
        <w:annotationRef/>
      </w:r>
      <w:r>
        <w:t>Может, «УДФГ-пирофосфорилазОЙ», как в желтом выделении? Или это название реакции/процесса?</w:t>
      </w:r>
    </w:p>
  </w:comment>
  <w:comment w:id="40" w:author="РИЦ_2" w:date="2020-09-04T14:12:00Z" w:initials="Р">
    <w:p w:rsidR="00F44543" w:rsidRDefault="00F44543">
      <w:pPr>
        <w:pStyle w:val="ad"/>
      </w:pPr>
      <w:r>
        <w:rPr>
          <w:rStyle w:val="ac"/>
        </w:rPr>
        <w:annotationRef/>
      </w:r>
      <w:r>
        <w:t>«До фосфопентозА»?</w:t>
      </w:r>
    </w:p>
  </w:comment>
  <w:comment w:id="41" w:author="Antonina" w:date="2020-09-10T12:46:00Z" w:initials="A">
    <w:p w:rsidR="00F44543" w:rsidRDefault="00F44543">
      <w:pPr>
        <w:pStyle w:val="ad"/>
      </w:pPr>
      <w:r>
        <w:rPr>
          <w:rStyle w:val="ac"/>
        </w:rPr>
        <w:annotationRef/>
      </w:r>
      <w:r>
        <w:t>Именно до «фосфопентоз», так как их образуется несколько</w:t>
      </w:r>
    </w:p>
  </w:comment>
  <w:comment w:id="42" w:author="РИЦ_2" w:date="2020-09-04T14:13:00Z" w:initials="Р">
    <w:p w:rsidR="00F44543" w:rsidRDefault="00F44543">
      <w:pPr>
        <w:pStyle w:val="ad"/>
      </w:pPr>
      <w:r>
        <w:rPr>
          <w:rStyle w:val="ac"/>
        </w:rPr>
        <w:annotationRef/>
      </w:r>
      <w:r>
        <w:t>Здесь правильное окончание? Мне кажется, надо что-то поменять.</w:t>
      </w:r>
    </w:p>
  </w:comment>
  <w:comment w:id="43" w:author="РИЦ_2" w:date="2020-09-07T13:51:00Z" w:initials="Р">
    <w:p w:rsidR="00F44543" w:rsidRDefault="00F44543">
      <w:pPr>
        <w:pStyle w:val="ad"/>
      </w:pPr>
      <w:r>
        <w:rPr>
          <w:rStyle w:val="ac"/>
        </w:rPr>
        <w:annotationRef/>
      </w:r>
      <w:r>
        <w:t>Наверное, нужна расшифровка аббревиатур. Укажите, пожалуйста.</w:t>
      </w:r>
    </w:p>
  </w:comment>
  <w:comment w:id="44" w:author="Antonina" w:date="2020-09-10T12:49:00Z" w:initials="A">
    <w:p w:rsidR="00F44543" w:rsidRDefault="00F44543">
      <w:pPr>
        <w:pStyle w:val="ad"/>
      </w:pPr>
      <w:r>
        <w:rPr>
          <w:rStyle w:val="ac"/>
        </w:rPr>
        <w:annotationRef/>
      </w:r>
      <w:r>
        <w:t>Это не аббревиатуры, а последовательности нуклеотидов в ДНК. Расшифровки не требует, так как эти последовательности хорошо известны биохимикам</w:t>
      </w:r>
    </w:p>
  </w:comment>
  <w:comment w:id="45" w:author="РИЦ_2" w:date="2020-09-07T13:51:00Z" w:initials="Р">
    <w:p w:rsidR="00F44543" w:rsidRDefault="00F44543">
      <w:pPr>
        <w:pStyle w:val="ad"/>
      </w:pPr>
      <w:r>
        <w:rPr>
          <w:rStyle w:val="ac"/>
        </w:rPr>
        <w:annotationRef/>
      </w:r>
      <w:r>
        <w:t>Аналогичный вопрос.</w:t>
      </w:r>
    </w:p>
  </w:comment>
  <w:comment w:id="46" w:author="Antonina" w:date="2020-09-10T12:49:00Z" w:initials="A">
    <w:p w:rsidR="00F44543" w:rsidRDefault="00F44543">
      <w:pPr>
        <w:pStyle w:val="ad"/>
      </w:pPr>
      <w:r>
        <w:rPr>
          <w:rStyle w:val="ac"/>
        </w:rPr>
        <w:annotationRef/>
      </w:r>
      <w:r>
        <w:t>Расшифровка не требуется</w:t>
      </w:r>
    </w:p>
  </w:comment>
  <w:comment w:id="47" w:author="РИЦ_2" w:date="2020-09-04T14:21:00Z" w:initials="Р">
    <w:p w:rsidR="00F44543" w:rsidRDefault="00F44543">
      <w:pPr>
        <w:pStyle w:val="ad"/>
      </w:pPr>
      <w:r>
        <w:rPr>
          <w:rStyle w:val="ac"/>
        </w:rPr>
        <w:annotationRef/>
      </w:r>
      <w:r>
        <w:t>ПрсоединяЕтся?</w:t>
      </w:r>
    </w:p>
  </w:comment>
  <w:comment w:id="48" w:author="РИЦ_2" w:date="2020-09-04T14:21:00Z" w:initials="Р">
    <w:p w:rsidR="00F44543" w:rsidRDefault="00F44543">
      <w:pPr>
        <w:pStyle w:val="ad"/>
      </w:pPr>
      <w:r>
        <w:rPr>
          <w:rStyle w:val="ac"/>
        </w:rPr>
        <w:annotationRef/>
      </w:r>
      <w:r>
        <w:t>ЗакаНчивается?</w:t>
      </w:r>
    </w:p>
  </w:comment>
  <w:comment w:id="49" w:author="Antonina" w:date="2020-09-10T12:51:00Z" w:initials="A">
    <w:p w:rsidR="00F44543" w:rsidRDefault="00F44543">
      <w:pPr>
        <w:pStyle w:val="ad"/>
      </w:pPr>
      <w:r>
        <w:rPr>
          <w:rStyle w:val="ac"/>
        </w:rPr>
        <w:annotationRef/>
      </w:r>
      <w:r>
        <w:t>В первых главах пособия есть расшифровка АМФ и ГМФ</w:t>
      </w:r>
    </w:p>
  </w:comment>
  <w:comment w:id="50" w:author="РИЦ_2" w:date="2020-09-04T14:28:00Z" w:initials="Р">
    <w:p w:rsidR="00F44543" w:rsidRDefault="00F44543">
      <w:pPr>
        <w:pStyle w:val="ad"/>
      </w:pPr>
      <w:r>
        <w:rPr>
          <w:rStyle w:val="ac"/>
        </w:rPr>
        <w:annotationRef/>
      </w:r>
      <w:r>
        <w:t xml:space="preserve">ПринимаЮт? Т.е. кислота и ГТФ. </w:t>
      </w:r>
    </w:p>
  </w:comment>
  <w:comment w:id="52" w:author="Antonina" w:date="2020-09-10T12:51:00Z" w:initials="A">
    <w:p w:rsidR="00F44543" w:rsidRDefault="00F44543">
      <w:pPr>
        <w:pStyle w:val="ad"/>
      </w:pPr>
      <w:r>
        <w:rPr>
          <w:rStyle w:val="ac"/>
        </w:rPr>
        <w:annotationRef/>
      </w:r>
      <w:r>
        <w:t>Написание верное</w:t>
      </w:r>
    </w:p>
  </w:comment>
  <w:comment w:id="51" w:author="РИЦ_2" w:date="2020-09-04T14:29:00Z" w:initials="Р">
    <w:p w:rsidR="00F44543" w:rsidRDefault="00F44543">
      <w:pPr>
        <w:pStyle w:val="ad"/>
      </w:pPr>
      <w:r>
        <w:rPr>
          <w:rStyle w:val="ac"/>
        </w:rPr>
        <w:annotationRef/>
      </w:r>
      <w:r>
        <w:t>Здесь правильно стоят именно две «д»?</w:t>
      </w:r>
    </w:p>
  </w:comment>
  <w:comment w:id="54" w:author="РИЦ_2" w:date="2020-09-04T14:30:00Z" w:initials="Р">
    <w:p w:rsidR="00F44543" w:rsidRDefault="00F44543">
      <w:pPr>
        <w:pStyle w:val="ad"/>
      </w:pPr>
      <w:r>
        <w:rPr>
          <w:rStyle w:val="ac"/>
        </w:rPr>
        <w:annotationRef/>
      </w:r>
      <w:r>
        <w:t xml:space="preserve">Здесь не нужно окончание (а, ов), если исходить из построения текста? </w:t>
      </w:r>
    </w:p>
  </w:comment>
  <w:comment w:id="53" w:author="Antonina" w:date="2020-09-10T12:52:00Z" w:initials="A">
    <w:p w:rsidR="00F44543" w:rsidRDefault="00F44543">
      <w:pPr>
        <w:pStyle w:val="ad"/>
      </w:pPr>
      <w:r>
        <w:rPr>
          <w:rStyle w:val="ac"/>
        </w:rPr>
        <w:annotationRef/>
      </w:r>
      <w:r>
        <w:t>Должно идти множественное число, поэтому написание верное</w:t>
      </w:r>
    </w:p>
  </w:comment>
  <w:comment w:id="55" w:author="РИЦ_2" w:date="2020-09-04T14:31:00Z" w:initials="Р">
    <w:p w:rsidR="00F44543" w:rsidRDefault="00F44543">
      <w:pPr>
        <w:pStyle w:val="ad"/>
      </w:pPr>
      <w:r>
        <w:rPr>
          <w:rStyle w:val="ac"/>
        </w:rPr>
        <w:annotationRef/>
      </w:r>
      <w:r>
        <w:t>Дайте расшифровку, пожалуйста.</w:t>
      </w:r>
    </w:p>
  </w:comment>
  <w:comment w:id="56" w:author="РИЦ_2" w:date="2020-09-04T14:31:00Z" w:initials="Р">
    <w:p w:rsidR="00F44543" w:rsidRDefault="00F44543">
      <w:pPr>
        <w:pStyle w:val="ad"/>
      </w:pPr>
      <w:r>
        <w:rPr>
          <w:rStyle w:val="ac"/>
        </w:rPr>
        <w:annotationRef/>
      </w:r>
      <w:r>
        <w:t>«...клеткЕ»?</w:t>
      </w:r>
    </w:p>
  </w:comment>
  <w:comment w:id="57" w:author="РИЦ_2" w:date="2020-09-04T14:31:00Z" w:initials="Р">
    <w:p w:rsidR="00F44543" w:rsidRDefault="00F44543" w:rsidP="00E60762">
      <w:pPr>
        <w:pStyle w:val="ad"/>
      </w:pPr>
      <w:r>
        <w:rPr>
          <w:rStyle w:val="ac"/>
        </w:rPr>
        <w:annotationRef/>
      </w:r>
      <w:r>
        <w:t>Здесь не ставится дефис?</w:t>
      </w:r>
    </w:p>
    <w:p w:rsidR="00F44543" w:rsidRDefault="00F44543" w:rsidP="00E60762">
      <w:pPr>
        <w:pStyle w:val="ad"/>
        <w:ind w:firstLine="0"/>
      </w:pPr>
    </w:p>
  </w:comment>
  <w:comment w:id="58" w:author="РИЦ_2" w:date="2020-09-04T14:31:00Z" w:initials="Р">
    <w:p w:rsidR="00F44543" w:rsidRDefault="00F44543">
      <w:pPr>
        <w:pStyle w:val="ad"/>
      </w:pPr>
      <w:r>
        <w:rPr>
          <w:rStyle w:val="ac"/>
        </w:rPr>
        <w:annotationRef/>
      </w:r>
      <w:r>
        <w:t>Здесь не ставится дефис?</w:t>
      </w:r>
    </w:p>
  </w:comment>
  <w:comment w:id="59" w:author="РИЦ_2" w:date="2020-09-04T14:32:00Z" w:initials="Р">
    <w:p w:rsidR="00F44543" w:rsidRDefault="00F44543">
      <w:pPr>
        <w:pStyle w:val="ad"/>
      </w:pPr>
      <w:r>
        <w:rPr>
          <w:rStyle w:val="ac"/>
        </w:rPr>
        <w:annotationRef/>
      </w:r>
      <w:r>
        <w:t>Что это? Правильно написано?</w:t>
      </w:r>
    </w:p>
  </w:comment>
  <w:comment w:id="60" w:author="РИЦ_2" w:date="2020-09-04T14:34:00Z" w:initials="Р">
    <w:p w:rsidR="00F44543" w:rsidRDefault="00F44543">
      <w:pPr>
        <w:pStyle w:val="ad"/>
      </w:pPr>
      <w:r>
        <w:rPr>
          <w:rStyle w:val="ac"/>
        </w:rPr>
        <w:annotationRef/>
      </w:r>
      <w:r>
        <w:t>Здесь должно быть что-то написано? Или поставить прочерк?</w:t>
      </w:r>
    </w:p>
  </w:comment>
  <w:comment w:id="61" w:author="РИЦ_2" w:date="2020-09-04T14:34:00Z" w:initials="Р">
    <w:p w:rsidR="00F44543" w:rsidRDefault="00F44543">
      <w:pPr>
        <w:pStyle w:val="ad"/>
      </w:pPr>
      <w:r>
        <w:rPr>
          <w:rStyle w:val="ac"/>
        </w:rPr>
        <w:annotationRef/>
      </w:r>
      <w:r>
        <w:t>Аналогичный вопрос.</w:t>
      </w:r>
    </w:p>
  </w:comment>
  <w:comment w:id="62" w:author="РИЦ_2" w:date="2020-09-07T13:52:00Z" w:initials="Р">
    <w:p w:rsidR="00F44543" w:rsidRDefault="00F44543">
      <w:pPr>
        <w:pStyle w:val="ad"/>
      </w:pPr>
      <w:r>
        <w:rPr>
          <w:rStyle w:val="ac"/>
        </w:rPr>
        <w:annotationRef/>
      </w:r>
      <w:r>
        <w:t>Аналогичный вопрос.</w:t>
      </w:r>
    </w:p>
  </w:comment>
  <w:comment w:id="63" w:author="РИЦ_2" w:date="2020-09-04T14:42:00Z" w:initials="Р">
    <w:p w:rsidR="00F44543" w:rsidRDefault="00F44543">
      <w:pPr>
        <w:pStyle w:val="ad"/>
      </w:pPr>
      <w:r>
        <w:rPr>
          <w:rStyle w:val="ac"/>
        </w:rPr>
        <w:annotationRef/>
      </w:r>
      <w:r>
        <w:t>Аналогичный вопрос.</w:t>
      </w:r>
    </w:p>
  </w:comment>
  <w:comment w:id="64" w:author="РИЦ_2" w:date="2020-09-04T14:42:00Z" w:initials="Р">
    <w:p w:rsidR="00F44543" w:rsidRDefault="00F44543">
      <w:pPr>
        <w:pStyle w:val="ad"/>
      </w:pPr>
      <w:r>
        <w:rPr>
          <w:rStyle w:val="ac"/>
        </w:rPr>
        <w:annotationRef/>
      </w:r>
      <w:r>
        <w:t>Здесь  так и должен стоять этот знак?</w:t>
      </w:r>
    </w:p>
  </w:comment>
  <w:comment w:id="65" w:author="РИЦ_2" w:date="2020-09-04T14:43:00Z" w:initials="Р">
    <w:p w:rsidR="00F44543" w:rsidRDefault="00F44543">
      <w:pPr>
        <w:pStyle w:val="ad"/>
      </w:pPr>
      <w:r>
        <w:rPr>
          <w:rStyle w:val="ac"/>
        </w:rPr>
        <w:annotationRef/>
      </w:r>
      <w:r>
        <w:t>Начало фразы есть, а конца нет. Переделайте, пожалуйста.</w:t>
      </w:r>
    </w:p>
  </w:comment>
  <w:comment w:id="67" w:author="РИЦ_2" w:date="2020-09-04T14:53:00Z" w:initials="Р">
    <w:p w:rsidR="00F44543" w:rsidRDefault="00F44543">
      <w:pPr>
        <w:pStyle w:val="ad"/>
      </w:pPr>
      <w:r>
        <w:rPr>
          <w:rStyle w:val="ac"/>
        </w:rPr>
        <w:annotationRef/>
      </w:r>
      <w:r>
        <w:t>ее – клетки?</w:t>
      </w:r>
    </w:p>
  </w:comment>
  <w:comment w:id="66" w:author="Antonina" w:date="2020-09-10T13:00:00Z" w:initials="A">
    <w:p w:rsidR="00F44543" w:rsidRDefault="00F44543">
      <w:pPr>
        <w:pStyle w:val="ad"/>
      </w:pPr>
      <w:r>
        <w:rPr>
          <w:rStyle w:val="ac"/>
        </w:rPr>
        <w:annotationRef/>
      </w:r>
      <w:r>
        <w:t>Да, имелось в виду клетки, но «ее» можно опустить</w:t>
      </w:r>
    </w:p>
  </w:comment>
  <w:comment w:id="68" w:author="РИЦ_2" w:date="2020-09-07T13:53:00Z" w:initials="Р">
    <w:p w:rsidR="00F44543" w:rsidRDefault="00F44543">
      <w:pPr>
        <w:pStyle w:val="ad"/>
      </w:pPr>
      <w:r>
        <w:rPr>
          <w:rStyle w:val="ac"/>
        </w:rPr>
        <w:annotationRef/>
      </w:r>
      <w:r>
        <w:t>Домен участвует? Или речь идет о другом?</w:t>
      </w:r>
    </w:p>
  </w:comment>
  <w:comment w:id="69" w:author="Antonina" w:date="2020-09-10T13:01:00Z" w:initials="A">
    <w:p w:rsidR="00F44543" w:rsidRDefault="00F44543">
      <w:pPr>
        <w:pStyle w:val="ad"/>
      </w:pPr>
      <w:r>
        <w:rPr>
          <w:rStyle w:val="ac"/>
        </w:rPr>
        <w:annotationRef/>
      </w:r>
      <w:r>
        <w:t>Да, участвует домен</w:t>
      </w:r>
    </w:p>
  </w:comment>
  <w:comment w:id="70" w:author="РИЦ_2" w:date="2020-09-04T14:55:00Z" w:initials="Р">
    <w:p w:rsidR="00F44543" w:rsidRDefault="00F44543">
      <w:pPr>
        <w:pStyle w:val="ad"/>
      </w:pPr>
      <w:r>
        <w:rPr>
          <w:rStyle w:val="ac"/>
        </w:rPr>
        <w:annotationRef/>
      </w:r>
      <w:r>
        <w:t>«высвобождении вторичных посредников – кальциЯ»? Здесь, наверное, надо изменить окончание?</w:t>
      </w:r>
    </w:p>
  </w:comment>
  <w:comment w:id="71" w:author="РИЦ_2" w:date="2020-09-04T14:56:00Z" w:initials="Р">
    <w:p w:rsidR="00F44543" w:rsidRDefault="00F44543">
      <w:pPr>
        <w:pStyle w:val="ad"/>
      </w:pPr>
      <w:r>
        <w:rPr>
          <w:rStyle w:val="ac"/>
        </w:rPr>
        <w:annotationRef/>
      </w:r>
      <w:r>
        <w:t>Здесь должно быть какое-то название.</w:t>
      </w:r>
    </w:p>
  </w:comment>
  <w:comment w:id="72" w:author="РИЦ_2" w:date="2020-09-04T15:35:00Z" w:initials="Р">
    <w:p w:rsidR="00F44543" w:rsidRDefault="00F44543">
      <w:pPr>
        <w:pStyle w:val="ad"/>
      </w:pPr>
      <w:r>
        <w:rPr>
          <w:rStyle w:val="ac"/>
        </w:rPr>
        <w:annotationRef/>
      </w:r>
      <w:r>
        <w:t>Дайте расшифровку.</w:t>
      </w:r>
    </w:p>
  </w:comment>
  <w:comment w:id="73" w:author="РИЦ_2" w:date="2020-09-07T14:34:00Z" w:initials="Р">
    <w:p w:rsidR="00F44543" w:rsidRDefault="00F44543">
      <w:pPr>
        <w:pStyle w:val="ad"/>
      </w:pPr>
      <w:r>
        <w:rPr>
          <w:rStyle w:val="ac"/>
        </w:rPr>
        <w:annotationRef/>
      </w:r>
      <w:r>
        <w:t>Между этими двумя словами не должно стоять тире или дефис?</w:t>
      </w:r>
    </w:p>
  </w:comment>
  <w:comment w:id="74" w:author="РИЦ_2" w:date="2020-09-07T10:31:00Z" w:initials="Р">
    <w:p w:rsidR="00F44543" w:rsidRDefault="00F44543">
      <w:pPr>
        <w:pStyle w:val="ad"/>
      </w:pPr>
      <w:r>
        <w:rPr>
          <w:rStyle w:val="ac"/>
        </w:rPr>
        <w:annotationRef/>
      </w:r>
      <w:r>
        <w:t>«...лежат следующие принципы: по веществу». Не очень понятна формулировка принципа. В предыдущих пунктах идет нормально, а здесь лучше как-то переформулировать.</w:t>
      </w:r>
    </w:p>
  </w:comment>
  <w:comment w:id="76" w:author="РИЦ_2" w:date="2020-09-07T14:36:00Z" w:initials="Р">
    <w:p w:rsidR="00F44543" w:rsidRPr="00A10F19" w:rsidRDefault="00F44543">
      <w:pPr>
        <w:pStyle w:val="ad"/>
      </w:pPr>
      <w:r>
        <w:rPr>
          <w:rStyle w:val="ac"/>
        </w:rPr>
        <w:annotationRef/>
      </w:r>
      <w:r>
        <w:t xml:space="preserve">Внизу справа </w:t>
      </w:r>
      <w:r>
        <w:rPr>
          <w:lang w:val="en-US"/>
        </w:rPr>
        <w:t>CO</w:t>
      </w:r>
      <w:r w:rsidRPr="00A10F19">
        <w:rPr>
          <w:vertAlign w:val="subscript"/>
        </w:rPr>
        <w:t>2</w:t>
      </w:r>
      <w:r w:rsidRPr="00A10F19">
        <w:t>?</w:t>
      </w:r>
      <w:r>
        <w:t xml:space="preserve"> Двойку не видно.</w:t>
      </w:r>
    </w:p>
  </w:comment>
  <w:comment w:id="75" w:author="Antonina" w:date="2020-09-10T13:09:00Z" w:initials="A">
    <w:p w:rsidR="00F44543" w:rsidRDefault="00F44543">
      <w:pPr>
        <w:pStyle w:val="ad"/>
      </w:pPr>
      <w:r>
        <w:rPr>
          <w:rStyle w:val="ac"/>
        </w:rPr>
        <w:annotationRef/>
      </w:r>
      <w:r>
        <w:t>Исправила</w:t>
      </w:r>
    </w:p>
  </w:comment>
  <w:comment w:id="77" w:author="РИЦ_2" w:date="2020-09-07T10:42:00Z" w:initials="Р">
    <w:p w:rsidR="00F44543" w:rsidRDefault="00F44543">
      <w:pPr>
        <w:pStyle w:val="ad"/>
      </w:pPr>
      <w:r>
        <w:rPr>
          <w:rStyle w:val="ac"/>
        </w:rPr>
        <w:annotationRef/>
      </w:r>
      <w:r>
        <w:t>Здесь не должна стоять запятая?</w:t>
      </w:r>
    </w:p>
  </w:comment>
  <w:comment w:id="78" w:author="РИЦ_2" w:date="2020-09-07T10:45:00Z" w:initials="Р">
    <w:p w:rsidR="00F44543" w:rsidRDefault="00F44543">
      <w:pPr>
        <w:pStyle w:val="ad"/>
      </w:pPr>
      <w:r>
        <w:rPr>
          <w:rStyle w:val="ac"/>
        </w:rPr>
        <w:annotationRef/>
      </w:r>
      <w:r>
        <w:t>Между этими словами не должно быть дефиса или чего-либо подобного? Какая здесь связь?</w:t>
      </w:r>
    </w:p>
  </w:comment>
  <w:comment w:id="79" w:author="РИЦ_2" w:date="2020-09-07T10:45:00Z" w:initials="Р">
    <w:p w:rsidR="00F44543" w:rsidRDefault="00F44543">
      <w:pPr>
        <w:pStyle w:val="ad"/>
      </w:pPr>
      <w:r>
        <w:rPr>
          <w:rStyle w:val="ac"/>
        </w:rPr>
        <w:annotationRef/>
      </w:r>
      <w:r>
        <w:t>реакциЯХ?</w:t>
      </w:r>
    </w:p>
  </w:comment>
  <w:comment w:id="80" w:author="РИЦ_2" w:date="2020-09-10T13:13:00Z" w:initials="Р">
    <w:p w:rsidR="00F44543" w:rsidRDefault="00F44543" w:rsidP="008164A7">
      <w:pPr>
        <w:pStyle w:val="ad"/>
      </w:pPr>
      <w:r>
        <w:rPr>
          <w:rStyle w:val="ac"/>
        </w:rPr>
        <w:annotationRef/>
      </w:r>
      <w:r>
        <w:t>Два раза «для» используется в предложении, лучше заменить. Переделайте, пожалуйста, предложение, чтобы смысл не исказился.</w:t>
      </w:r>
    </w:p>
  </w:comment>
  <w:comment w:id="82" w:author="РИЦ_2" w:date="2020-09-07T14:45:00Z" w:initials="Р">
    <w:p w:rsidR="00F44543" w:rsidRDefault="00F44543">
      <w:pPr>
        <w:pStyle w:val="ad"/>
      </w:pPr>
      <w:r>
        <w:rPr>
          <w:rStyle w:val="ac"/>
        </w:rPr>
        <w:annotationRef/>
      </w:r>
      <w:r>
        <w:t xml:space="preserve">Здесь заканчивается оборот («расположенных ...») или идет вместе фраза: «функционирующих как единое целое в результате ...», т.е. запятую надо убрать? </w:t>
      </w:r>
    </w:p>
  </w:comment>
  <w:comment w:id="81" w:author="Antonina" w:date="2020-09-10T13:14:00Z" w:initials="A">
    <w:p w:rsidR="00F44543" w:rsidRDefault="00F44543">
      <w:pPr>
        <w:pStyle w:val="ad"/>
      </w:pPr>
      <w:r>
        <w:rPr>
          <w:rStyle w:val="ac"/>
        </w:rPr>
        <w:annotationRef/>
      </w:r>
      <w:r>
        <w:t>Запятая была лишней</w:t>
      </w:r>
    </w:p>
  </w:comment>
  <w:comment w:id="83" w:author="РИЦ_2" w:date="2020-09-07T10:52:00Z" w:initials="Р">
    <w:p w:rsidR="00F44543" w:rsidRDefault="00F44543">
      <w:pPr>
        <w:pStyle w:val="ad"/>
      </w:pPr>
      <w:r>
        <w:rPr>
          <w:rStyle w:val="ac"/>
        </w:rPr>
        <w:annotationRef/>
      </w:r>
      <w:r>
        <w:t>«клеток организма – цитокинОВ, лимфокинОВ и интерлейкинОВ»? Надо, наверное, изменить, я правильно понимаю по контексту?</w:t>
      </w:r>
    </w:p>
  </w:comment>
  <w:comment w:id="84" w:author="Antonina" w:date="2020-09-10T13:15:00Z" w:initials="A">
    <w:p w:rsidR="00F44543" w:rsidRDefault="00F44543">
      <w:pPr>
        <w:pStyle w:val="ad"/>
      </w:pPr>
      <w:r>
        <w:rPr>
          <w:rStyle w:val="ac"/>
        </w:rPr>
        <w:annotationRef/>
      </w:r>
      <w:r>
        <w:t>Это относится к «… молекулами можно считать вещества…»</w:t>
      </w:r>
    </w:p>
  </w:comment>
  <w:comment w:id="85" w:author="РИЦ_2" w:date="2020-09-07T14:47:00Z" w:initials="Р">
    <w:p w:rsidR="00F44543" w:rsidRDefault="00F44543">
      <w:pPr>
        <w:pStyle w:val="ad"/>
      </w:pPr>
      <w:r>
        <w:rPr>
          <w:rStyle w:val="ac"/>
        </w:rPr>
        <w:annotationRef/>
      </w:r>
      <w:r>
        <w:t>Непонятно данное словосочетание. Кого «его»? И второе: захват материала происходит внутриклеточно? Я правильно понимаю?</w:t>
      </w:r>
    </w:p>
  </w:comment>
  <w:comment w:id="86" w:author="РИЦ_2" w:date="2020-09-07T10:56:00Z" w:initials="Р">
    <w:p w:rsidR="00F44543" w:rsidRDefault="00F44543">
      <w:pPr>
        <w:pStyle w:val="ad"/>
      </w:pPr>
      <w:r>
        <w:rPr>
          <w:rStyle w:val="ac"/>
        </w:rPr>
        <w:annotationRef/>
      </w:r>
      <w:r>
        <w:t>Имеется в виду «1-го и 2-го классов»? Тогда надо поставить отголосок «го» после цифр.</w:t>
      </w:r>
    </w:p>
  </w:comment>
  <w:comment w:id="87" w:author="РИЦ_2" w:date="2020-09-07T11:06:00Z" w:initials="Р">
    <w:p w:rsidR="00F44543" w:rsidRDefault="00F44543">
      <w:pPr>
        <w:pStyle w:val="ad"/>
      </w:pPr>
      <w:r>
        <w:rPr>
          <w:rStyle w:val="ac"/>
        </w:rPr>
        <w:annotationRef/>
      </w:r>
      <w:r>
        <w:t>Как понять: «включает антагонистов цитокинов или (кого/что включает?) их рецепторЫ»? Либо «включает антагонистов цитокинов или (кого? чего?) рецепторОВ», т.е. антагонистов рецепторов?</w:t>
      </w:r>
    </w:p>
  </w:comment>
  <w:comment w:id="88" w:author="РИЦ_2" w:date="2020-09-07T11:08:00Z" w:initials="Р">
    <w:p w:rsidR="00F44543" w:rsidRDefault="00F44543">
      <w:pPr>
        <w:pStyle w:val="ad"/>
      </w:pPr>
      <w:r>
        <w:rPr>
          <w:rStyle w:val="ac"/>
        </w:rPr>
        <w:annotationRef/>
      </w:r>
      <w:r>
        <w:t>Что такое Мм? Оно так и пишется? С большой и малой букв?</w:t>
      </w:r>
    </w:p>
  </w:comment>
  <w:comment w:id="89" w:author="РИЦ_2" w:date="2020-09-07T11:09:00Z" w:initials="Р">
    <w:p w:rsidR="00F44543" w:rsidRDefault="00F44543">
      <w:pPr>
        <w:pStyle w:val="ad"/>
      </w:pPr>
      <w:r>
        <w:rPr>
          <w:rStyle w:val="ac"/>
        </w:rPr>
        <w:annotationRef/>
      </w:r>
      <w:r>
        <w:t>Вырабатываются непостоянно? Если так, то, может, убрать запятую?</w:t>
      </w:r>
    </w:p>
  </w:comment>
  <w:comment w:id="91" w:author="РИЦ_2" w:date="2020-09-07T11:08:00Z" w:initials="Р">
    <w:p w:rsidR="00F44543" w:rsidRDefault="00F44543">
      <w:pPr>
        <w:pStyle w:val="ad"/>
      </w:pPr>
      <w:r>
        <w:rPr>
          <w:rStyle w:val="ac"/>
        </w:rPr>
        <w:annotationRef/>
      </w:r>
      <w:r>
        <w:t>Лишняя запятая?</w:t>
      </w:r>
    </w:p>
  </w:comment>
  <w:comment w:id="90" w:author="Antonina" w:date="2020-09-10T13:23:00Z" w:initials="A">
    <w:p w:rsidR="00F44543" w:rsidRDefault="00F44543">
      <w:pPr>
        <w:pStyle w:val="ad"/>
      </w:pPr>
      <w:r>
        <w:rPr>
          <w:rStyle w:val="ac"/>
        </w:rPr>
        <w:annotationRef/>
      </w:r>
      <w:r>
        <w:t>Чтобы не запутаться, поставила в перечислении точку с запятой2</w:t>
      </w:r>
    </w:p>
  </w:comment>
  <w:comment w:id="92" w:author="РИЦ_2" w:date="2020-09-07T11:10:00Z" w:initials="Р">
    <w:p w:rsidR="00F44543" w:rsidRDefault="00F44543">
      <w:pPr>
        <w:pStyle w:val="ad"/>
      </w:pPr>
      <w:r>
        <w:rPr>
          <w:rStyle w:val="ac"/>
        </w:rPr>
        <w:annotationRef/>
      </w:r>
      <w:r>
        <w:t>Какие «подобные факторы» имеются в виду?</w:t>
      </w:r>
    </w:p>
  </w:comment>
  <w:comment w:id="93" w:author="РИЦ_2" w:date="2020-09-07T11:11:00Z" w:initials="Р">
    <w:p w:rsidR="00F44543" w:rsidRDefault="00F44543">
      <w:pPr>
        <w:pStyle w:val="ad"/>
      </w:pPr>
      <w:r>
        <w:rPr>
          <w:rStyle w:val="ac"/>
        </w:rPr>
        <w:annotationRef/>
      </w:r>
      <w:r>
        <w:t>Может, лучше заменить на «схожесть проявления»?</w:t>
      </w:r>
    </w:p>
  </w:comment>
  <w:comment w:id="94" w:author="РИЦ_2" w:date="2020-09-07T11:13:00Z" w:initials="Р">
    <w:p w:rsidR="00F44543" w:rsidRDefault="00F44543">
      <w:pPr>
        <w:pStyle w:val="ad"/>
      </w:pPr>
      <w:r>
        <w:rPr>
          <w:rStyle w:val="ac"/>
        </w:rPr>
        <w:annotationRef/>
      </w:r>
      <w:r>
        <w:t>Непонятна связь с этим словосочетанием в предложении. Что имеется в виду? Или тут надо убрать запятую после слова «факторы»?</w:t>
      </w:r>
    </w:p>
  </w:comment>
  <w:comment w:id="95" w:author="РИЦ_2" w:date="2020-09-07T11:23:00Z" w:initials="Р">
    <w:p w:rsidR="00F44543" w:rsidRDefault="00F44543">
      <w:pPr>
        <w:pStyle w:val="ad"/>
      </w:pPr>
      <w:r>
        <w:rPr>
          <w:rStyle w:val="ac"/>
        </w:rPr>
        <w:annotationRef/>
      </w:r>
      <w:r>
        <w:t xml:space="preserve">После слова «макрофагов» начинается оборот (т.е. должна стоять запятая), который заканчивается после слова «частиц»? Или имеется в виду, что «частицы подлежат фагоцитированию», т.е. макрофагов (чего?) частиц?  </w:t>
      </w:r>
    </w:p>
  </w:comment>
  <w:comment w:id="96" w:author="Antonina" w:date="2020-09-10T13:30:00Z" w:initials="A">
    <w:p w:rsidR="00F44543" w:rsidRDefault="00F44543">
      <w:pPr>
        <w:pStyle w:val="ad"/>
      </w:pPr>
      <w:r>
        <w:rPr>
          <w:rStyle w:val="ac"/>
        </w:rPr>
        <w:annotationRef/>
      </w:r>
      <w:r>
        <w:t xml:space="preserve">Запятая не нужна, имеется в виду </w:t>
      </w:r>
      <w:r w:rsidRPr="00CB0252">
        <w:t>что «частицы подлежат фагоцитированию»</w:t>
      </w:r>
    </w:p>
  </w:comment>
  <w:comment w:id="97" w:author="РИЦ_2" w:date="2020-09-07T11:24:00Z" w:initials="Р">
    <w:p w:rsidR="00F44543" w:rsidRDefault="00F44543">
      <w:pPr>
        <w:pStyle w:val="ad"/>
      </w:pPr>
      <w:r>
        <w:rPr>
          <w:rStyle w:val="ac"/>
        </w:rPr>
        <w:annotationRef/>
      </w:r>
      <w:r>
        <w:t>Здесь «мИкрофагов» или «мАкрофагов?»</w:t>
      </w:r>
    </w:p>
  </w:comment>
  <w:comment w:id="98" w:author="РИЦ_2" w:date="2020-09-07T11:25:00Z" w:initials="Р">
    <w:p w:rsidR="00F44543" w:rsidRDefault="00F44543">
      <w:pPr>
        <w:pStyle w:val="ad"/>
      </w:pPr>
      <w:r>
        <w:rPr>
          <w:rStyle w:val="ac"/>
        </w:rPr>
        <w:annotationRef/>
      </w:r>
      <w:r>
        <w:t>содержащиХ?</w:t>
      </w:r>
    </w:p>
  </w:comment>
  <w:comment w:id="99" w:author="РИЦ_2" w:date="2020-09-07T11:26:00Z" w:initials="Р">
    <w:p w:rsidR="00F44543" w:rsidRDefault="00F44543">
      <w:pPr>
        <w:pStyle w:val="ad"/>
      </w:pPr>
      <w:r>
        <w:rPr>
          <w:rStyle w:val="ac"/>
        </w:rPr>
        <w:annotationRef/>
      </w:r>
      <w:r>
        <w:t>Здесь нужно вставить какое-то предложение, т.е. подводку (обобщающее слово) к нижеперечисленным пунктам, чтобы была логическая текстовая связка.</w:t>
      </w:r>
    </w:p>
  </w:comment>
  <w:comment w:id="100" w:author="РИЦ_2" w:date="2020-09-07T11:36:00Z" w:initials="Р">
    <w:p w:rsidR="00F44543" w:rsidRDefault="00F44543">
      <w:pPr>
        <w:pStyle w:val="ad"/>
      </w:pPr>
      <w:r>
        <w:rPr>
          <w:rStyle w:val="ac"/>
        </w:rPr>
        <w:annotationRef/>
      </w:r>
      <w:r>
        <w:t>«Проявлять» и «проявляется». Лучше заменить одно из слов.</w:t>
      </w:r>
    </w:p>
  </w:comment>
  <w:comment w:id="101" w:author="РИЦ_2" w:date="2020-09-07T11:37:00Z" w:initials="Р">
    <w:p w:rsidR="00F44543" w:rsidRDefault="00F44543">
      <w:pPr>
        <w:pStyle w:val="ad"/>
      </w:pPr>
      <w:r>
        <w:rPr>
          <w:rStyle w:val="ac"/>
        </w:rPr>
        <w:annotationRef/>
      </w:r>
      <w:r>
        <w:t>Непонятна связь в предложении данной части. Переформулируйте, пожалуйста.</w:t>
      </w:r>
    </w:p>
  </w:comment>
  <w:comment w:id="102" w:author="РИЦ_2" w:date="2020-09-07T11:40:00Z" w:initials="Р">
    <w:p w:rsidR="00F44543" w:rsidRDefault="00F44543">
      <w:pPr>
        <w:pStyle w:val="ad"/>
      </w:pPr>
      <w:r>
        <w:rPr>
          <w:rStyle w:val="ac"/>
        </w:rPr>
        <w:annotationRef/>
      </w:r>
      <w:r>
        <w:t>именуЕтся (т.е. группа)? Или надо к белкам подвести, т.е. «белки именуются»?</w:t>
      </w:r>
    </w:p>
  </w:comment>
  <w:comment w:id="103" w:author="РИЦ_2" w:date="2020-09-07T11:45:00Z" w:initials="Р">
    <w:p w:rsidR="00F44543" w:rsidRDefault="00F44543">
      <w:pPr>
        <w:pStyle w:val="ad"/>
      </w:pPr>
      <w:r>
        <w:rPr>
          <w:rStyle w:val="ac"/>
        </w:rPr>
        <w:annotationRef/>
      </w:r>
      <w:r>
        <w:t>«Он» – это С1?</w:t>
      </w:r>
    </w:p>
  </w:comment>
  <w:comment w:id="104" w:author="Antonina" w:date="2020-09-10T13:41:00Z" w:initials="A">
    <w:p w:rsidR="00F44543" w:rsidRDefault="00F44543">
      <w:pPr>
        <w:pStyle w:val="ad"/>
      </w:pPr>
      <w:r>
        <w:rPr>
          <w:rStyle w:val="ac"/>
        </w:rPr>
        <w:annotationRef/>
      </w:r>
      <w:r>
        <w:t>Молекула</w:t>
      </w:r>
    </w:p>
  </w:comment>
  <w:comment w:id="105" w:author="Antonina" w:date="2020-09-10T13:41:00Z" w:initials="A">
    <w:p w:rsidR="00F44543" w:rsidRDefault="00F44543">
      <w:pPr>
        <w:pStyle w:val="ad"/>
      </w:pPr>
      <w:r>
        <w:rPr>
          <w:rStyle w:val="ac"/>
        </w:rPr>
        <w:annotationRef/>
      </w:r>
      <w:r>
        <w:t xml:space="preserve">Запятая нужна, фрагмент С3а не участвует в активации, а фрагмент </w:t>
      </w:r>
      <w:r>
        <w:rPr>
          <w:lang w:val="en-US"/>
        </w:rPr>
        <w:t>C</w:t>
      </w:r>
      <w:r w:rsidRPr="00080034">
        <w:t>3</w:t>
      </w:r>
      <w:r>
        <w:rPr>
          <w:lang w:val="en-US"/>
        </w:rPr>
        <w:t>b</w:t>
      </w:r>
      <w:r>
        <w:t xml:space="preserve"> обладает тиоэфирной группой </w:t>
      </w:r>
    </w:p>
  </w:comment>
  <w:comment w:id="106" w:author="РИЦ_2" w:date="2020-09-07T13:20:00Z" w:initials="Р">
    <w:p w:rsidR="00F44543" w:rsidRDefault="00F44543">
      <w:pPr>
        <w:pStyle w:val="ad"/>
      </w:pPr>
      <w:r>
        <w:rPr>
          <w:rStyle w:val="ac"/>
        </w:rPr>
        <w:annotationRef/>
      </w:r>
      <w:r>
        <w:t>Здесь нужна запятая? Имеется в виду, что «фрагмента, не участвующего И обладающего», т.е. и то, и другое – к фрагменту? Тогда надо убрать.</w:t>
      </w:r>
    </w:p>
  </w:comment>
  <w:comment w:id="107" w:author="РИЦ_2" w:date="2020-09-07T13:22:00Z" w:initials="Р">
    <w:p w:rsidR="00F44543" w:rsidRDefault="00F44543">
      <w:pPr>
        <w:pStyle w:val="ad"/>
      </w:pPr>
      <w:r>
        <w:rPr>
          <w:rStyle w:val="ac"/>
        </w:rPr>
        <w:annotationRef/>
      </w:r>
      <w:r>
        <w:t>Непонятна связь в предложении. Лучше переформулировать.</w:t>
      </w:r>
    </w:p>
  </w:comment>
  <w:comment w:id="108" w:author="Antonina" w:date="2020-09-10T13:45:00Z" w:initials="A">
    <w:p w:rsidR="00F44543" w:rsidRDefault="00F44543">
      <w:pPr>
        <w:pStyle w:val="ad"/>
      </w:pPr>
      <w:r>
        <w:rPr>
          <w:rStyle w:val="ac"/>
        </w:rPr>
        <w:annotationRef/>
      </w:r>
      <w:r>
        <w:t>Заканчивается пояснение</w:t>
      </w:r>
    </w:p>
  </w:comment>
  <w:comment w:id="109" w:author="РИЦ_2" w:date="2020-09-07T13:24:00Z" w:initials="Р">
    <w:p w:rsidR="00F44543" w:rsidRDefault="00F44543">
      <w:pPr>
        <w:pStyle w:val="ad"/>
      </w:pPr>
      <w:r>
        <w:rPr>
          <w:rStyle w:val="ac"/>
        </w:rPr>
        <w:annotationRef/>
      </w:r>
      <w:r>
        <w:t>Здесь заканчивается пояснение с «т.е.» и продолжается фраза про события? Или все это – часть пояснения? Двусмысленно. Если второй случай, то запятую стоит убрать.</w:t>
      </w:r>
    </w:p>
  </w:comment>
  <w:comment w:id="110" w:author="РИЦ_2" w:date="2020-09-07T13:33:00Z" w:initials="Р">
    <w:p w:rsidR="00F44543" w:rsidRDefault="00F44543">
      <w:pPr>
        <w:pStyle w:val="ad"/>
      </w:pPr>
      <w:r>
        <w:rPr>
          <w:rStyle w:val="ac"/>
        </w:rPr>
        <w:annotationRef/>
      </w:r>
      <w:r>
        <w:t>Вопрос про запятую. Это пояснение, что именно за молекулы, или молекул (кого?) цитокинов, т.е. молекулы у цитокина?</w:t>
      </w:r>
    </w:p>
  </w:comment>
  <w:comment w:id="111" w:author="Antonina" w:date="2020-09-10T13:46:00Z" w:initials="A">
    <w:p w:rsidR="00F44543" w:rsidRDefault="00F44543">
      <w:pPr>
        <w:pStyle w:val="ad"/>
      </w:pPr>
      <w:r>
        <w:rPr>
          <w:rStyle w:val="ac"/>
        </w:rPr>
        <w:annotationRef/>
      </w:r>
      <w:r>
        <w:t>Пояснение, что за молекулы образуются</w:t>
      </w:r>
    </w:p>
  </w:comment>
  <w:comment w:id="113" w:author="РИЦ_2" w:date="2020-09-07T14:52:00Z" w:initials="Р">
    <w:p w:rsidR="00F44543" w:rsidRDefault="00F44543">
      <w:pPr>
        <w:pStyle w:val="ad"/>
      </w:pPr>
      <w:r>
        <w:rPr>
          <w:rStyle w:val="ac"/>
        </w:rPr>
        <w:annotationRef/>
      </w:r>
      <w:r>
        <w:t>«Фосфорилирование Активированными...» Я так полагаю, здесь опечатка, поэтому нужно с маленькой буквы второе слово написать?</w:t>
      </w:r>
    </w:p>
  </w:comment>
  <w:comment w:id="112" w:author="Antonina" w:date="2020-09-10T13:48:00Z" w:initials="A">
    <w:p w:rsidR="00F44543" w:rsidRPr="00054BE3" w:rsidRDefault="00F44543">
      <w:pPr>
        <w:pStyle w:val="ad"/>
      </w:pPr>
      <w:r>
        <w:rPr>
          <w:rStyle w:val="ac"/>
        </w:rPr>
        <w:annotationRef/>
      </w:r>
      <w:r>
        <w:rPr>
          <w:rStyle w:val="ac"/>
        </w:rPr>
        <w:t>Исправила наложением, т.к. не сохранились исходники рисунков</w:t>
      </w:r>
    </w:p>
  </w:comment>
  <w:comment w:id="114" w:author="РИЦ_2" w:date="2020-09-07T13:36:00Z" w:initials="Р">
    <w:p w:rsidR="00F44543" w:rsidRDefault="00F44543">
      <w:pPr>
        <w:pStyle w:val="ad"/>
      </w:pPr>
      <w:r>
        <w:rPr>
          <w:rStyle w:val="ac"/>
        </w:rPr>
        <w:annotationRef/>
      </w:r>
      <w:r>
        <w:t>Есть ли это имя в русском переводе? Если да, то лучше здесь поменять.</w:t>
      </w:r>
    </w:p>
  </w:comment>
  <w:comment w:id="115" w:author="РИЦ_2" w:date="2020-09-07T13:42:00Z" w:initials="Р">
    <w:p w:rsidR="00F44543" w:rsidRDefault="00F44543">
      <w:pPr>
        <w:pStyle w:val="ad"/>
      </w:pPr>
      <w:r>
        <w:rPr>
          <w:rStyle w:val="ac"/>
        </w:rPr>
        <w:annotationRef/>
      </w:r>
      <w:r>
        <w:t>Как правильно понять: уничтожение макрофагами клеток, которые были изменены воздействием антигена? Или по-другому?</w:t>
      </w:r>
    </w:p>
  </w:comment>
  <w:comment w:id="116" w:author="Antonina" w:date="2020-09-10T14:07:00Z" w:initials="A">
    <w:p w:rsidR="00F44543" w:rsidRDefault="00F44543">
      <w:pPr>
        <w:pStyle w:val="ad"/>
      </w:pPr>
      <w:r>
        <w:rPr>
          <w:rStyle w:val="ac"/>
        </w:rPr>
        <w:annotationRef/>
      </w:r>
      <w:r>
        <w:t>Уничтожение макрофагами клеток, которые были изменены воздействием антигена</w:t>
      </w:r>
    </w:p>
  </w:comment>
  <w:comment w:id="118" w:author="РИЦ_2" w:date="2020-09-07T13:44:00Z" w:initials="Р">
    <w:p w:rsidR="00F44543" w:rsidRDefault="00F44543">
      <w:pPr>
        <w:pStyle w:val="ad"/>
      </w:pPr>
      <w:r>
        <w:rPr>
          <w:rStyle w:val="ac"/>
        </w:rPr>
        <w:annotationRef/>
      </w:r>
      <w:r>
        <w:t xml:space="preserve">Слева: «присоединяется </w:t>
      </w:r>
      <w:r w:rsidRPr="00E3074C">
        <w:t>β</w:t>
      </w:r>
      <w:r w:rsidRPr="00E3074C">
        <w:rPr>
          <w:vertAlign w:val="subscript"/>
        </w:rPr>
        <w:t>2</w:t>
      </w:r>
      <w:r>
        <w:rPr>
          <w:vertAlign w:val="subscript"/>
        </w:rPr>
        <w:t xml:space="preserve"> </w:t>
      </w:r>
      <w:r w:rsidRPr="00D800FC">
        <w:t>Микроглобулина</w:t>
      </w:r>
      <w:r>
        <w:t xml:space="preserve">». Как правильно: «присоединяется </w:t>
      </w:r>
      <w:r w:rsidRPr="00E3074C">
        <w:t>β</w:t>
      </w:r>
      <w:r w:rsidRPr="00E3074C">
        <w:rPr>
          <w:vertAlign w:val="subscript"/>
        </w:rPr>
        <w:t>2</w:t>
      </w:r>
      <w:r>
        <w:rPr>
          <w:vertAlign w:val="subscript"/>
        </w:rPr>
        <w:t xml:space="preserve"> </w:t>
      </w:r>
      <w:r>
        <w:t>м</w:t>
      </w:r>
      <w:r w:rsidRPr="00D800FC">
        <w:t>икроглобулина</w:t>
      </w:r>
      <w:r>
        <w:t xml:space="preserve">» или «присоединяется </w:t>
      </w:r>
      <w:r w:rsidRPr="00E3074C">
        <w:t>β</w:t>
      </w:r>
      <w:r w:rsidRPr="00E3074C">
        <w:rPr>
          <w:vertAlign w:val="subscript"/>
        </w:rPr>
        <w:t>2</w:t>
      </w:r>
      <w:r w:rsidRPr="00D800FC">
        <w:t>-микроглобулин</w:t>
      </w:r>
      <w:r>
        <w:t>»?</w:t>
      </w:r>
    </w:p>
  </w:comment>
  <w:comment w:id="117" w:author="Antonina" w:date="2020-09-10T14:11:00Z" w:initials="A">
    <w:p w:rsidR="00F44543" w:rsidRDefault="00F44543">
      <w:pPr>
        <w:pStyle w:val="ad"/>
      </w:pPr>
      <w:r>
        <w:rPr>
          <w:rStyle w:val="ac"/>
        </w:rPr>
        <w:annotationRef/>
      </w:r>
      <w:r>
        <w:t>Исправила, присоединяется β</w:t>
      </w:r>
      <w:r w:rsidRPr="00F44543">
        <w:rPr>
          <w:vertAlign w:val="subscript"/>
        </w:rPr>
        <w:t>2</w:t>
      </w:r>
      <w:r>
        <w:t xml:space="preserve"> микроглобулина</w:t>
      </w:r>
    </w:p>
  </w:comment>
  <w:comment w:id="120" w:author="Antonina" w:date="2020-09-10T14:13:00Z" w:initials="A">
    <w:p w:rsidR="00136E9F" w:rsidRDefault="00136E9F">
      <w:pPr>
        <w:pStyle w:val="ad"/>
      </w:pPr>
      <w:r>
        <w:rPr>
          <w:rStyle w:val="ac"/>
        </w:rPr>
        <w:annotationRef/>
      </w:r>
      <w:r>
        <w:t>Может ли быть пособие без заключения? Если да, то этот абзац можно удалить. Этот кусок идет общим выводом по дисциплине, для которой написано пособие</w:t>
      </w:r>
    </w:p>
  </w:comment>
  <w:comment w:id="119" w:author="РИЦ_2" w:date="2020-09-07T13:48:00Z" w:initials="Р">
    <w:p w:rsidR="00F44543" w:rsidRDefault="00F44543">
      <w:pPr>
        <w:pStyle w:val="ad"/>
      </w:pPr>
      <w:r>
        <w:rPr>
          <w:rStyle w:val="ac"/>
        </w:rPr>
        <w:annotationRef/>
      </w:r>
      <w:r>
        <w:t xml:space="preserve">Заключение слишком маленькое и больше похоже на аннотацию. Может быть, сделать этот текст вместо заключения частью последней главы, т.е. выводом? Подумайте, пожалуйста, как можно совместить этот абзац с текстом, который идет выше, и переделайте.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94A" w:rsidRDefault="0061794A" w:rsidP="008108D6">
      <w:pPr>
        <w:spacing w:line="240" w:lineRule="auto"/>
      </w:pPr>
      <w:r>
        <w:separator/>
      </w:r>
    </w:p>
  </w:endnote>
  <w:endnote w:type="continuationSeparator" w:id="1">
    <w:p w:rsidR="0061794A" w:rsidRDefault="0061794A" w:rsidP="008108D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726814"/>
      <w:docPartObj>
        <w:docPartGallery w:val="Page Numbers (Bottom of Page)"/>
        <w:docPartUnique/>
      </w:docPartObj>
    </w:sdtPr>
    <w:sdtContent>
      <w:p w:rsidR="00F44543" w:rsidRDefault="00F44543" w:rsidP="007C1C5C">
        <w:pPr>
          <w:pStyle w:val="aa"/>
          <w:ind w:firstLine="0"/>
          <w:jc w:val="center"/>
        </w:pPr>
        <w:fldSimple w:instr=" PAGE   \* MERGEFORMAT ">
          <w:r w:rsidR="00136E9F">
            <w:rPr>
              <w:noProof/>
            </w:rPr>
            <w:t>159</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94A" w:rsidRDefault="0061794A" w:rsidP="008108D6">
      <w:pPr>
        <w:spacing w:line="240" w:lineRule="auto"/>
      </w:pPr>
      <w:r>
        <w:separator/>
      </w:r>
    </w:p>
  </w:footnote>
  <w:footnote w:type="continuationSeparator" w:id="1">
    <w:p w:rsidR="0061794A" w:rsidRDefault="0061794A" w:rsidP="008108D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63F7B"/>
    <w:multiLevelType w:val="hybridMultilevel"/>
    <w:tmpl w:val="23CCA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ED3B32"/>
    <w:multiLevelType w:val="hybridMultilevel"/>
    <w:tmpl w:val="A3241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B34074"/>
    <w:multiLevelType w:val="hybridMultilevel"/>
    <w:tmpl w:val="8A2C6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B74C33"/>
    <w:multiLevelType w:val="hybridMultilevel"/>
    <w:tmpl w:val="49281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826088"/>
    <w:multiLevelType w:val="hybridMultilevel"/>
    <w:tmpl w:val="F7D8C61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A17A51"/>
    <w:rsid w:val="00000865"/>
    <w:rsid w:val="00004BE6"/>
    <w:rsid w:val="00006562"/>
    <w:rsid w:val="0000676B"/>
    <w:rsid w:val="000074D5"/>
    <w:rsid w:val="00012F7C"/>
    <w:rsid w:val="00013BA1"/>
    <w:rsid w:val="00016BE2"/>
    <w:rsid w:val="00016F06"/>
    <w:rsid w:val="000230D7"/>
    <w:rsid w:val="000231C7"/>
    <w:rsid w:val="00024D6E"/>
    <w:rsid w:val="00026950"/>
    <w:rsid w:val="0002716E"/>
    <w:rsid w:val="00027A04"/>
    <w:rsid w:val="000312D1"/>
    <w:rsid w:val="00031929"/>
    <w:rsid w:val="00031BD0"/>
    <w:rsid w:val="00031CF4"/>
    <w:rsid w:val="00033B6C"/>
    <w:rsid w:val="00033EE1"/>
    <w:rsid w:val="0004084B"/>
    <w:rsid w:val="00040938"/>
    <w:rsid w:val="00040B00"/>
    <w:rsid w:val="00041A71"/>
    <w:rsid w:val="00045DA5"/>
    <w:rsid w:val="000469BF"/>
    <w:rsid w:val="000471A6"/>
    <w:rsid w:val="00047C49"/>
    <w:rsid w:val="000505BD"/>
    <w:rsid w:val="00050986"/>
    <w:rsid w:val="00051286"/>
    <w:rsid w:val="00051DAF"/>
    <w:rsid w:val="000522D3"/>
    <w:rsid w:val="000533BA"/>
    <w:rsid w:val="000547F4"/>
    <w:rsid w:val="00054BE3"/>
    <w:rsid w:val="00054D5D"/>
    <w:rsid w:val="000551DF"/>
    <w:rsid w:val="0005631B"/>
    <w:rsid w:val="0005716A"/>
    <w:rsid w:val="00057953"/>
    <w:rsid w:val="00060623"/>
    <w:rsid w:val="00062D27"/>
    <w:rsid w:val="00064C3B"/>
    <w:rsid w:val="00066DC1"/>
    <w:rsid w:val="00067331"/>
    <w:rsid w:val="000707C7"/>
    <w:rsid w:val="0007727B"/>
    <w:rsid w:val="00080034"/>
    <w:rsid w:val="00082CD3"/>
    <w:rsid w:val="00085CC8"/>
    <w:rsid w:val="0008799C"/>
    <w:rsid w:val="00090470"/>
    <w:rsid w:val="000909EB"/>
    <w:rsid w:val="00090DB3"/>
    <w:rsid w:val="00091090"/>
    <w:rsid w:val="00091BAE"/>
    <w:rsid w:val="00092CF4"/>
    <w:rsid w:val="00093841"/>
    <w:rsid w:val="00095123"/>
    <w:rsid w:val="00096975"/>
    <w:rsid w:val="000970FD"/>
    <w:rsid w:val="00097737"/>
    <w:rsid w:val="000A1D51"/>
    <w:rsid w:val="000A4CC2"/>
    <w:rsid w:val="000A5CFD"/>
    <w:rsid w:val="000A61AA"/>
    <w:rsid w:val="000A68F4"/>
    <w:rsid w:val="000A7728"/>
    <w:rsid w:val="000B0CDB"/>
    <w:rsid w:val="000B1605"/>
    <w:rsid w:val="000B18E1"/>
    <w:rsid w:val="000B1F8B"/>
    <w:rsid w:val="000B232B"/>
    <w:rsid w:val="000B2B80"/>
    <w:rsid w:val="000B2E45"/>
    <w:rsid w:val="000B316F"/>
    <w:rsid w:val="000B3FF9"/>
    <w:rsid w:val="000B51FE"/>
    <w:rsid w:val="000B550B"/>
    <w:rsid w:val="000B5ACF"/>
    <w:rsid w:val="000B69FC"/>
    <w:rsid w:val="000B7500"/>
    <w:rsid w:val="000B7A37"/>
    <w:rsid w:val="000C5715"/>
    <w:rsid w:val="000C6B60"/>
    <w:rsid w:val="000C735D"/>
    <w:rsid w:val="000D125B"/>
    <w:rsid w:val="000D3CEC"/>
    <w:rsid w:val="000D49E2"/>
    <w:rsid w:val="000D4E33"/>
    <w:rsid w:val="000E07CF"/>
    <w:rsid w:val="000E1D09"/>
    <w:rsid w:val="000E3A82"/>
    <w:rsid w:val="000E67E6"/>
    <w:rsid w:val="000E6F9C"/>
    <w:rsid w:val="000F15FD"/>
    <w:rsid w:val="000F192E"/>
    <w:rsid w:val="000F1DAE"/>
    <w:rsid w:val="000F1E8D"/>
    <w:rsid w:val="000F1FD8"/>
    <w:rsid w:val="000F3BBC"/>
    <w:rsid w:val="000F6A60"/>
    <w:rsid w:val="000F7B65"/>
    <w:rsid w:val="001017C9"/>
    <w:rsid w:val="001025CE"/>
    <w:rsid w:val="00103328"/>
    <w:rsid w:val="00103596"/>
    <w:rsid w:val="001052C4"/>
    <w:rsid w:val="00107AC5"/>
    <w:rsid w:val="00107D2D"/>
    <w:rsid w:val="00112F8F"/>
    <w:rsid w:val="00113410"/>
    <w:rsid w:val="001134A5"/>
    <w:rsid w:val="00115969"/>
    <w:rsid w:val="0011607C"/>
    <w:rsid w:val="001170ED"/>
    <w:rsid w:val="00117CBE"/>
    <w:rsid w:val="00120323"/>
    <w:rsid w:val="00122525"/>
    <w:rsid w:val="00123CEB"/>
    <w:rsid w:val="0012446D"/>
    <w:rsid w:val="001256C2"/>
    <w:rsid w:val="00127F45"/>
    <w:rsid w:val="00132E07"/>
    <w:rsid w:val="001330A1"/>
    <w:rsid w:val="001362C3"/>
    <w:rsid w:val="00136A0D"/>
    <w:rsid w:val="00136E9F"/>
    <w:rsid w:val="00140EEB"/>
    <w:rsid w:val="00141BF7"/>
    <w:rsid w:val="00144C7B"/>
    <w:rsid w:val="00144F4F"/>
    <w:rsid w:val="00146638"/>
    <w:rsid w:val="00147CE3"/>
    <w:rsid w:val="00151B61"/>
    <w:rsid w:val="0015296C"/>
    <w:rsid w:val="00152979"/>
    <w:rsid w:val="00152B72"/>
    <w:rsid w:val="001530D9"/>
    <w:rsid w:val="0015326A"/>
    <w:rsid w:val="001533CA"/>
    <w:rsid w:val="001567DB"/>
    <w:rsid w:val="00157329"/>
    <w:rsid w:val="001574D8"/>
    <w:rsid w:val="00157973"/>
    <w:rsid w:val="00160347"/>
    <w:rsid w:val="00160C59"/>
    <w:rsid w:val="00161437"/>
    <w:rsid w:val="001621F4"/>
    <w:rsid w:val="00162547"/>
    <w:rsid w:val="001626BD"/>
    <w:rsid w:val="00163F35"/>
    <w:rsid w:val="00164905"/>
    <w:rsid w:val="00165F0F"/>
    <w:rsid w:val="00170BD3"/>
    <w:rsid w:val="00171EED"/>
    <w:rsid w:val="001727B1"/>
    <w:rsid w:val="001737E8"/>
    <w:rsid w:val="00175B39"/>
    <w:rsid w:val="00176BEF"/>
    <w:rsid w:val="001779CC"/>
    <w:rsid w:val="001840CF"/>
    <w:rsid w:val="001853E8"/>
    <w:rsid w:val="00186866"/>
    <w:rsid w:val="00186F45"/>
    <w:rsid w:val="00191DD8"/>
    <w:rsid w:val="00192FD5"/>
    <w:rsid w:val="0019356A"/>
    <w:rsid w:val="00194049"/>
    <w:rsid w:val="00194F6D"/>
    <w:rsid w:val="00195257"/>
    <w:rsid w:val="0019574C"/>
    <w:rsid w:val="00197DBB"/>
    <w:rsid w:val="001A0B45"/>
    <w:rsid w:val="001A0B6C"/>
    <w:rsid w:val="001A546A"/>
    <w:rsid w:val="001A5DA3"/>
    <w:rsid w:val="001A5EEF"/>
    <w:rsid w:val="001A6028"/>
    <w:rsid w:val="001A6772"/>
    <w:rsid w:val="001A701D"/>
    <w:rsid w:val="001A7382"/>
    <w:rsid w:val="001A7846"/>
    <w:rsid w:val="001B33F1"/>
    <w:rsid w:val="001B3967"/>
    <w:rsid w:val="001B54C1"/>
    <w:rsid w:val="001B5CFE"/>
    <w:rsid w:val="001B6F51"/>
    <w:rsid w:val="001B7B95"/>
    <w:rsid w:val="001C21BC"/>
    <w:rsid w:val="001C261B"/>
    <w:rsid w:val="001C3154"/>
    <w:rsid w:val="001C3B4D"/>
    <w:rsid w:val="001C70F8"/>
    <w:rsid w:val="001D36E9"/>
    <w:rsid w:val="001D61AF"/>
    <w:rsid w:val="001D65DB"/>
    <w:rsid w:val="001D6739"/>
    <w:rsid w:val="001D6FBA"/>
    <w:rsid w:val="001E095F"/>
    <w:rsid w:val="001E1B14"/>
    <w:rsid w:val="001E35EF"/>
    <w:rsid w:val="001E54AC"/>
    <w:rsid w:val="001E54F7"/>
    <w:rsid w:val="001E6E0E"/>
    <w:rsid w:val="001F1CB2"/>
    <w:rsid w:val="001F2BA1"/>
    <w:rsid w:val="001F3BA7"/>
    <w:rsid w:val="001F4A15"/>
    <w:rsid w:val="001F4D7D"/>
    <w:rsid w:val="001F6FE7"/>
    <w:rsid w:val="0020040E"/>
    <w:rsid w:val="00200897"/>
    <w:rsid w:val="00201124"/>
    <w:rsid w:val="00201AD5"/>
    <w:rsid w:val="00201E55"/>
    <w:rsid w:val="00207D37"/>
    <w:rsid w:val="002108FD"/>
    <w:rsid w:val="00211357"/>
    <w:rsid w:val="00212779"/>
    <w:rsid w:val="00212C85"/>
    <w:rsid w:val="0021356A"/>
    <w:rsid w:val="00213952"/>
    <w:rsid w:val="00214BCD"/>
    <w:rsid w:val="002163ED"/>
    <w:rsid w:val="00217149"/>
    <w:rsid w:val="00222137"/>
    <w:rsid w:val="00225453"/>
    <w:rsid w:val="00225D15"/>
    <w:rsid w:val="00226ED7"/>
    <w:rsid w:val="00231FC1"/>
    <w:rsid w:val="00232019"/>
    <w:rsid w:val="00233922"/>
    <w:rsid w:val="00234422"/>
    <w:rsid w:val="00235C15"/>
    <w:rsid w:val="00236527"/>
    <w:rsid w:val="00236607"/>
    <w:rsid w:val="00240E6F"/>
    <w:rsid w:val="002416B1"/>
    <w:rsid w:val="00243754"/>
    <w:rsid w:val="00243C03"/>
    <w:rsid w:val="0024442A"/>
    <w:rsid w:val="00246BF3"/>
    <w:rsid w:val="0025278B"/>
    <w:rsid w:val="002536CC"/>
    <w:rsid w:val="00254027"/>
    <w:rsid w:val="0025515E"/>
    <w:rsid w:val="002607DA"/>
    <w:rsid w:val="0026172F"/>
    <w:rsid w:val="00261C09"/>
    <w:rsid w:val="0026327F"/>
    <w:rsid w:val="00263DAA"/>
    <w:rsid w:val="00263F62"/>
    <w:rsid w:val="0026638F"/>
    <w:rsid w:val="0026675D"/>
    <w:rsid w:val="0026737B"/>
    <w:rsid w:val="00270B8B"/>
    <w:rsid w:val="0027130B"/>
    <w:rsid w:val="00272840"/>
    <w:rsid w:val="00272D45"/>
    <w:rsid w:val="002737F9"/>
    <w:rsid w:val="00273A50"/>
    <w:rsid w:val="002743F9"/>
    <w:rsid w:val="0027538B"/>
    <w:rsid w:val="0027591A"/>
    <w:rsid w:val="00275A8B"/>
    <w:rsid w:val="00277124"/>
    <w:rsid w:val="002810D5"/>
    <w:rsid w:val="002813FB"/>
    <w:rsid w:val="00282958"/>
    <w:rsid w:val="00282F85"/>
    <w:rsid w:val="00284CF9"/>
    <w:rsid w:val="00285CB0"/>
    <w:rsid w:val="00286822"/>
    <w:rsid w:val="00290CD2"/>
    <w:rsid w:val="00290ED1"/>
    <w:rsid w:val="002961FB"/>
    <w:rsid w:val="002A034A"/>
    <w:rsid w:val="002A0868"/>
    <w:rsid w:val="002A0D70"/>
    <w:rsid w:val="002A1197"/>
    <w:rsid w:val="002A20E4"/>
    <w:rsid w:val="002A2302"/>
    <w:rsid w:val="002A29F2"/>
    <w:rsid w:val="002A2D5B"/>
    <w:rsid w:val="002A35F8"/>
    <w:rsid w:val="002A49F5"/>
    <w:rsid w:val="002A685C"/>
    <w:rsid w:val="002A6909"/>
    <w:rsid w:val="002A72C9"/>
    <w:rsid w:val="002A7DE3"/>
    <w:rsid w:val="002B1F7C"/>
    <w:rsid w:val="002B506A"/>
    <w:rsid w:val="002B6FE6"/>
    <w:rsid w:val="002C0BAC"/>
    <w:rsid w:val="002C0CF5"/>
    <w:rsid w:val="002C194B"/>
    <w:rsid w:val="002C1FF7"/>
    <w:rsid w:val="002C2649"/>
    <w:rsid w:val="002C2F01"/>
    <w:rsid w:val="002C5AD9"/>
    <w:rsid w:val="002C6D9D"/>
    <w:rsid w:val="002C7D47"/>
    <w:rsid w:val="002C7EA8"/>
    <w:rsid w:val="002D0461"/>
    <w:rsid w:val="002D251A"/>
    <w:rsid w:val="002D3522"/>
    <w:rsid w:val="002D3649"/>
    <w:rsid w:val="002D4D5F"/>
    <w:rsid w:val="002D60B8"/>
    <w:rsid w:val="002D6A6A"/>
    <w:rsid w:val="002D6C2C"/>
    <w:rsid w:val="002E0151"/>
    <w:rsid w:val="002E22E7"/>
    <w:rsid w:val="002E436B"/>
    <w:rsid w:val="002E50C4"/>
    <w:rsid w:val="002E63FC"/>
    <w:rsid w:val="002F027E"/>
    <w:rsid w:val="002F1E67"/>
    <w:rsid w:val="002F2728"/>
    <w:rsid w:val="002F2E5B"/>
    <w:rsid w:val="002F3DC9"/>
    <w:rsid w:val="002F65A2"/>
    <w:rsid w:val="002F68F8"/>
    <w:rsid w:val="003013C8"/>
    <w:rsid w:val="003077BB"/>
    <w:rsid w:val="00310EA2"/>
    <w:rsid w:val="003124A3"/>
    <w:rsid w:val="00315D30"/>
    <w:rsid w:val="00315E74"/>
    <w:rsid w:val="00316BF2"/>
    <w:rsid w:val="00316EAE"/>
    <w:rsid w:val="003175CE"/>
    <w:rsid w:val="00322553"/>
    <w:rsid w:val="00326C6E"/>
    <w:rsid w:val="00326DB1"/>
    <w:rsid w:val="00330353"/>
    <w:rsid w:val="00331FB8"/>
    <w:rsid w:val="00331FC5"/>
    <w:rsid w:val="00332813"/>
    <w:rsid w:val="0033296B"/>
    <w:rsid w:val="00337A3B"/>
    <w:rsid w:val="003408EA"/>
    <w:rsid w:val="00340B11"/>
    <w:rsid w:val="0034384B"/>
    <w:rsid w:val="003449D0"/>
    <w:rsid w:val="00345939"/>
    <w:rsid w:val="0034664B"/>
    <w:rsid w:val="00362575"/>
    <w:rsid w:val="00362D9C"/>
    <w:rsid w:val="00362E49"/>
    <w:rsid w:val="00365292"/>
    <w:rsid w:val="00365DBD"/>
    <w:rsid w:val="0037164F"/>
    <w:rsid w:val="00371D5F"/>
    <w:rsid w:val="003725C5"/>
    <w:rsid w:val="003746AA"/>
    <w:rsid w:val="00374F1D"/>
    <w:rsid w:val="003764E7"/>
    <w:rsid w:val="00377D29"/>
    <w:rsid w:val="003800E1"/>
    <w:rsid w:val="0038180E"/>
    <w:rsid w:val="00383BAB"/>
    <w:rsid w:val="00386C49"/>
    <w:rsid w:val="00390D5C"/>
    <w:rsid w:val="0039280F"/>
    <w:rsid w:val="00392913"/>
    <w:rsid w:val="003948F9"/>
    <w:rsid w:val="003953B8"/>
    <w:rsid w:val="0039597D"/>
    <w:rsid w:val="003A0DAA"/>
    <w:rsid w:val="003A2299"/>
    <w:rsid w:val="003A4230"/>
    <w:rsid w:val="003A6490"/>
    <w:rsid w:val="003A6D32"/>
    <w:rsid w:val="003A726B"/>
    <w:rsid w:val="003B1F6B"/>
    <w:rsid w:val="003B427E"/>
    <w:rsid w:val="003B4B5B"/>
    <w:rsid w:val="003B5309"/>
    <w:rsid w:val="003B5B98"/>
    <w:rsid w:val="003B61B6"/>
    <w:rsid w:val="003B6D47"/>
    <w:rsid w:val="003C0894"/>
    <w:rsid w:val="003C0DD5"/>
    <w:rsid w:val="003C10F3"/>
    <w:rsid w:val="003C1476"/>
    <w:rsid w:val="003C50DF"/>
    <w:rsid w:val="003C5CAB"/>
    <w:rsid w:val="003C65A9"/>
    <w:rsid w:val="003C7FF1"/>
    <w:rsid w:val="003D2A47"/>
    <w:rsid w:val="003D2D81"/>
    <w:rsid w:val="003D3D13"/>
    <w:rsid w:val="003D4E87"/>
    <w:rsid w:val="003D6515"/>
    <w:rsid w:val="003D6821"/>
    <w:rsid w:val="003D68C5"/>
    <w:rsid w:val="003D6F2C"/>
    <w:rsid w:val="003E2720"/>
    <w:rsid w:val="003E2F02"/>
    <w:rsid w:val="003E53F9"/>
    <w:rsid w:val="003E6110"/>
    <w:rsid w:val="003E61B7"/>
    <w:rsid w:val="003E6A3E"/>
    <w:rsid w:val="003E71BD"/>
    <w:rsid w:val="003E7317"/>
    <w:rsid w:val="003E7F0F"/>
    <w:rsid w:val="003F003B"/>
    <w:rsid w:val="003F2D87"/>
    <w:rsid w:val="003F43FA"/>
    <w:rsid w:val="003F5FA0"/>
    <w:rsid w:val="003F6310"/>
    <w:rsid w:val="003F6B4D"/>
    <w:rsid w:val="003F6D6B"/>
    <w:rsid w:val="003F6E02"/>
    <w:rsid w:val="00400EC5"/>
    <w:rsid w:val="00401082"/>
    <w:rsid w:val="004052CD"/>
    <w:rsid w:val="0040608C"/>
    <w:rsid w:val="00406B5B"/>
    <w:rsid w:val="00410504"/>
    <w:rsid w:val="004140B9"/>
    <w:rsid w:val="00420213"/>
    <w:rsid w:val="00420D9F"/>
    <w:rsid w:val="004245F3"/>
    <w:rsid w:val="0042517E"/>
    <w:rsid w:val="0042545F"/>
    <w:rsid w:val="004257BA"/>
    <w:rsid w:val="0042756A"/>
    <w:rsid w:val="004310E9"/>
    <w:rsid w:val="004311EA"/>
    <w:rsid w:val="004318A9"/>
    <w:rsid w:val="0043233E"/>
    <w:rsid w:val="00433C9C"/>
    <w:rsid w:val="00434939"/>
    <w:rsid w:val="00434A71"/>
    <w:rsid w:val="004355E7"/>
    <w:rsid w:val="00435A02"/>
    <w:rsid w:val="00440943"/>
    <w:rsid w:val="00443C93"/>
    <w:rsid w:val="0044484C"/>
    <w:rsid w:val="00445772"/>
    <w:rsid w:val="00445FB0"/>
    <w:rsid w:val="00447B6C"/>
    <w:rsid w:val="0045248D"/>
    <w:rsid w:val="00452778"/>
    <w:rsid w:val="004546ED"/>
    <w:rsid w:val="00456E68"/>
    <w:rsid w:val="00457023"/>
    <w:rsid w:val="0045727B"/>
    <w:rsid w:val="004601EA"/>
    <w:rsid w:val="004657CD"/>
    <w:rsid w:val="0046726C"/>
    <w:rsid w:val="00467668"/>
    <w:rsid w:val="00467AE8"/>
    <w:rsid w:val="00467D52"/>
    <w:rsid w:val="00473031"/>
    <w:rsid w:val="00475100"/>
    <w:rsid w:val="00475EA4"/>
    <w:rsid w:val="004760C8"/>
    <w:rsid w:val="00476122"/>
    <w:rsid w:val="00481BBC"/>
    <w:rsid w:val="0048301E"/>
    <w:rsid w:val="004858F8"/>
    <w:rsid w:val="00486BEA"/>
    <w:rsid w:val="00486E42"/>
    <w:rsid w:val="0048720E"/>
    <w:rsid w:val="00492B5E"/>
    <w:rsid w:val="00492E4B"/>
    <w:rsid w:val="00493000"/>
    <w:rsid w:val="00496E0F"/>
    <w:rsid w:val="004A060F"/>
    <w:rsid w:val="004A0D01"/>
    <w:rsid w:val="004A1D1E"/>
    <w:rsid w:val="004A3C7E"/>
    <w:rsid w:val="004A4149"/>
    <w:rsid w:val="004A4158"/>
    <w:rsid w:val="004A4504"/>
    <w:rsid w:val="004B093E"/>
    <w:rsid w:val="004B1725"/>
    <w:rsid w:val="004B22A3"/>
    <w:rsid w:val="004B3D4D"/>
    <w:rsid w:val="004B4DD3"/>
    <w:rsid w:val="004B68E5"/>
    <w:rsid w:val="004C1FB5"/>
    <w:rsid w:val="004C23CD"/>
    <w:rsid w:val="004C5F6A"/>
    <w:rsid w:val="004C66E5"/>
    <w:rsid w:val="004C6C99"/>
    <w:rsid w:val="004D0C20"/>
    <w:rsid w:val="004D0E16"/>
    <w:rsid w:val="004D0EF5"/>
    <w:rsid w:val="004D35E3"/>
    <w:rsid w:val="004D39BA"/>
    <w:rsid w:val="004D4521"/>
    <w:rsid w:val="004D4794"/>
    <w:rsid w:val="004D58CE"/>
    <w:rsid w:val="004D5F14"/>
    <w:rsid w:val="004E10EE"/>
    <w:rsid w:val="004E5C56"/>
    <w:rsid w:val="004F1009"/>
    <w:rsid w:val="004F2964"/>
    <w:rsid w:val="004F2D8D"/>
    <w:rsid w:val="004F2DD3"/>
    <w:rsid w:val="004F43E3"/>
    <w:rsid w:val="004F4BA5"/>
    <w:rsid w:val="004F658D"/>
    <w:rsid w:val="00500D01"/>
    <w:rsid w:val="00501D68"/>
    <w:rsid w:val="00506AB1"/>
    <w:rsid w:val="005073BA"/>
    <w:rsid w:val="00507B37"/>
    <w:rsid w:val="00510193"/>
    <w:rsid w:val="00511AD9"/>
    <w:rsid w:val="0051243A"/>
    <w:rsid w:val="00512DD2"/>
    <w:rsid w:val="00513285"/>
    <w:rsid w:val="0051381D"/>
    <w:rsid w:val="00513B77"/>
    <w:rsid w:val="00514829"/>
    <w:rsid w:val="00514864"/>
    <w:rsid w:val="00516094"/>
    <w:rsid w:val="00516506"/>
    <w:rsid w:val="005179E9"/>
    <w:rsid w:val="00517E2F"/>
    <w:rsid w:val="00520396"/>
    <w:rsid w:val="00520582"/>
    <w:rsid w:val="00521401"/>
    <w:rsid w:val="00525B0C"/>
    <w:rsid w:val="00526A64"/>
    <w:rsid w:val="005300E4"/>
    <w:rsid w:val="0053153F"/>
    <w:rsid w:val="00533A25"/>
    <w:rsid w:val="005341B5"/>
    <w:rsid w:val="005360B9"/>
    <w:rsid w:val="0053706D"/>
    <w:rsid w:val="00537B32"/>
    <w:rsid w:val="00541BC2"/>
    <w:rsid w:val="00543691"/>
    <w:rsid w:val="00545A6A"/>
    <w:rsid w:val="00546F5A"/>
    <w:rsid w:val="0055052F"/>
    <w:rsid w:val="00550D78"/>
    <w:rsid w:val="00552D1F"/>
    <w:rsid w:val="00552E0F"/>
    <w:rsid w:val="005530B1"/>
    <w:rsid w:val="00554EF0"/>
    <w:rsid w:val="00555787"/>
    <w:rsid w:val="00555D50"/>
    <w:rsid w:val="00556C3D"/>
    <w:rsid w:val="0055708E"/>
    <w:rsid w:val="00557D68"/>
    <w:rsid w:val="00560BB4"/>
    <w:rsid w:val="005617C1"/>
    <w:rsid w:val="00564855"/>
    <w:rsid w:val="00564FC0"/>
    <w:rsid w:val="00566076"/>
    <w:rsid w:val="00566AFE"/>
    <w:rsid w:val="0056714C"/>
    <w:rsid w:val="005672E7"/>
    <w:rsid w:val="00567C3C"/>
    <w:rsid w:val="00570333"/>
    <w:rsid w:val="00572529"/>
    <w:rsid w:val="0057265D"/>
    <w:rsid w:val="00572C6C"/>
    <w:rsid w:val="00572E46"/>
    <w:rsid w:val="00574B3C"/>
    <w:rsid w:val="005751C7"/>
    <w:rsid w:val="00576DCA"/>
    <w:rsid w:val="005777F5"/>
    <w:rsid w:val="00581331"/>
    <w:rsid w:val="0058190B"/>
    <w:rsid w:val="005820BB"/>
    <w:rsid w:val="00582861"/>
    <w:rsid w:val="00583CD8"/>
    <w:rsid w:val="00583F58"/>
    <w:rsid w:val="00585EB2"/>
    <w:rsid w:val="00585F91"/>
    <w:rsid w:val="005868A6"/>
    <w:rsid w:val="00590344"/>
    <w:rsid w:val="00590744"/>
    <w:rsid w:val="00591597"/>
    <w:rsid w:val="00592EB3"/>
    <w:rsid w:val="005946F7"/>
    <w:rsid w:val="0059555A"/>
    <w:rsid w:val="00595A2B"/>
    <w:rsid w:val="00595BB9"/>
    <w:rsid w:val="00596213"/>
    <w:rsid w:val="00596326"/>
    <w:rsid w:val="00597509"/>
    <w:rsid w:val="0059769C"/>
    <w:rsid w:val="005A0F66"/>
    <w:rsid w:val="005A13A6"/>
    <w:rsid w:val="005A473E"/>
    <w:rsid w:val="005A4926"/>
    <w:rsid w:val="005A4ADD"/>
    <w:rsid w:val="005A57D3"/>
    <w:rsid w:val="005A7028"/>
    <w:rsid w:val="005A7144"/>
    <w:rsid w:val="005B0FD4"/>
    <w:rsid w:val="005B2B26"/>
    <w:rsid w:val="005B2C95"/>
    <w:rsid w:val="005B431D"/>
    <w:rsid w:val="005B44B7"/>
    <w:rsid w:val="005B6F9E"/>
    <w:rsid w:val="005B74D2"/>
    <w:rsid w:val="005C0BBA"/>
    <w:rsid w:val="005C21C5"/>
    <w:rsid w:val="005C3B79"/>
    <w:rsid w:val="005C5CC0"/>
    <w:rsid w:val="005C6C74"/>
    <w:rsid w:val="005C6D92"/>
    <w:rsid w:val="005D02CD"/>
    <w:rsid w:val="005D07B1"/>
    <w:rsid w:val="005D471C"/>
    <w:rsid w:val="005D4E70"/>
    <w:rsid w:val="005D5EE0"/>
    <w:rsid w:val="005E0809"/>
    <w:rsid w:val="005E4894"/>
    <w:rsid w:val="005E5485"/>
    <w:rsid w:val="005E64A6"/>
    <w:rsid w:val="005E6B86"/>
    <w:rsid w:val="005F0816"/>
    <w:rsid w:val="005F132A"/>
    <w:rsid w:val="005F1AFC"/>
    <w:rsid w:val="005F20D4"/>
    <w:rsid w:val="005F27A4"/>
    <w:rsid w:val="005F2F00"/>
    <w:rsid w:val="005F61ED"/>
    <w:rsid w:val="005F63B9"/>
    <w:rsid w:val="005F6F5E"/>
    <w:rsid w:val="006017E3"/>
    <w:rsid w:val="006028B0"/>
    <w:rsid w:val="00603DD4"/>
    <w:rsid w:val="006044E1"/>
    <w:rsid w:val="006045A7"/>
    <w:rsid w:val="00605813"/>
    <w:rsid w:val="00606BF9"/>
    <w:rsid w:val="00607708"/>
    <w:rsid w:val="00610260"/>
    <w:rsid w:val="006106E0"/>
    <w:rsid w:val="00611679"/>
    <w:rsid w:val="00611FDC"/>
    <w:rsid w:val="00612122"/>
    <w:rsid w:val="0061226B"/>
    <w:rsid w:val="00612C69"/>
    <w:rsid w:val="00614489"/>
    <w:rsid w:val="00615E90"/>
    <w:rsid w:val="00616E63"/>
    <w:rsid w:val="0061794A"/>
    <w:rsid w:val="0062005A"/>
    <w:rsid w:val="00622246"/>
    <w:rsid w:val="0062368B"/>
    <w:rsid w:val="006257B7"/>
    <w:rsid w:val="00625B9C"/>
    <w:rsid w:val="0062716B"/>
    <w:rsid w:val="0063212C"/>
    <w:rsid w:val="0063212F"/>
    <w:rsid w:val="00632E49"/>
    <w:rsid w:val="00633274"/>
    <w:rsid w:val="00635212"/>
    <w:rsid w:val="00635971"/>
    <w:rsid w:val="006366B3"/>
    <w:rsid w:val="0063711D"/>
    <w:rsid w:val="006374FC"/>
    <w:rsid w:val="00637A72"/>
    <w:rsid w:val="00637DE5"/>
    <w:rsid w:val="006404EF"/>
    <w:rsid w:val="00640DD5"/>
    <w:rsid w:val="006432ED"/>
    <w:rsid w:val="0064434D"/>
    <w:rsid w:val="00644421"/>
    <w:rsid w:val="00645297"/>
    <w:rsid w:val="00645753"/>
    <w:rsid w:val="00645C9A"/>
    <w:rsid w:val="00646676"/>
    <w:rsid w:val="00647849"/>
    <w:rsid w:val="006507BA"/>
    <w:rsid w:val="00650E5E"/>
    <w:rsid w:val="00651A20"/>
    <w:rsid w:val="00652A68"/>
    <w:rsid w:val="006531D0"/>
    <w:rsid w:val="00653610"/>
    <w:rsid w:val="00654A99"/>
    <w:rsid w:val="0065571A"/>
    <w:rsid w:val="00655D77"/>
    <w:rsid w:val="0065652F"/>
    <w:rsid w:val="006565C4"/>
    <w:rsid w:val="006568C7"/>
    <w:rsid w:val="00656DA0"/>
    <w:rsid w:val="00656E8C"/>
    <w:rsid w:val="00657CAC"/>
    <w:rsid w:val="00662AD2"/>
    <w:rsid w:val="006634C1"/>
    <w:rsid w:val="00663593"/>
    <w:rsid w:val="006656A2"/>
    <w:rsid w:val="00667C46"/>
    <w:rsid w:val="00670413"/>
    <w:rsid w:val="00670F7A"/>
    <w:rsid w:val="006712B6"/>
    <w:rsid w:val="006717C1"/>
    <w:rsid w:val="00674C4A"/>
    <w:rsid w:val="00675FF0"/>
    <w:rsid w:val="00683C4E"/>
    <w:rsid w:val="006840D7"/>
    <w:rsid w:val="00687E78"/>
    <w:rsid w:val="006920BA"/>
    <w:rsid w:val="00695D53"/>
    <w:rsid w:val="0069684D"/>
    <w:rsid w:val="006A433E"/>
    <w:rsid w:val="006A5574"/>
    <w:rsid w:val="006A5B62"/>
    <w:rsid w:val="006A613D"/>
    <w:rsid w:val="006A6200"/>
    <w:rsid w:val="006B093E"/>
    <w:rsid w:val="006B3226"/>
    <w:rsid w:val="006B3360"/>
    <w:rsid w:val="006B4061"/>
    <w:rsid w:val="006B4522"/>
    <w:rsid w:val="006B4AE3"/>
    <w:rsid w:val="006B7C43"/>
    <w:rsid w:val="006C09DF"/>
    <w:rsid w:val="006C37EA"/>
    <w:rsid w:val="006C3A9C"/>
    <w:rsid w:val="006C40EC"/>
    <w:rsid w:val="006C57FE"/>
    <w:rsid w:val="006C6E00"/>
    <w:rsid w:val="006D1D53"/>
    <w:rsid w:val="006D302E"/>
    <w:rsid w:val="006D3152"/>
    <w:rsid w:val="006D3735"/>
    <w:rsid w:val="006D6DAA"/>
    <w:rsid w:val="006E66FA"/>
    <w:rsid w:val="006F105E"/>
    <w:rsid w:val="00701DC6"/>
    <w:rsid w:val="00703E0C"/>
    <w:rsid w:val="0070479D"/>
    <w:rsid w:val="00704EED"/>
    <w:rsid w:val="00704FF9"/>
    <w:rsid w:val="007050D6"/>
    <w:rsid w:val="00705B09"/>
    <w:rsid w:val="0070624E"/>
    <w:rsid w:val="007069D2"/>
    <w:rsid w:val="007078F4"/>
    <w:rsid w:val="00707D99"/>
    <w:rsid w:val="0071253C"/>
    <w:rsid w:val="00716418"/>
    <w:rsid w:val="0072140B"/>
    <w:rsid w:val="007222E1"/>
    <w:rsid w:val="00725118"/>
    <w:rsid w:val="00725D3F"/>
    <w:rsid w:val="007274B2"/>
    <w:rsid w:val="007326E4"/>
    <w:rsid w:val="00732A46"/>
    <w:rsid w:val="00732CB6"/>
    <w:rsid w:val="00732EDE"/>
    <w:rsid w:val="00734B9E"/>
    <w:rsid w:val="0074513B"/>
    <w:rsid w:val="007466CF"/>
    <w:rsid w:val="007467B2"/>
    <w:rsid w:val="00746E02"/>
    <w:rsid w:val="007512AC"/>
    <w:rsid w:val="00751A47"/>
    <w:rsid w:val="00753865"/>
    <w:rsid w:val="0075493E"/>
    <w:rsid w:val="00754C1B"/>
    <w:rsid w:val="007567E0"/>
    <w:rsid w:val="0075736D"/>
    <w:rsid w:val="00763973"/>
    <w:rsid w:val="0076408B"/>
    <w:rsid w:val="00764695"/>
    <w:rsid w:val="00764BA0"/>
    <w:rsid w:val="00767DB9"/>
    <w:rsid w:val="00771F96"/>
    <w:rsid w:val="007731FC"/>
    <w:rsid w:val="00777158"/>
    <w:rsid w:val="00783A60"/>
    <w:rsid w:val="00783DE4"/>
    <w:rsid w:val="00791CB0"/>
    <w:rsid w:val="0079503F"/>
    <w:rsid w:val="0079594F"/>
    <w:rsid w:val="00795E6D"/>
    <w:rsid w:val="00796BCB"/>
    <w:rsid w:val="0079748C"/>
    <w:rsid w:val="007A223F"/>
    <w:rsid w:val="007A2543"/>
    <w:rsid w:val="007A3A85"/>
    <w:rsid w:val="007A5001"/>
    <w:rsid w:val="007A7908"/>
    <w:rsid w:val="007B0146"/>
    <w:rsid w:val="007B1C9B"/>
    <w:rsid w:val="007B3817"/>
    <w:rsid w:val="007B5404"/>
    <w:rsid w:val="007C0F86"/>
    <w:rsid w:val="007C1C5C"/>
    <w:rsid w:val="007C48D4"/>
    <w:rsid w:val="007C741B"/>
    <w:rsid w:val="007D41B4"/>
    <w:rsid w:val="007D4AC2"/>
    <w:rsid w:val="007D5386"/>
    <w:rsid w:val="007D759D"/>
    <w:rsid w:val="007E0634"/>
    <w:rsid w:val="007E115B"/>
    <w:rsid w:val="007E2077"/>
    <w:rsid w:val="007E3211"/>
    <w:rsid w:val="007E573A"/>
    <w:rsid w:val="007E57F6"/>
    <w:rsid w:val="007E5E7B"/>
    <w:rsid w:val="007E6217"/>
    <w:rsid w:val="007E6855"/>
    <w:rsid w:val="007F0F48"/>
    <w:rsid w:val="007F12E8"/>
    <w:rsid w:val="007F14E9"/>
    <w:rsid w:val="007F1BE3"/>
    <w:rsid w:val="007F1CFD"/>
    <w:rsid w:val="007F1E09"/>
    <w:rsid w:val="007F2AD2"/>
    <w:rsid w:val="007F6A23"/>
    <w:rsid w:val="007F7535"/>
    <w:rsid w:val="00801B75"/>
    <w:rsid w:val="00802A3E"/>
    <w:rsid w:val="00803411"/>
    <w:rsid w:val="00803762"/>
    <w:rsid w:val="00805693"/>
    <w:rsid w:val="00807252"/>
    <w:rsid w:val="008108D6"/>
    <w:rsid w:val="00812637"/>
    <w:rsid w:val="0081617E"/>
    <w:rsid w:val="008164A7"/>
    <w:rsid w:val="008172E3"/>
    <w:rsid w:val="00820D07"/>
    <w:rsid w:val="008231D7"/>
    <w:rsid w:val="00824D15"/>
    <w:rsid w:val="00830FF3"/>
    <w:rsid w:val="00840532"/>
    <w:rsid w:val="00840CBC"/>
    <w:rsid w:val="008415C6"/>
    <w:rsid w:val="008479AE"/>
    <w:rsid w:val="0085139B"/>
    <w:rsid w:val="008516C1"/>
    <w:rsid w:val="00851756"/>
    <w:rsid w:val="00853292"/>
    <w:rsid w:val="00853707"/>
    <w:rsid w:val="0086182D"/>
    <w:rsid w:val="00863624"/>
    <w:rsid w:val="008642F7"/>
    <w:rsid w:val="008649EE"/>
    <w:rsid w:val="00865E1B"/>
    <w:rsid w:val="00865FF2"/>
    <w:rsid w:val="00866629"/>
    <w:rsid w:val="00866D35"/>
    <w:rsid w:val="008675F2"/>
    <w:rsid w:val="00870E1A"/>
    <w:rsid w:val="008717EF"/>
    <w:rsid w:val="00872031"/>
    <w:rsid w:val="00872BF2"/>
    <w:rsid w:val="00872DC2"/>
    <w:rsid w:val="00873557"/>
    <w:rsid w:val="008738FC"/>
    <w:rsid w:val="008758F2"/>
    <w:rsid w:val="00877206"/>
    <w:rsid w:val="0087747E"/>
    <w:rsid w:val="00877CFF"/>
    <w:rsid w:val="0088032B"/>
    <w:rsid w:val="00880B0B"/>
    <w:rsid w:val="00880E68"/>
    <w:rsid w:val="00884596"/>
    <w:rsid w:val="00885DED"/>
    <w:rsid w:val="00886ADC"/>
    <w:rsid w:val="008925B2"/>
    <w:rsid w:val="00892960"/>
    <w:rsid w:val="0089360C"/>
    <w:rsid w:val="008951BF"/>
    <w:rsid w:val="00895970"/>
    <w:rsid w:val="008974FD"/>
    <w:rsid w:val="008A07A9"/>
    <w:rsid w:val="008A2576"/>
    <w:rsid w:val="008A2DD2"/>
    <w:rsid w:val="008A37AE"/>
    <w:rsid w:val="008A4322"/>
    <w:rsid w:val="008A44A1"/>
    <w:rsid w:val="008A4BE9"/>
    <w:rsid w:val="008A50D1"/>
    <w:rsid w:val="008B15B8"/>
    <w:rsid w:val="008B1AE3"/>
    <w:rsid w:val="008B2BF4"/>
    <w:rsid w:val="008B4B47"/>
    <w:rsid w:val="008B4CC2"/>
    <w:rsid w:val="008B505A"/>
    <w:rsid w:val="008C12AC"/>
    <w:rsid w:val="008C153C"/>
    <w:rsid w:val="008C1E30"/>
    <w:rsid w:val="008C20D2"/>
    <w:rsid w:val="008C28F0"/>
    <w:rsid w:val="008C2DAC"/>
    <w:rsid w:val="008C441C"/>
    <w:rsid w:val="008C4489"/>
    <w:rsid w:val="008C4A48"/>
    <w:rsid w:val="008C5291"/>
    <w:rsid w:val="008C6776"/>
    <w:rsid w:val="008C7FCC"/>
    <w:rsid w:val="008D0B0D"/>
    <w:rsid w:val="008D1BD3"/>
    <w:rsid w:val="008D2839"/>
    <w:rsid w:val="008D2F7E"/>
    <w:rsid w:val="008D38F7"/>
    <w:rsid w:val="008D4DAE"/>
    <w:rsid w:val="008E055A"/>
    <w:rsid w:val="008E078C"/>
    <w:rsid w:val="008E4AA5"/>
    <w:rsid w:val="008E6B24"/>
    <w:rsid w:val="008F0349"/>
    <w:rsid w:val="008F07F0"/>
    <w:rsid w:val="008F0EE0"/>
    <w:rsid w:val="008F2A62"/>
    <w:rsid w:val="008F6A4E"/>
    <w:rsid w:val="008F7D14"/>
    <w:rsid w:val="009005E1"/>
    <w:rsid w:val="00900A4D"/>
    <w:rsid w:val="009010A0"/>
    <w:rsid w:val="00901B36"/>
    <w:rsid w:val="009023AA"/>
    <w:rsid w:val="009048A4"/>
    <w:rsid w:val="00906DCE"/>
    <w:rsid w:val="00906EA1"/>
    <w:rsid w:val="009079EB"/>
    <w:rsid w:val="00910985"/>
    <w:rsid w:val="00911524"/>
    <w:rsid w:val="0091242A"/>
    <w:rsid w:val="0091480A"/>
    <w:rsid w:val="00915058"/>
    <w:rsid w:val="00916E32"/>
    <w:rsid w:val="00917E64"/>
    <w:rsid w:val="00917F26"/>
    <w:rsid w:val="009200A1"/>
    <w:rsid w:val="00921005"/>
    <w:rsid w:val="0092252D"/>
    <w:rsid w:val="00922964"/>
    <w:rsid w:val="009230FC"/>
    <w:rsid w:val="009256E6"/>
    <w:rsid w:val="00926BA9"/>
    <w:rsid w:val="00927083"/>
    <w:rsid w:val="00930E2A"/>
    <w:rsid w:val="00931DDC"/>
    <w:rsid w:val="00932277"/>
    <w:rsid w:val="00933286"/>
    <w:rsid w:val="00935144"/>
    <w:rsid w:val="00936550"/>
    <w:rsid w:val="00936920"/>
    <w:rsid w:val="00936C52"/>
    <w:rsid w:val="009407E8"/>
    <w:rsid w:val="00942A49"/>
    <w:rsid w:val="009443EA"/>
    <w:rsid w:val="009459B3"/>
    <w:rsid w:val="00945F13"/>
    <w:rsid w:val="00946CF3"/>
    <w:rsid w:val="00947065"/>
    <w:rsid w:val="00947297"/>
    <w:rsid w:val="00947298"/>
    <w:rsid w:val="00947EE6"/>
    <w:rsid w:val="00956295"/>
    <w:rsid w:val="009564C6"/>
    <w:rsid w:val="009565D9"/>
    <w:rsid w:val="0095722B"/>
    <w:rsid w:val="00960288"/>
    <w:rsid w:val="009618C2"/>
    <w:rsid w:val="0096388D"/>
    <w:rsid w:val="00963EBD"/>
    <w:rsid w:val="009652A1"/>
    <w:rsid w:val="00966510"/>
    <w:rsid w:val="00970B2A"/>
    <w:rsid w:val="009750CC"/>
    <w:rsid w:val="00975C6A"/>
    <w:rsid w:val="00975F08"/>
    <w:rsid w:val="0097642B"/>
    <w:rsid w:val="00976E5F"/>
    <w:rsid w:val="00976FF9"/>
    <w:rsid w:val="009772C0"/>
    <w:rsid w:val="00977E4C"/>
    <w:rsid w:val="00981640"/>
    <w:rsid w:val="009841DF"/>
    <w:rsid w:val="009847F4"/>
    <w:rsid w:val="00987667"/>
    <w:rsid w:val="00991D7F"/>
    <w:rsid w:val="009934FA"/>
    <w:rsid w:val="00995A3F"/>
    <w:rsid w:val="009978D9"/>
    <w:rsid w:val="009A1F19"/>
    <w:rsid w:val="009A3358"/>
    <w:rsid w:val="009A42AE"/>
    <w:rsid w:val="009A49F1"/>
    <w:rsid w:val="009A4D06"/>
    <w:rsid w:val="009A6126"/>
    <w:rsid w:val="009A6F60"/>
    <w:rsid w:val="009B0251"/>
    <w:rsid w:val="009B0B53"/>
    <w:rsid w:val="009B2093"/>
    <w:rsid w:val="009B327C"/>
    <w:rsid w:val="009B52BE"/>
    <w:rsid w:val="009B619E"/>
    <w:rsid w:val="009B72D4"/>
    <w:rsid w:val="009C2ECB"/>
    <w:rsid w:val="009C2F28"/>
    <w:rsid w:val="009C5E96"/>
    <w:rsid w:val="009C70BF"/>
    <w:rsid w:val="009C714D"/>
    <w:rsid w:val="009D0409"/>
    <w:rsid w:val="009D15F8"/>
    <w:rsid w:val="009D3135"/>
    <w:rsid w:val="009D5252"/>
    <w:rsid w:val="009D58DE"/>
    <w:rsid w:val="009D60C7"/>
    <w:rsid w:val="009E1329"/>
    <w:rsid w:val="009E32E7"/>
    <w:rsid w:val="009E654E"/>
    <w:rsid w:val="009E66A0"/>
    <w:rsid w:val="009F302C"/>
    <w:rsid w:val="009F6AC3"/>
    <w:rsid w:val="00A0046A"/>
    <w:rsid w:val="00A0147D"/>
    <w:rsid w:val="00A0173C"/>
    <w:rsid w:val="00A01AED"/>
    <w:rsid w:val="00A026A6"/>
    <w:rsid w:val="00A02E4E"/>
    <w:rsid w:val="00A059D9"/>
    <w:rsid w:val="00A061AC"/>
    <w:rsid w:val="00A069BD"/>
    <w:rsid w:val="00A07A95"/>
    <w:rsid w:val="00A1082A"/>
    <w:rsid w:val="00A10F19"/>
    <w:rsid w:val="00A13185"/>
    <w:rsid w:val="00A14063"/>
    <w:rsid w:val="00A15D35"/>
    <w:rsid w:val="00A17243"/>
    <w:rsid w:val="00A17374"/>
    <w:rsid w:val="00A17A51"/>
    <w:rsid w:val="00A22F60"/>
    <w:rsid w:val="00A23105"/>
    <w:rsid w:val="00A25BFB"/>
    <w:rsid w:val="00A26BB8"/>
    <w:rsid w:val="00A27117"/>
    <w:rsid w:val="00A3227F"/>
    <w:rsid w:val="00A3484C"/>
    <w:rsid w:val="00A3602D"/>
    <w:rsid w:val="00A37588"/>
    <w:rsid w:val="00A40C0C"/>
    <w:rsid w:val="00A4318E"/>
    <w:rsid w:val="00A44150"/>
    <w:rsid w:val="00A44947"/>
    <w:rsid w:val="00A51258"/>
    <w:rsid w:val="00A51D1A"/>
    <w:rsid w:val="00A51F72"/>
    <w:rsid w:val="00A523C1"/>
    <w:rsid w:val="00A526F7"/>
    <w:rsid w:val="00A52A6F"/>
    <w:rsid w:val="00A53A6B"/>
    <w:rsid w:val="00A56BE4"/>
    <w:rsid w:val="00A62E90"/>
    <w:rsid w:val="00A639FA"/>
    <w:rsid w:val="00A6553F"/>
    <w:rsid w:val="00A700E4"/>
    <w:rsid w:val="00A70EC8"/>
    <w:rsid w:val="00A72545"/>
    <w:rsid w:val="00A75895"/>
    <w:rsid w:val="00A75BCD"/>
    <w:rsid w:val="00A763F7"/>
    <w:rsid w:val="00A801FD"/>
    <w:rsid w:val="00A8197F"/>
    <w:rsid w:val="00A81E20"/>
    <w:rsid w:val="00A826C8"/>
    <w:rsid w:val="00A834FF"/>
    <w:rsid w:val="00A839E8"/>
    <w:rsid w:val="00A85567"/>
    <w:rsid w:val="00A87AEF"/>
    <w:rsid w:val="00A87B43"/>
    <w:rsid w:val="00A9078B"/>
    <w:rsid w:val="00A91BA5"/>
    <w:rsid w:val="00A95D42"/>
    <w:rsid w:val="00AA0BC6"/>
    <w:rsid w:val="00AA41B9"/>
    <w:rsid w:val="00AA552C"/>
    <w:rsid w:val="00AB185A"/>
    <w:rsid w:val="00AB4C85"/>
    <w:rsid w:val="00AB53C1"/>
    <w:rsid w:val="00AB6BE6"/>
    <w:rsid w:val="00AB7A52"/>
    <w:rsid w:val="00AC0FBE"/>
    <w:rsid w:val="00AC196E"/>
    <w:rsid w:val="00AC23C6"/>
    <w:rsid w:val="00AC50EC"/>
    <w:rsid w:val="00AC6075"/>
    <w:rsid w:val="00AC7154"/>
    <w:rsid w:val="00AC722A"/>
    <w:rsid w:val="00AD0BCC"/>
    <w:rsid w:val="00AD0DD9"/>
    <w:rsid w:val="00AD159C"/>
    <w:rsid w:val="00AD3D53"/>
    <w:rsid w:val="00AD5ACA"/>
    <w:rsid w:val="00AD604B"/>
    <w:rsid w:val="00AE0054"/>
    <w:rsid w:val="00AE0E91"/>
    <w:rsid w:val="00AE1861"/>
    <w:rsid w:val="00AE1B07"/>
    <w:rsid w:val="00AE291E"/>
    <w:rsid w:val="00AE462B"/>
    <w:rsid w:val="00AE4CAD"/>
    <w:rsid w:val="00AE4E35"/>
    <w:rsid w:val="00AE4FCE"/>
    <w:rsid w:val="00AE61DA"/>
    <w:rsid w:val="00AE69E6"/>
    <w:rsid w:val="00AE6A48"/>
    <w:rsid w:val="00AF2003"/>
    <w:rsid w:val="00AF612D"/>
    <w:rsid w:val="00AF69DC"/>
    <w:rsid w:val="00AF6F18"/>
    <w:rsid w:val="00B00DFA"/>
    <w:rsid w:val="00B0105B"/>
    <w:rsid w:val="00B01CFB"/>
    <w:rsid w:val="00B02949"/>
    <w:rsid w:val="00B0507D"/>
    <w:rsid w:val="00B0531F"/>
    <w:rsid w:val="00B057A3"/>
    <w:rsid w:val="00B05B6B"/>
    <w:rsid w:val="00B064E3"/>
    <w:rsid w:val="00B06D88"/>
    <w:rsid w:val="00B07671"/>
    <w:rsid w:val="00B10B26"/>
    <w:rsid w:val="00B11614"/>
    <w:rsid w:val="00B137C9"/>
    <w:rsid w:val="00B14072"/>
    <w:rsid w:val="00B14232"/>
    <w:rsid w:val="00B15C80"/>
    <w:rsid w:val="00B16A5D"/>
    <w:rsid w:val="00B17B99"/>
    <w:rsid w:val="00B2089D"/>
    <w:rsid w:val="00B2147D"/>
    <w:rsid w:val="00B215F7"/>
    <w:rsid w:val="00B235D0"/>
    <w:rsid w:val="00B25EAF"/>
    <w:rsid w:val="00B2653B"/>
    <w:rsid w:val="00B31F2B"/>
    <w:rsid w:val="00B331A3"/>
    <w:rsid w:val="00B343FC"/>
    <w:rsid w:val="00B35A93"/>
    <w:rsid w:val="00B375EA"/>
    <w:rsid w:val="00B37979"/>
    <w:rsid w:val="00B406B5"/>
    <w:rsid w:val="00B4360A"/>
    <w:rsid w:val="00B4488A"/>
    <w:rsid w:val="00B44FBC"/>
    <w:rsid w:val="00B46342"/>
    <w:rsid w:val="00B5092D"/>
    <w:rsid w:val="00B5263F"/>
    <w:rsid w:val="00B538D9"/>
    <w:rsid w:val="00B60447"/>
    <w:rsid w:val="00B610A4"/>
    <w:rsid w:val="00B61AAE"/>
    <w:rsid w:val="00B635E4"/>
    <w:rsid w:val="00B63DA1"/>
    <w:rsid w:val="00B643B3"/>
    <w:rsid w:val="00B657F3"/>
    <w:rsid w:val="00B659B6"/>
    <w:rsid w:val="00B65C82"/>
    <w:rsid w:val="00B662B9"/>
    <w:rsid w:val="00B66AFF"/>
    <w:rsid w:val="00B704FC"/>
    <w:rsid w:val="00B71A6C"/>
    <w:rsid w:val="00B71B4D"/>
    <w:rsid w:val="00B74C74"/>
    <w:rsid w:val="00B77140"/>
    <w:rsid w:val="00B7797A"/>
    <w:rsid w:val="00B80079"/>
    <w:rsid w:val="00B804B3"/>
    <w:rsid w:val="00B806E5"/>
    <w:rsid w:val="00B820B3"/>
    <w:rsid w:val="00B83BD4"/>
    <w:rsid w:val="00B8590A"/>
    <w:rsid w:val="00B86765"/>
    <w:rsid w:val="00B86D63"/>
    <w:rsid w:val="00B902BF"/>
    <w:rsid w:val="00B90678"/>
    <w:rsid w:val="00B9133E"/>
    <w:rsid w:val="00B91B1D"/>
    <w:rsid w:val="00B96D20"/>
    <w:rsid w:val="00B97307"/>
    <w:rsid w:val="00B97F3B"/>
    <w:rsid w:val="00BA1B91"/>
    <w:rsid w:val="00BA2B7D"/>
    <w:rsid w:val="00BA6DF5"/>
    <w:rsid w:val="00BB0526"/>
    <w:rsid w:val="00BB534D"/>
    <w:rsid w:val="00BB5FD0"/>
    <w:rsid w:val="00BC049C"/>
    <w:rsid w:val="00BC16BB"/>
    <w:rsid w:val="00BC42F7"/>
    <w:rsid w:val="00BC4687"/>
    <w:rsid w:val="00BD131B"/>
    <w:rsid w:val="00BD1B6A"/>
    <w:rsid w:val="00BD2DC7"/>
    <w:rsid w:val="00BD5251"/>
    <w:rsid w:val="00BD6D29"/>
    <w:rsid w:val="00BD7A56"/>
    <w:rsid w:val="00BE055B"/>
    <w:rsid w:val="00BE195B"/>
    <w:rsid w:val="00BE1BC7"/>
    <w:rsid w:val="00BE3F9C"/>
    <w:rsid w:val="00BE5121"/>
    <w:rsid w:val="00BE707F"/>
    <w:rsid w:val="00BE7B58"/>
    <w:rsid w:val="00BF08FB"/>
    <w:rsid w:val="00BF12DF"/>
    <w:rsid w:val="00BF1E3D"/>
    <w:rsid w:val="00BF1FCD"/>
    <w:rsid w:val="00BF1FFF"/>
    <w:rsid w:val="00BF4A2C"/>
    <w:rsid w:val="00BF6F99"/>
    <w:rsid w:val="00BF7E8B"/>
    <w:rsid w:val="00C0025D"/>
    <w:rsid w:val="00C02D49"/>
    <w:rsid w:val="00C05761"/>
    <w:rsid w:val="00C05DC2"/>
    <w:rsid w:val="00C0654F"/>
    <w:rsid w:val="00C10B05"/>
    <w:rsid w:val="00C13510"/>
    <w:rsid w:val="00C158B4"/>
    <w:rsid w:val="00C17178"/>
    <w:rsid w:val="00C178BA"/>
    <w:rsid w:val="00C203E0"/>
    <w:rsid w:val="00C203E4"/>
    <w:rsid w:val="00C2189C"/>
    <w:rsid w:val="00C2237F"/>
    <w:rsid w:val="00C227D3"/>
    <w:rsid w:val="00C233C7"/>
    <w:rsid w:val="00C23622"/>
    <w:rsid w:val="00C24B12"/>
    <w:rsid w:val="00C24BDF"/>
    <w:rsid w:val="00C255E8"/>
    <w:rsid w:val="00C256FC"/>
    <w:rsid w:val="00C30FE2"/>
    <w:rsid w:val="00C31F5E"/>
    <w:rsid w:val="00C33B7A"/>
    <w:rsid w:val="00C3526C"/>
    <w:rsid w:val="00C3645C"/>
    <w:rsid w:val="00C370EA"/>
    <w:rsid w:val="00C4089A"/>
    <w:rsid w:val="00C412DA"/>
    <w:rsid w:val="00C419C8"/>
    <w:rsid w:val="00C4209B"/>
    <w:rsid w:val="00C42767"/>
    <w:rsid w:val="00C42DF7"/>
    <w:rsid w:val="00C44B46"/>
    <w:rsid w:val="00C45B57"/>
    <w:rsid w:val="00C47455"/>
    <w:rsid w:val="00C51B67"/>
    <w:rsid w:val="00C520FD"/>
    <w:rsid w:val="00C53D91"/>
    <w:rsid w:val="00C54333"/>
    <w:rsid w:val="00C601B2"/>
    <w:rsid w:val="00C630AF"/>
    <w:rsid w:val="00C65411"/>
    <w:rsid w:val="00C65597"/>
    <w:rsid w:val="00C65CFD"/>
    <w:rsid w:val="00C719A5"/>
    <w:rsid w:val="00C75549"/>
    <w:rsid w:val="00C76A34"/>
    <w:rsid w:val="00C808C8"/>
    <w:rsid w:val="00C82EFB"/>
    <w:rsid w:val="00C8351D"/>
    <w:rsid w:val="00C84EA5"/>
    <w:rsid w:val="00C9469E"/>
    <w:rsid w:val="00C94CEB"/>
    <w:rsid w:val="00C96DD6"/>
    <w:rsid w:val="00CA32B3"/>
    <w:rsid w:val="00CA3AFA"/>
    <w:rsid w:val="00CA4EF5"/>
    <w:rsid w:val="00CA5ADC"/>
    <w:rsid w:val="00CA771C"/>
    <w:rsid w:val="00CB0252"/>
    <w:rsid w:val="00CB0839"/>
    <w:rsid w:val="00CB1C65"/>
    <w:rsid w:val="00CB2A3F"/>
    <w:rsid w:val="00CB4B6C"/>
    <w:rsid w:val="00CB53D3"/>
    <w:rsid w:val="00CB5416"/>
    <w:rsid w:val="00CB64AB"/>
    <w:rsid w:val="00CB7929"/>
    <w:rsid w:val="00CB7D62"/>
    <w:rsid w:val="00CC1586"/>
    <w:rsid w:val="00CC5694"/>
    <w:rsid w:val="00CD2647"/>
    <w:rsid w:val="00CD3E19"/>
    <w:rsid w:val="00CD3E54"/>
    <w:rsid w:val="00CD3F4D"/>
    <w:rsid w:val="00CD40E1"/>
    <w:rsid w:val="00CD643F"/>
    <w:rsid w:val="00CE0161"/>
    <w:rsid w:val="00CE058C"/>
    <w:rsid w:val="00CE106D"/>
    <w:rsid w:val="00CE1185"/>
    <w:rsid w:val="00CE3B8F"/>
    <w:rsid w:val="00CE4A70"/>
    <w:rsid w:val="00CE4CC5"/>
    <w:rsid w:val="00CE64A2"/>
    <w:rsid w:val="00CF24E5"/>
    <w:rsid w:val="00CF266D"/>
    <w:rsid w:val="00CF2F8A"/>
    <w:rsid w:val="00CF32FD"/>
    <w:rsid w:val="00CF700E"/>
    <w:rsid w:val="00D00434"/>
    <w:rsid w:val="00D0240F"/>
    <w:rsid w:val="00D03E4C"/>
    <w:rsid w:val="00D0453C"/>
    <w:rsid w:val="00D057D9"/>
    <w:rsid w:val="00D062B2"/>
    <w:rsid w:val="00D06E99"/>
    <w:rsid w:val="00D07DA9"/>
    <w:rsid w:val="00D117FD"/>
    <w:rsid w:val="00D11AD8"/>
    <w:rsid w:val="00D1315B"/>
    <w:rsid w:val="00D142B2"/>
    <w:rsid w:val="00D142E1"/>
    <w:rsid w:val="00D148CF"/>
    <w:rsid w:val="00D172F5"/>
    <w:rsid w:val="00D20199"/>
    <w:rsid w:val="00D2288E"/>
    <w:rsid w:val="00D22CD7"/>
    <w:rsid w:val="00D23C14"/>
    <w:rsid w:val="00D23D7D"/>
    <w:rsid w:val="00D24C10"/>
    <w:rsid w:val="00D24F65"/>
    <w:rsid w:val="00D25A6F"/>
    <w:rsid w:val="00D30E46"/>
    <w:rsid w:val="00D3599C"/>
    <w:rsid w:val="00D36458"/>
    <w:rsid w:val="00D364A0"/>
    <w:rsid w:val="00D36885"/>
    <w:rsid w:val="00D371C1"/>
    <w:rsid w:val="00D40506"/>
    <w:rsid w:val="00D41CB5"/>
    <w:rsid w:val="00D427B9"/>
    <w:rsid w:val="00D435AB"/>
    <w:rsid w:val="00D451D7"/>
    <w:rsid w:val="00D45935"/>
    <w:rsid w:val="00D46ED9"/>
    <w:rsid w:val="00D47072"/>
    <w:rsid w:val="00D4739B"/>
    <w:rsid w:val="00D4741E"/>
    <w:rsid w:val="00D5078D"/>
    <w:rsid w:val="00D6079E"/>
    <w:rsid w:val="00D63190"/>
    <w:rsid w:val="00D63BAD"/>
    <w:rsid w:val="00D65DE0"/>
    <w:rsid w:val="00D72D04"/>
    <w:rsid w:val="00D74698"/>
    <w:rsid w:val="00D7480E"/>
    <w:rsid w:val="00D800FC"/>
    <w:rsid w:val="00D82ECC"/>
    <w:rsid w:val="00D83B86"/>
    <w:rsid w:val="00D83BDC"/>
    <w:rsid w:val="00D84FAA"/>
    <w:rsid w:val="00D87D0D"/>
    <w:rsid w:val="00D904EC"/>
    <w:rsid w:val="00D905D8"/>
    <w:rsid w:val="00D9289F"/>
    <w:rsid w:val="00D93C5B"/>
    <w:rsid w:val="00D9444F"/>
    <w:rsid w:val="00D9677A"/>
    <w:rsid w:val="00DA15AD"/>
    <w:rsid w:val="00DA1C4F"/>
    <w:rsid w:val="00DA41AC"/>
    <w:rsid w:val="00DA65F7"/>
    <w:rsid w:val="00DA7B4A"/>
    <w:rsid w:val="00DB1D1E"/>
    <w:rsid w:val="00DB2366"/>
    <w:rsid w:val="00DB241C"/>
    <w:rsid w:val="00DB2CAB"/>
    <w:rsid w:val="00DB33A0"/>
    <w:rsid w:val="00DB353D"/>
    <w:rsid w:val="00DB40A9"/>
    <w:rsid w:val="00DB6051"/>
    <w:rsid w:val="00DB6325"/>
    <w:rsid w:val="00DC070B"/>
    <w:rsid w:val="00DC28CC"/>
    <w:rsid w:val="00DC3D72"/>
    <w:rsid w:val="00DC453C"/>
    <w:rsid w:val="00DC501A"/>
    <w:rsid w:val="00DC5505"/>
    <w:rsid w:val="00DC77FF"/>
    <w:rsid w:val="00DD0BC9"/>
    <w:rsid w:val="00DD1181"/>
    <w:rsid w:val="00DD1709"/>
    <w:rsid w:val="00DD578C"/>
    <w:rsid w:val="00DD6B1F"/>
    <w:rsid w:val="00DD782F"/>
    <w:rsid w:val="00DD792D"/>
    <w:rsid w:val="00DE16FD"/>
    <w:rsid w:val="00DE2E83"/>
    <w:rsid w:val="00DE382A"/>
    <w:rsid w:val="00DE38CB"/>
    <w:rsid w:val="00DE5535"/>
    <w:rsid w:val="00DE5670"/>
    <w:rsid w:val="00DE6571"/>
    <w:rsid w:val="00DF105C"/>
    <w:rsid w:val="00DF1473"/>
    <w:rsid w:val="00DF1FA7"/>
    <w:rsid w:val="00DF33CC"/>
    <w:rsid w:val="00DF354B"/>
    <w:rsid w:val="00DF3A75"/>
    <w:rsid w:val="00DF54D7"/>
    <w:rsid w:val="00DF6712"/>
    <w:rsid w:val="00DF78EB"/>
    <w:rsid w:val="00E01F4F"/>
    <w:rsid w:val="00E023BC"/>
    <w:rsid w:val="00E03A77"/>
    <w:rsid w:val="00E0435B"/>
    <w:rsid w:val="00E04F78"/>
    <w:rsid w:val="00E065E5"/>
    <w:rsid w:val="00E07698"/>
    <w:rsid w:val="00E12F73"/>
    <w:rsid w:val="00E15B8F"/>
    <w:rsid w:val="00E161B6"/>
    <w:rsid w:val="00E164AA"/>
    <w:rsid w:val="00E16D92"/>
    <w:rsid w:val="00E17E23"/>
    <w:rsid w:val="00E24340"/>
    <w:rsid w:val="00E24641"/>
    <w:rsid w:val="00E25871"/>
    <w:rsid w:val="00E26BC1"/>
    <w:rsid w:val="00E300C4"/>
    <w:rsid w:val="00E3074C"/>
    <w:rsid w:val="00E347D7"/>
    <w:rsid w:val="00E40C6E"/>
    <w:rsid w:val="00E41FD4"/>
    <w:rsid w:val="00E43020"/>
    <w:rsid w:val="00E449E3"/>
    <w:rsid w:val="00E45706"/>
    <w:rsid w:val="00E503A7"/>
    <w:rsid w:val="00E5221A"/>
    <w:rsid w:val="00E53E27"/>
    <w:rsid w:val="00E5625C"/>
    <w:rsid w:val="00E56DEC"/>
    <w:rsid w:val="00E57026"/>
    <w:rsid w:val="00E57E2B"/>
    <w:rsid w:val="00E60762"/>
    <w:rsid w:val="00E63496"/>
    <w:rsid w:val="00E64DF1"/>
    <w:rsid w:val="00E65BBD"/>
    <w:rsid w:val="00E70178"/>
    <w:rsid w:val="00E716C8"/>
    <w:rsid w:val="00E73F7C"/>
    <w:rsid w:val="00E74FD2"/>
    <w:rsid w:val="00E7605D"/>
    <w:rsid w:val="00E76372"/>
    <w:rsid w:val="00E772C0"/>
    <w:rsid w:val="00E81AB3"/>
    <w:rsid w:val="00E825F7"/>
    <w:rsid w:val="00E85DD0"/>
    <w:rsid w:val="00E8627B"/>
    <w:rsid w:val="00E87049"/>
    <w:rsid w:val="00E871C4"/>
    <w:rsid w:val="00E878B1"/>
    <w:rsid w:val="00E917CD"/>
    <w:rsid w:val="00E93468"/>
    <w:rsid w:val="00E94DFF"/>
    <w:rsid w:val="00E9754F"/>
    <w:rsid w:val="00EA1820"/>
    <w:rsid w:val="00EA2A29"/>
    <w:rsid w:val="00EA3D0A"/>
    <w:rsid w:val="00EA3E25"/>
    <w:rsid w:val="00EA3FEE"/>
    <w:rsid w:val="00EA6231"/>
    <w:rsid w:val="00EA7266"/>
    <w:rsid w:val="00EA7D02"/>
    <w:rsid w:val="00EA7FFE"/>
    <w:rsid w:val="00EB01CB"/>
    <w:rsid w:val="00EB3F71"/>
    <w:rsid w:val="00EB40DA"/>
    <w:rsid w:val="00EB424B"/>
    <w:rsid w:val="00EB6600"/>
    <w:rsid w:val="00EB6DF9"/>
    <w:rsid w:val="00EB7901"/>
    <w:rsid w:val="00EC0715"/>
    <w:rsid w:val="00EC1CFD"/>
    <w:rsid w:val="00EC2BD2"/>
    <w:rsid w:val="00EC3485"/>
    <w:rsid w:val="00EC4A70"/>
    <w:rsid w:val="00EC679B"/>
    <w:rsid w:val="00EC6878"/>
    <w:rsid w:val="00EC7919"/>
    <w:rsid w:val="00ED0D67"/>
    <w:rsid w:val="00ED2C1B"/>
    <w:rsid w:val="00ED2E5E"/>
    <w:rsid w:val="00ED34B9"/>
    <w:rsid w:val="00ED419E"/>
    <w:rsid w:val="00ED64A4"/>
    <w:rsid w:val="00EE1E24"/>
    <w:rsid w:val="00EE3336"/>
    <w:rsid w:val="00EE516A"/>
    <w:rsid w:val="00EE51AE"/>
    <w:rsid w:val="00EE6032"/>
    <w:rsid w:val="00EE71DB"/>
    <w:rsid w:val="00EE78E4"/>
    <w:rsid w:val="00EE7A6E"/>
    <w:rsid w:val="00EF01CA"/>
    <w:rsid w:val="00EF0BBF"/>
    <w:rsid w:val="00EF0D39"/>
    <w:rsid w:val="00EF120F"/>
    <w:rsid w:val="00EF13B6"/>
    <w:rsid w:val="00EF185A"/>
    <w:rsid w:val="00EF24D8"/>
    <w:rsid w:val="00EF52BC"/>
    <w:rsid w:val="00EF58D2"/>
    <w:rsid w:val="00EF5BB5"/>
    <w:rsid w:val="00EF64C0"/>
    <w:rsid w:val="00F0030C"/>
    <w:rsid w:val="00F00313"/>
    <w:rsid w:val="00F00E31"/>
    <w:rsid w:val="00F019DE"/>
    <w:rsid w:val="00F01ACD"/>
    <w:rsid w:val="00F020D8"/>
    <w:rsid w:val="00F04CED"/>
    <w:rsid w:val="00F066EF"/>
    <w:rsid w:val="00F06B68"/>
    <w:rsid w:val="00F11901"/>
    <w:rsid w:val="00F13BBF"/>
    <w:rsid w:val="00F14515"/>
    <w:rsid w:val="00F14861"/>
    <w:rsid w:val="00F15969"/>
    <w:rsid w:val="00F1604C"/>
    <w:rsid w:val="00F16192"/>
    <w:rsid w:val="00F16A4A"/>
    <w:rsid w:val="00F21637"/>
    <w:rsid w:val="00F24302"/>
    <w:rsid w:val="00F251AE"/>
    <w:rsid w:val="00F26550"/>
    <w:rsid w:val="00F27180"/>
    <w:rsid w:val="00F276B9"/>
    <w:rsid w:val="00F27D00"/>
    <w:rsid w:val="00F33B43"/>
    <w:rsid w:val="00F35A71"/>
    <w:rsid w:val="00F36ACA"/>
    <w:rsid w:val="00F402CF"/>
    <w:rsid w:val="00F41C62"/>
    <w:rsid w:val="00F43027"/>
    <w:rsid w:val="00F44543"/>
    <w:rsid w:val="00F46DC7"/>
    <w:rsid w:val="00F4720D"/>
    <w:rsid w:val="00F4742F"/>
    <w:rsid w:val="00F4791C"/>
    <w:rsid w:val="00F504BB"/>
    <w:rsid w:val="00F50A23"/>
    <w:rsid w:val="00F523CE"/>
    <w:rsid w:val="00F55F49"/>
    <w:rsid w:val="00F56F7E"/>
    <w:rsid w:val="00F57B7B"/>
    <w:rsid w:val="00F602CB"/>
    <w:rsid w:val="00F61E49"/>
    <w:rsid w:val="00F620DE"/>
    <w:rsid w:val="00F635CD"/>
    <w:rsid w:val="00F64F83"/>
    <w:rsid w:val="00F656DA"/>
    <w:rsid w:val="00F657A6"/>
    <w:rsid w:val="00F65C11"/>
    <w:rsid w:val="00F66008"/>
    <w:rsid w:val="00F673A9"/>
    <w:rsid w:val="00F701A6"/>
    <w:rsid w:val="00F720B0"/>
    <w:rsid w:val="00F73D7D"/>
    <w:rsid w:val="00F73FF6"/>
    <w:rsid w:val="00F743D8"/>
    <w:rsid w:val="00F74D76"/>
    <w:rsid w:val="00F75BA3"/>
    <w:rsid w:val="00F770E6"/>
    <w:rsid w:val="00F772BB"/>
    <w:rsid w:val="00F80BA3"/>
    <w:rsid w:val="00F80EB3"/>
    <w:rsid w:val="00F812E2"/>
    <w:rsid w:val="00F8152C"/>
    <w:rsid w:val="00F823A7"/>
    <w:rsid w:val="00F83557"/>
    <w:rsid w:val="00F84A4F"/>
    <w:rsid w:val="00F85A37"/>
    <w:rsid w:val="00F85BDD"/>
    <w:rsid w:val="00F86A51"/>
    <w:rsid w:val="00F87D38"/>
    <w:rsid w:val="00F915D9"/>
    <w:rsid w:val="00F93FDC"/>
    <w:rsid w:val="00F95692"/>
    <w:rsid w:val="00F9608A"/>
    <w:rsid w:val="00F97999"/>
    <w:rsid w:val="00F97B0D"/>
    <w:rsid w:val="00FA4456"/>
    <w:rsid w:val="00FA483E"/>
    <w:rsid w:val="00FA5F75"/>
    <w:rsid w:val="00FA6391"/>
    <w:rsid w:val="00FB3D9A"/>
    <w:rsid w:val="00FB423E"/>
    <w:rsid w:val="00FB5E17"/>
    <w:rsid w:val="00FB6558"/>
    <w:rsid w:val="00FC1594"/>
    <w:rsid w:val="00FC1F57"/>
    <w:rsid w:val="00FC26F5"/>
    <w:rsid w:val="00FC38BE"/>
    <w:rsid w:val="00FC6D82"/>
    <w:rsid w:val="00FC747F"/>
    <w:rsid w:val="00FD18ED"/>
    <w:rsid w:val="00FD1B3D"/>
    <w:rsid w:val="00FD3F3B"/>
    <w:rsid w:val="00FD5CD9"/>
    <w:rsid w:val="00FE3150"/>
    <w:rsid w:val="00FE6C46"/>
    <w:rsid w:val="00FE6E08"/>
    <w:rsid w:val="00FE7494"/>
    <w:rsid w:val="00FF0C0C"/>
    <w:rsid w:val="00FF1BC6"/>
    <w:rsid w:val="00FF26BA"/>
    <w:rsid w:val="00FF4830"/>
    <w:rsid w:val="00FF6C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colormenu v:ext="edit" fillcolor="none" strokecolor="none"/>
    </o:shapedefaults>
    <o:shapelayout v:ext="edit">
      <o:idmap v:ext="edit" data="1,1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E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61AC"/>
    <w:pPr>
      <w:ind w:left="720"/>
      <w:contextualSpacing/>
    </w:pPr>
  </w:style>
  <w:style w:type="paragraph" w:styleId="a4">
    <w:name w:val="Balloon Text"/>
    <w:basedOn w:val="a"/>
    <w:link w:val="a5"/>
    <w:uiPriority w:val="99"/>
    <w:semiHidden/>
    <w:unhideWhenUsed/>
    <w:rsid w:val="00D36458"/>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6458"/>
    <w:rPr>
      <w:rFonts w:ascii="Tahoma" w:hAnsi="Tahoma" w:cs="Tahoma"/>
      <w:sz w:val="16"/>
      <w:szCs w:val="16"/>
    </w:rPr>
  </w:style>
  <w:style w:type="table" w:styleId="a6">
    <w:name w:val="Table Grid"/>
    <w:basedOn w:val="a1"/>
    <w:uiPriority w:val="59"/>
    <w:rsid w:val="0092252D"/>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xtended-textfull">
    <w:name w:val="extended-text__full"/>
    <w:basedOn w:val="a0"/>
    <w:rsid w:val="008F2A62"/>
  </w:style>
  <w:style w:type="paragraph" w:styleId="a7">
    <w:name w:val="Normal (Web)"/>
    <w:basedOn w:val="a"/>
    <w:uiPriority w:val="99"/>
    <w:unhideWhenUsed/>
    <w:rsid w:val="00BE7B58"/>
    <w:pPr>
      <w:spacing w:before="100" w:beforeAutospacing="1" w:after="100" w:afterAutospacing="1" w:line="240" w:lineRule="auto"/>
      <w:ind w:firstLine="0"/>
      <w:jc w:val="left"/>
    </w:pPr>
    <w:rPr>
      <w:rFonts w:eastAsia="Times New Roman"/>
      <w:sz w:val="24"/>
      <w:szCs w:val="24"/>
      <w:lang w:eastAsia="ru-RU"/>
    </w:rPr>
  </w:style>
  <w:style w:type="table" w:customStyle="1" w:styleId="PlainTable2">
    <w:name w:val="Plain Table 2"/>
    <w:basedOn w:val="a1"/>
    <w:uiPriority w:val="42"/>
    <w:rsid w:val="00BE7B58"/>
    <w:pPr>
      <w:spacing w:line="240" w:lineRule="auto"/>
      <w:ind w:firstLine="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
    <w:name w:val="Сетка таблицы1"/>
    <w:basedOn w:val="a1"/>
    <w:next w:val="a6"/>
    <w:uiPriority w:val="59"/>
    <w:rsid w:val="006656A2"/>
    <w:pPr>
      <w:spacing w:line="240" w:lineRule="auto"/>
      <w:ind w:firstLine="0"/>
      <w:jc w:val="left"/>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170BD3"/>
    <w:pPr>
      <w:tabs>
        <w:tab w:val="center" w:pos="4677"/>
        <w:tab w:val="right" w:pos="9355"/>
      </w:tabs>
      <w:spacing w:line="240" w:lineRule="auto"/>
    </w:pPr>
  </w:style>
  <w:style w:type="character" w:customStyle="1" w:styleId="a9">
    <w:name w:val="Верхний колонтитул Знак"/>
    <w:basedOn w:val="a0"/>
    <w:link w:val="a8"/>
    <w:uiPriority w:val="99"/>
    <w:semiHidden/>
    <w:rsid w:val="00170BD3"/>
  </w:style>
  <w:style w:type="paragraph" w:styleId="aa">
    <w:name w:val="footer"/>
    <w:basedOn w:val="a"/>
    <w:link w:val="ab"/>
    <w:uiPriority w:val="99"/>
    <w:unhideWhenUsed/>
    <w:rsid w:val="00170BD3"/>
    <w:pPr>
      <w:tabs>
        <w:tab w:val="center" w:pos="4677"/>
        <w:tab w:val="right" w:pos="9355"/>
      </w:tabs>
      <w:spacing w:line="240" w:lineRule="auto"/>
    </w:pPr>
  </w:style>
  <w:style w:type="character" w:customStyle="1" w:styleId="ab">
    <w:name w:val="Нижний колонтитул Знак"/>
    <w:basedOn w:val="a0"/>
    <w:link w:val="aa"/>
    <w:uiPriority w:val="99"/>
    <w:rsid w:val="00170BD3"/>
  </w:style>
  <w:style w:type="character" w:styleId="ac">
    <w:name w:val="annotation reference"/>
    <w:basedOn w:val="a0"/>
    <w:uiPriority w:val="99"/>
    <w:semiHidden/>
    <w:unhideWhenUsed/>
    <w:rsid w:val="0000676B"/>
    <w:rPr>
      <w:sz w:val="16"/>
      <w:szCs w:val="16"/>
    </w:rPr>
  </w:style>
  <w:style w:type="paragraph" w:styleId="ad">
    <w:name w:val="annotation text"/>
    <w:basedOn w:val="a"/>
    <w:link w:val="ae"/>
    <w:uiPriority w:val="99"/>
    <w:semiHidden/>
    <w:unhideWhenUsed/>
    <w:rsid w:val="0000676B"/>
    <w:pPr>
      <w:spacing w:line="240" w:lineRule="auto"/>
    </w:pPr>
    <w:rPr>
      <w:sz w:val="20"/>
      <w:szCs w:val="20"/>
    </w:rPr>
  </w:style>
  <w:style w:type="character" w:customStyle="1" w:styleId="ae">
    <w:name w:val="Текст примечания Знак"/>
    <w:basedOn w:val="a0"/>
    <w:link w:val="ad"/>
    <w:uiPriority w:val="99"/>
    <w:semiHidden/>
    <w:rsid w:val="0000676B"/>
    <w:rPr>
      <w:sz w:val="20"/>
      <w:szCs w:val="20"/>
    </w:rPr>
  </w:style>
  <w:style w:type="paragraph" w:styleId="af">
    <w:name w:val="annotation subject"/>
    <w:basedOn w:val="ad"/>
    <w:next w:val="ad"/>
    <w:link w:val="af0"/>
    <w:uiPriority w:val="99"/>
    <w:semiHidden/>
    <w:unhideWhenUsed/>
    <w:rsid w:val="0000676B"/>
    <w:rPr>
      <w:b/>
      <w:bCs/>
    </w:rPr>
  </w:style>
  <w:style w:type="character" w:customStyle="1" w:styleId="af0">
    <w:name w:val="Тема примечания Знак"/>
    <w:basedOn w:val="ae"/>
    <w:link w:val="af"/>
    <w:uiPriority w:val="99"/>
    <w:semiHidden/>
    <w:rsid w:val="0000676B"/>
    <w:rPr>
      <w:b/>
      <w:bCs/>
    </w:rPr>
  </w:style>
</w:styles>
</file>

<file path=word/webSettings.xml><?xml version="1.0" encoding="utf-8"?>
<w:webSettings xmlns:r="http://schemas.openxmlformats.org/officeDocument/2006/relationships" xmlns:w="http://schemas.openxmlformats.org/wordprocessingml/2006/main">
  <w:divs>
    <w:div w:id="633869351">
      <w:bodyDiv w:val="1"/>
      <w:marLeft w:val="0"/>
      <w:marRight w:val="0"/>
      <w:marTop w:val="0"/>
      <w:marBottom w:val="0"/>
      <w:divBdr>
        <w:top w:val="none" w:sz="0" w:space="0" w:color="auto"/>
        <w:left w:val="none" w:sz="0" w:space="0" w:color="auto"/>
        <w:bottom w:val="none" w:sz="0" w:space="0" w:color="auto"/>
        <w:right w:val="none" w:sz="0" w:space="0" w:color="auto"/>
      </w:divBdr>
    </w:div>
    <w:div w:id="1136264805">
      <w:bodyDiv w:val="1"/>
      <w:marLeft w:val="0"/>
      <w:marRight w:val="0"/>
      <w:marTop w:val="0"/>
      <w:marBottom w:val="0"/>
      <w:divBdr>
        <w:top w:val="none" w:sz="0" w:space="0" w:color="auto"/>
        <w:left w:val="none" w:sz="0" w:space="0" w:color="auto"/>
        <w:bottom w:val="none" w:sz="0" w:space="0" w:color="auto"/>
        <w:right w:val="none" w:sz="0" w:space="0" w:color="auto"/>
      </w:divBdr>
    </w:div>
    <w:div w:id="183271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5.wmf"/><Relationship Id="rId21" Type="http://schemas.openxmlformats.org/officeDocument/2006/relationships/image" Target="media/image10.wmf"/><Relationship Id="rId42" Type="http://schemas.openxmlformats.org/officeDocument/2006/relationships/oleObject" Target="embeddings/oleObject6.bin"/><Relationship Id="rId63" Type="http://schemas.openxmlformats.org/officeDocument/2006/relationships/image" Target="media/image33.wmf"/><Relationship Id="rId84" Type="http://schemas.openxmlformats.org/officeDocument/2006/relationships/image" Target="media/image45.wmf"/><Relationship Id="rId138" Type="http://schemas.openxmlformats.org/officeDocument/2006/relationships/oleObject" Target="embeddings/oleObject49.bin"/><Relationship Id="rId159" Type="http://schemas.openxmlformats.org/officeDocument/2006/relationships/image" Target="media/image87.wmf"/><Relationship Id="rId170" Type="http://schemas.openxmlformats.org/officeDocument/2006/relationships/oleObject" Target="embeddings/oleObject60.bin"/><Relationship Id="rId191" Type="http://schemas.openxmlformats.org/officeDocument/2006/relationships/image" Target="media/image106.wmf"/><Relationship Id="rId205" Type="http://schemas.openxmlformats.org/officeDocument/2006/relationships/oleObject" Target="embeddings/oleObject69.bin"/><Relationship Id="rId226" Type="http://schemas.openxmlformats.org/officeDocument/2006/relationships/diagramData" Target="diagrams/data4.xml"/><Relationship Id="rId247" Type="http://schemas.openxmlformats.org/officeDocument/2006/relationships/oleObject" Target="embeddings/oleObject80.bin"/><Relationship Id="rId107" Type="http://schemas.openxmlformats.org/officeDocument/2006/relationships/oleObject" Target="embeddings/oleObject36.bin"/><Relationship Id="rId268" Type="http://schemas.openxmlformats.org/officeDocument/2006/relationships/image" Target="media/image151.png"/><Relationship Id="rId11" Type="http://schemas.openxmlformats.org/officeDocument/2006/relationships/image" Target="media/image3.png"/><Relationship Id="rId32" Type="http://schemas.openxmlformats.org/officeDocument/2006/relationships/oleObject" Target="embeddings/oleObject5.bin"/><Relationship Id="rId53" Type="http://schemas.openxmlformats.org/officeDocument/2006/relationships/image" Target="media/image28.wmf"/><Relationship Id="rId74" Type="http://schemas.openxmlformats.org/officeDocument/2006/relationships/oleObject" Target="embeddings/oleObject22.bin"/><Relationship Id="rId128" Type="http://schemas.openxmlformats.org/officeDocument/2006/relationships/oleObject" Target="embeddings/oleObject44.bin"/><Relationship Id="rId149" Type="http://schemas.openxmlformats.org/officeDocument/2006/relationships/oleObject" Target="embeddings/oleObject54.bin"/><Relationship Id="rId5" Type="http://schemas.openxmlformats.org/officeDocument/2006/relationships/webSettings" Target="webSettings.xml"/><Relationship Id="rId95" Type="http://schemas.openxmlformats.org/officeDocument/2006/relationships/oleObject" Target="embeddings/oleObject30.bin"/><Relationship Id="rId160" Type="http://schemas.openxmlformats.org/officeDocument/2006/relationships/oleObject" Target="embeddings/oleObject59.bin"/><Relationship Id="rId181" Type="http://schemas.openxmlformats.org/officeDocument/2006/relationships/image" Target="media/image100.wmf"/><Relationship Id="rId216" Type="http://schemas.openxmlformats.org/officeDocument/2006/relationships/image" Target="media/image119.wmf"/><Relationship Id="rId237" Type="http://schemas.openxmlformats.org/officeDocument/2006/relationships/image" Target="media/image127.jpeg"/><Relationship Id="rId258" Type="http://schemas.openxmlformats.org/officeDocument/2006/relationships/image" Target="media/image141.jpeg"/><Relationship Id="rId279" Type="http://schemas.microsoft.com/office/2007/relationships/diagramDrawing" Target="diagrams/drawing4.xml"/><Relationship Id="rId22" Type="http://schemas.openxmlformats.org/officeDocument/2006/relationships/oleObject" Target="embeddings/oleObject4.bin"/><Relationship Id="rId43" Type="http://schemas.openxmlformats.org/officeDocument/2006/relationships/image" Target="media/image23.wmf"/><Relationship Id="rId64" Type="http://schemas.openxmlformats.org/officeDocument/2006/relationships/oleObject" Target="embeddings/oleObject17.bin"/><Relationship Id="rId118" Type="http://schemas.openxmlformats.org/officeDocument/2006/relationships/oleObject" Target="embeddings/oleObject39.bin"/><Relationship Id="rId139" Type="http://schemas.openxmlformats.org/officeDocument/2006/relationships/image" Target="media/image76.png"/><Relationship Id="rId85" Type="http://schemas.openxmlformats.org/officeDocument/2006/relationships/image" Target="media/image46.wmf"/><Relationship Id="rId150" Type="http://schemas.openxmlformats.org/officeDocument/2006/relationships/image" Target="media/image82.wmf"/><Relationship Id="rId171" Type="http://schemas.openxmlformats.org/officeDocument/2006/relationships/image" Target="media/image97.wmf"/><Relationship Id="rId192" Type="http://schemas.openxmlformats.org/officeDocument/2006/relationships/oleObject" Target="embeddings/oleObject67.bin"/><Relationship Id="rId206" Type="http://schemas.openxmlformats.org/officeDocument/2006/relationships/image" Target="media/image114.wmf"/><Relationship Id="rId227" Type="http://schemas.openxmlformats.org/officeDocument/2006/relationships/diagramLayout" Target="diagrams/layout4.xml"/><Relationship Id="rId248" Type="http://schemas.openxmlformats.org/officeDocument/2006/relationships/diagramData" Target="diagrams/data6.xml"/><Relationship Id="rId269" Type="http://schemas.openxmlformats.org/officeDocument/2006/relationships/image" Target="media/image152.jpeg"/><Relationship Id="rId12" Type="http://schemas.openxmlformats.org/officeDocument/2006/relationships/image" Target="media/image4.png"/><Relationship Id="rId33" Type="http://schemas.openxmlformats.org/officeDocument/2006/relationships/image" Target="media/image16.png"/><Relationship Id="rId108" Type="http://schemas.openxmlformats.org/officeDocument/2006/relationships/image" Target="media/image58.wmf"/><Relationship Id="rId129" Type="http://schemas.openxmlformats.org/officeDocument/2006/relationships/image" Target="media/image71.wmf"/><Relationship Id="rId280" Type="http://schemas.microsoft.com/office/2007/relationships/diagramDrawing" Target="diagrams/drawing2.xml"/><Relationship Id="rId54" Type="http://schemas.openxmlformats.org/officeDocument/2006/relationships/oleObject" Target="embeddings/oleObject12.bin"/><Relationship Id="rId75" Type="http://schemas.openxmlformats.org/officeDocument/2006/relationships/image" Target="media/image39.wmf"/><Relationship Id="rId96" Type="http://schemas.openxmlformats.org/officeDocument/2006/relationships/image" Target="media/image52.wmf"/><Relationship Id="rId140" Type="http://schemas.openxmlformats.org/officeDocument/2006/relationships/image" Target="media/image77.wmf"/><Relationship Id="rId161" Type="http://schemas.openxmlformats.org/officeDocument/2006/relationships/image" Target="media/image88.png"/><Relationship Id="rId182" Type="http://schemas.openxmlformats.org/officeDocument/2006/relationships/oleObject" Target="embeddings/oleObject63.bin"/><Relationship Id="rId217" Type="http://schemas.openxmlformats.org/officeDocument/2006/relationships/oleObject" Target="embeddings/oleObject75.bin"/><Relationship Id="rId6" Type="http://schemas.openxmlformats.org/officeDocument/2006/relationships/footnotes" Target="footnotes.xml"/><Relationship Id="rId238" Type="http://schemas.openxmlformats.org/officeDocument/2006/relationships/image" Target="media/image128.wmf"/><Relationship Id="rId259" Type="http://schemas.openxmlformats.org/officeDocument/2006/relationships/image" Target="media/image142.emf"/><Relationship Id="rId23" Type="http://schemas.openxmlformats.org/officeDocument/2006/relationships/image" Target="media/image11.png"/><Relationship Id="rId119" Type="http://schemas.openxmlformats.org/officeDocument/2006/relationships/image" Target="media/image66.wmf"/><Relationship Id="rId270" Type="http://schemas.openxmlformats.org/officeDocument/2006/relationships/image" Target="media/image153.emf"/><Relationship Id="rId44" Type="http://schemas.openxmlformats.org/officeDocument/2006/relationships/oleObject" Target="embeddings/oleObject7.bin"/><Relationship Id="rId65" Type="http://schemas.openxmlformats.org/officeDocument/2006/relationships/image" Target="media/image34.wmf"/><Relationship Id="rId86" Type="http://schemas.openxmlformats.org/officeDocument/2006/relationships/image" Target="media/image47.wmf"/><Relationship Id="rId130" Type="http://schemas.openxmlformats.org/officeDocument/2006/relationships/oleObject" Target="embeddings/oleObject45.bin"/><Relationship Id="rId151" Type="http://schemas.openxmlformats.org/officeDocument/2006/relationships/oleObject" Target="embeddings/oleObject55.bin"/><Relationship Id="rId172" Type="http://schemas.openxmlformats.org/officeDocument/2006/relationships/oleObject" Target="embeddings/oleObject61.bin"/><Relationship Id="rId193" Type="http://schemas.openxmlformats.org/officeDocument/2006/relationships/image" Target="media/image107.png"/><Relationship Id="rId202" Type="http://schemas.openxmlformats.org/officeDocument/2006/relationships/diagramQuickStyle" Target="diagrams/quickStyle3.xml"/><Relationship Id="rId207" Type="http://schemas.openxmlformats.org/officeDocument/2006/relationships/oleObject" Target="embeddings/oleObject70.bin"/><Relationship Id="rId223" Type="http://schemas.openxmlformats.org/officeDocument/2006/relationships/oleObject" Target="embeddings/oleObject78.bin"/><Relationship Id="rId228" Type="http://schemas.openxmlformats.org/officeDocument/2006/relationships/diagramQuickStyle" Target="diagrams/quickStyle4.xml"/><Relationship Id="rId244" Type="http://schemas.openxmlformats.org/officeDocument/2006/relationships/image" Target="media/image134.wmf"/><Relationship Id="rId249" Type="http://schemas.openxmlformats.org/officeDocument/2006/relationships/diagramLayout" Target="diagrams/layout6.xml"/><Relationship Id="rId13" Type="http://schemas.openxmlformats.org/officeDocument/2006/relationships/image" Target="media/image5.png"/><Relationship Id="rId18" Type="http://schemas.openxmlformats.org/officeDocument/2006/relationships/oleObject" Target="embeddings/oleObject2.bin"/><Relationship Id="rId39" Type="http://schemas.openxmlformats.org/officeDocument/2006/relationships/image" Target="media/image20.png"/><Relationship Id="rId109" Type="http://schemas.openxmlformats.org/officeDocument/2006/relationships/oleObject" Target="embeddings/oleObject37.bin"/><Relationship Id="rId260" Type="http://schemas.openxmlformats.org/officeDocument/2006/relationships/image" Target="media/image143.jpeg"/><Relationship Id="rId265" Type="http://schemas.openxmlformats.org/officeDocument/2006/relationships/image" Target="media/image148.png"/><Relationship Id="rId34" Type="http://schemas.openxmlformats.org/officeDocument/2006/relationships/chart" Target="charts/chart1.xml"/><Relationship Id="rId50" Type="http://schemas.openxmlformats.org/officeDocument/2006/relationships/oleObject" Target="embeddings/oleObject10.bin"/><Relationship Id="rId55" Type="http://schemas.openxmlformats.org/officeDocument/2006/relationships/image" Target="media/image29.wmf"/><Relationship Id="rId76" Type="http://schemas.openxmlformats.org/officeDocument/2006/relationships/oleObject" Target="embeddings/oleObject23.bin"/><Relationship Id="rId97" Type="http://schemas.openxmlformats.org/officeDocument/2006/relationships/oleObject" Target="embeddings/oleObject31.bin"/><Relationship Id="rId104" Type="http://schemas.openxmlformats.org/officeDocument/2006/relationships/image" Target="media/image56.wmf"/><Relationship Id="rId120" Type="http://schemas.openxmlformats.org/officeDocument/2006/relationships/oleObject" Target="embeddings/oleObject40.bin"/><Relationship Id="rId125" Type="http://schemas.openxmlformats.org/officeDocument/2006/relationships/image" Target="media/image69.wmf"/><Relationship Id="rId141" Type="http://schemas.openxmlformats.org/officeDocument/2006/relationships/oleObject" Target="embeddings/oleObject50.bin"/><Relationship Id="rId146" Type="http://schemas.openxmlformats.org/officeDocument/2006/relationships/image" Target="media/image80.wmf"/><Relationship Id="rId167" Type="http://schemas.openxmlformats.org/officeDocument/2006/relationships/image" Target="media/image94.jpeg"/><Relationship Id="rId188" Type="http://schemas.openxmlformats.org/officeDocument/2006/relationships/image" Target="media/image104.png"/><Relationship Id="rId7" Type="http://schemas.openxmlformats.org/officeDocument/2006/relationships/endnotes" Target="endnotes.xml"/><Relationship Id="rId71" Type="http://schemas.openxmlformats.org/officeDocument/2006/relationships/image" Target="media/image37.wmf"/><Relationship Id="rId92" Type="http://schemas.openxmlformats.org/officeDocument/2006/relationships/image" Target="media/image50.wmf"/><Relationship Id="rId162" Type="http://schemas.openxmlformats.org/officeDocument/2006/relationships/image" Target="media/image89.png"/><Relationship Id="rId183" Type="http://schemas.openxmlformats.org/officeDocument/2006/relationships/image" Target="media/image101.wmf"/><Relationship Id="rId213" Type="http://schemas.openxmlformats.org/officeDocument/2006/relationships/oleObject" Target="embeddings/oleObject73.bin"/><Relationship Id="rId218" Type="http://schemas.openxmlformats.org/officeDocument/2006/relationships/image" Target="media/image120.wmf"/><Relationship Id="rId234" Type="http://schemas.openxmlformats.org/officeDocument/2006/relationships/diagramColors" Target="diagrams/colors5.xml"/><Relationship Id="rId239" Type="http://schemas.openxmlformats.org/officeDocument/2006/relationships/image" Target="media/image129.wmf"/><Relationship Id="rId2" Type="http://schemas.openxmlformats.org/officeDocument/2006/relationships/numbering" Target="numbering.xml"/><Relationship Id="rId29" Type="http://schemas.openxmlformats.org/officeDocument/2006/relationships/image" Target="media/image13.png"/><Relationship Id="rId250" Type="http://schemas.openxmlformats.org/officeDocument/2006/relationships/diagramQuickStyle" Target="diagrams/quickStyle6.xml"/><Relationship Id="rId255" Type="http://schemas.openxmlformats.org/officeDocument/2006/relationships/image" Target="media/image139.wmf"/><Relationship Id="rId271" Type="http://schemas.openxmlformats.org/officeDocument/2006/relationships/image" Target="media/image154.jpeg"/><Relationship Id="rId276" Type="http://schemas.microsoft.com/office/2007/relationships/diagramDrawing" Target="diagrams/drawing5.xml"/><Relationship Id="rId24" Type="http://schemas.openxmlformats.org/officeDocument/2006/relationships/image" Target="media/image12.png"/><Relationship Id="rId40" Type="http://schemas.openxmlformats.org/officeDocument/2006/relationships/image" Target="media/image21.png"/><Relationship Id="rId45" Type="http://schemas.openxmlformats.org/officeDocument/2006/relationships/image" Target="media/image24.wmf"/><Relationship Id="rId66" Type="http://schemas.openxmlformats.org/officeDocument/2006/relationships/oleObject" Target="embeddings/oleObject18.bin"/><Relationship Id="rId87" Type="http://schemas.openxmlformats.org/officeDocument/2006/relationships/oleObject" Target="embeddings/oleObject26.bin"/><Relationship Id="rId110" Type="http://schemas.openxmlformats.org/officeDocument/2006/relationships/image" Target="media/image59.wmf"/><Relationship Id="rId115" Type="http://schemas.openxmlformats.org/officeDocument/2006/relationships/image" Target="media/image64.wmf"/><Relationship Id="rId131" Type="http://schemas.openxmlformats.org/officeDocument/2006/relationships/image" Target="media/image72.wmf"/><Relationship Id="rId136" Type="http://schemas.openxmlformats.org/officeDocument/2006/relationships/oleObject" Target="embeddings/oleObject48.bin"/><Relationship Id="rId157" Type="http://schemas.openxmlformats.org/officeDocument/2006/relationships/oleObject" Target="embeddings/oleObject58.bin"/><Relationship Id="rId178" Type="http://schemas.openxmlformats.org/officeDocument/2006/relationships/diagramQuickStyle" Target="diagrams/quickStyle2.xml"/><Relationship Id="rId61" Type="http://schemas.openxmlformats.org/officeDocument/2006/relationships/image" Target="media/image32.wmf"/><Relationship Id="rId82" Type="http://schemas.openxmlformats.org/officeDocument/2006/relationships/image" Target="media/image43.wmf"/><Relationship Id="rId152" Type="http://schemas.openxmlformats.org/officeDocument/2006/relationships/image" Target="media/image83.wmf"/><Relationship Id="rId173" Type="http://schemas.openxmlformats.org/officeDocument/2006/relationships/image" Target="media/image98.wmf"/><Relationship Id="rId194" Type="http://schemas.openxmlformats.org/officeDocument/2006/relationships/image" Target="media/image108.wmf"/><Relationship Id="rId199" Type="http://schemas.openxmlformats.org/officeDocument/2006/relationships/image" Target="media/image112.jpeg"/><Relationship Id="rId203" Type="http://schemas.openxmlformats.org/officeDocument/2006/relationships/diagramColors" Target="diagrams/colors3.xml"/><Relationship Id="rId208" Type="http://schemas.openxmlformats.org/officeDocument/2006/relationships/image" Target="media/image115.wmf"/><Relationship Id="rId229" Type="http://schemas.openxmlformats.org/officeDocument/2006/relationships/diagramColors" Target="diagrams/colors4.xml"/><Relationship Id="rId19" Type="http://schemas.openxmlformats.org/officeDocument/2006/relationships/image" Target="media/image9.wmf"/><Relationship Id="rId224" Type="http://schemas.openxmlformats.org/officeDocument/2006/relationships/image" Target="media/image123.wmf"/><Relationship Id="rId240" Type="http://schemas.openxmlformats.org/officeDocument/2006/relationships/image" Target="media/image130.wmf"/><Relationship Id="rId245" Type="http://schemas.openxmlformats.org/officeDocument/2006/relationships/image" Target="media/image135.wmf"/><Relationship Id="rId261" Type="http://schemas.openxmlformats.org/officeDocument/2006/relationships/image" Target="media/image144.png"/><Relationship Id="rId266" Type="http://schemas.openxmlformats.org/officeDocument/2006/relationships/image" Target="media/image149.png"/><Relationship Id="rId14" Type="http://schemas.openxmlformats.org/officeDocument/2006/relationships/image" Target="media/image6.emf"/><Relationship Id="rId30" Type="http://schemas.openxmlformats.org/officeDocument/2006/relationships/image" Target="media/image14.png"/><Relationship Id="rId35" Type="http://schemas.openxmlformats.org/officeDocument/2006/relationships/chart" Target="charts/chart2.xml"/><Relationship Id="rId56" Type="http://schemas.openxmlformats.org/officeDocument/2006/relationships/oleObject" Target="embeddings/oleObject13.bin"/><Relationship Id="rId77" Type="http://schemas.openxmlformats.org/officeDocument/2006/relationships/image" Target="media/image40.wmf"/><Relationship Id="rId100" Type="http://schemas.openxmlformats.org/officeDocument/2006/relationships/image" Target="media/image54.wmf"/><Relationship Id="rId105" Type="http://schemas.openxmlformats.org/officeDocument/2006/relationships/oleObject" Target="embeddings/oleObject35.bin"/><Relationship Id="rId126" Type="http://schemas.openxmlformats.org/officeDocument/2006/relationships/oleObject" Target="embeddings/oleObject43.bin"/><Relationship Id="rId147" Type="http://schemas.openxmlformats.org/officeDocument/2006/relationships/oleObject" Target="embeddings/oleObject53.bin"/><Relationship Id="rId168" Type="http://schemas.openxmlformats.org/officeDocument/2006/relationships/image" Target="media/image95.wmf"/><Relationship Id="rId8" Type="http://schemas.openxmlformats.org/officeDocument/2006/relationships/comments" Target="comments.xml"/><Relationship Id="rId51" Type="http://schemas.openxmlformats.org/officeDocument/2006/relationships/image" Target="media/image27.wmf"/><Relationship Id="rId72" Type="http://schemas.openxmlformats.org/officeDocument/2006/relationships/oleObject" Target="embeddings/oleObject21.bin"/><Relationship Id="rId93" Type="http://schemas.openxmlformats.org/officeDocument/2006/relationships/oleObject" Target="embeddings/oleObject29.bin"/><Relationship Id="rId98" Type="http://schemas.openxmlformats.org/officeDocument/2006/relationships/image" Target="media/image53.wmf"/><Relationship Id="rId121" Type="http://schemas.openxmlformats.org/officeDocument/2006/relationships/image" Target="media/image67.wmf"/><Relationship Id="rId142" Type="http://schemas.openxmlformats.org/officeDocument/2006/relationships/image" Target="media/image78.wmf"/><Relationship Id="rId163" Type="http://schemas.openxmlformats.org/officeDocument/2006/relationships/image" Target="media/image90.png"/><Relationship Id="rId184" Type="http://schemas.openxmlformats.org/officeDocument/2006/relationships/oleObject" Target="embeddings/oleObject64.bin"/><Relationship Id="rId189" Type="http://schemas.openxmlformats.org/officeDocument/2006/relationships/image" Target="media/image105.wmf"/><Relationship Id="rId219" Type="http://schemas.openxmlformats.org/officeDocument/2006/relationships/oleObject" Target="embeddings/oleObject76.bin"/><Relationship Id="rId3" Type="http://schemas.openxmlformats.org/officeDocument/2006/relationships/styles" Target="styles.xml"/><Relationship Id="rId214" Type="http://schemas.openxmlformats.org/officeDocument/2006/relationships/image" Target="media/image118.wmf"/><Relationship Id="rId230" Type="http://schemas.openxmlformats.org/officeDocument/2006/relationships/image" Target="media/image124.jpeg"/><Relationship Id="rId235" Type="http://schemas.openxmlformats.org/officeDocument/2006/relationships/image" Target="media/image125.png"/><Relationship Id="rId251" Type="http://schemas.openxmlformats.org/officeDocument/2006/relationships/diagramColors" Target="diagrams/colors6.xml"/><Relationship Id="rId256" Type="http://schemas.openxmlformats.org/officeDocument/2006/relationships/oleObject" Target="embeddings/oleObject82.bin"/><Relationship Id="rId277" Type="http://schemas.microsoft.com/office/2007/relationships/diagramDrawing" Target="diagrams/drawing1.xml"/><Relationship Id="rId25" Type="http://schemas.openxmlformats.org/officeDocument/2006/relationships/diagramData" Target="diagrams/data1.xml"/><Relationship Id="rId46" Type="http://schemas.openxmlformats.org/officeDocument/2006/relationships/oleObject" Target="embeddings/oleObject8.bin"/><Relationship Id="rId67" Type="http://schemas.openxmlformats.org/officeDocument/2006/relationships/image" Target="media/image35.wmf"/><Relationship Id="rId116" Type="http://schemas.openxmlformats.org/officeDocument/2006/relationships/oleObject" Target="embeddings/oleObject38.bin"/><Relationship Id="rId137" Type="http://schemas.openxmlformats.org/officeDocument/2006/relationships/image" Target="media/image75.wmf"/><Relationship Id="rId158" Type="http://schemas.openxmlformats.org/officeDocument/2006/relationships/image" Target="media/image86.emf"/><Relationship Id="rId272" Type="http://schemas.openxmlformats.org/officeDocument/2006/relationships/fontTable" Target="fontTable.xml"/><Relationship Id="rId20" Type="http://schemas.openxmlformats.org/officeDocument/2006/relationships/oleObject" Target="embeddings/oleObject3.bin"/><Relationship Id="rId41" Type="http://schemas.openxmlformats.org/officeDocument/2006/relationships/image" Target="media/image22.wmf"/><Relationship Id="rId62" Type="http://schemas.openxmlformats.org/officeDocument/2006/relationships/oleObject" Target="embeddings/oleObject16.bin"/><Relationship Id="rId83" Type="http://schemas.openxmlformats.org/officeDocument/2006/relationships/image" Target="media/image44.wmf"/><Relationship Id="rId88" Type="http://schemas.openxmlformats.org/officeDocument/2006/relationships/image" Target="media/image48.wmf"/><Relationship Id="rId111" Type="http://schemas.openxmlformats.org/officeDocument/2006/relationships/image" Target="media/image60.wmf"/><Relationship Id="rId132" Type="http://schemas.openxmlformats.org/officeDocument/2006/relationships/oleObject" Target="embeddings/oleObject46.bin"/><Relationship Id="rId153" Type="http://schemas.openxmlformats.org/officeDocument/2006/relationships/oleObject" Target="embeddings/oleObject56.bin"/><Relationship Id="rId174" Type="http://schemas.openxmlformats.org/officeDocument/2006/relationships/oleObject" Target="embeddings/oleObject62.bin"/><Relationship Id="rId179" Type="http://schemas.openxmlformats.org/officeDocument/2006/relationships/diagramColors" Target="diagrams/colors2.xml"/><Relationship Id="rId195" Type="http://schemas.openxmlformats.org/officeDocument/2006/relationships/oleObject" Target="embeddings/oleObject68.bin"/><Relationship Id="rId209" Type="http://schemas.openxmlformats.org/officeDocument/2006/relationships/oleObject" Target="embeddings/oleObject71.bin"/><Relationship Id="rId190" Type="http://schemas.openxmlformats.org/officeDocument/2006/relationships/oleObject" Target="embeddings/oleObject66.bin"/><Relationship Id="rId204" Type="http://schemas.openxmlformats.org/officeDocument/2006/relationships/image" Target="media/image113.wmf"/><Relationship Id="rId220" Type="http://schemas.openxmlformats.org/officeDocument/2006/relationships/image" Target="media/image121.wmf"/><Relationship Id="rId225" Type="http://schemas.openxmlformats.org/officeDocument/2006/relationships/oleObject" Target="embeddings/oleObject79.bin"/><Relationship Id="rId241" Type="http://schemas.openxmlformats.org/officeDocument/2006/relationships/image" Target="media/image131.wmf"/><Relationship Id="rId246" Type="http://schemas.openxmlformats.org/officeDocument/2006/relationships/image" Target="media/image136.wmf"/><Relationship Id="rId267" Type="http://schemas.openxmlformats.org/officeDocument/2006/relationships/image" Target="media/image150.emf"/><Relationship Id="rId15" Type="http://schemas.openxmlformats.org/officeDocument/2006/relationships/image" Target="media/image7.wmf"/><Relationship Id="rId36" Type="http://schemas.openxmlformats.org/officeDocument/2006/relationships/image" Target="media/image17.png"/><Relationship Id="rId57" Type="http://schemas.openxmlformats.org/officeDocument/2006/relationships/image" Target="media/image30.wmf"/><Relationship Id="rId106" Type="http://schemas.openxmlformats.org/officeDocument/2006/relationships/image" Target="media/image57.wmf"/><Relationship Id="rId127" Type="http://schemas.openxmlformats.org/officeDocument/2006/relationships/image" Target="media/image70.wmf"/><Relationship Id="rId262" Type="http://schemas.openxmlformats.org/officeDocument/2006/relationships/image" Target="media/image145.jpeg"/><Relationship Id="rId10" Type="http://schemas.openxmlformats.org/officeDocument/2006/relationships/image" Target="media/image2.jpeg"/><Relationship Id="rId31" Type="http://schemas.openxmlformats.org/officeDocument/2006/relationships/image" Target="media/image15.wmf"/><Relationship Id="rId52" Type="http://schemas.openxmlformats.org/officeDocument/2006/relationships/oleObject" Target="embeddings/oleObject11.bin"/><Relationship Id="rId73" Type="http://schemas.openxmlformats.org/officeDocument/2006/relationships/image" Target="media/image38.wmf"/><Relationship Id="rId78" Type="http://schemas.openxmlformats.org/officeDocument/2006/relationships/oleObject" Target="embeddings/oleObject24.bin"/><Relationship Id="rId94" Type="http://schemas.openxmlformats.org/officeDocument/2006/relationships/image" Target="media/image51.wmf"/><Relationship Id="rId99" Type="http://schemas.openxmlformats.org/officeDocument/2006/relationships/oleObject" Target="embeddings/oleObject32.bin"/><Relationship Id="rId101" Type="http://schemas.openxmlformats.org/officeDocument/2006/relationships/oleObject" Target="embeddings/oleObject33.bin"/><Relationship Id="rId122" Type="http://schemas.openxmlformats.org/officeDocument/2006/relationships/oleObject" Target="embeddings/oleObject41.bin"/><Relationship Id="rId143" Type="http://schemas.openxmlformats.org/officeDocument/2006/relationships/oleObject" Target="embeddings/oleObject51.bin"/><Relationship Id="rId148" Type="http://schemas.openxmlformats.org/officeDocument/2006/relationships/image" Target="media/image81.wmf"/><Relationship Id="rId164" Type="http://schemas.openxmlformats.org/officeDocument/2006/relationships/image" Target="media/image91.jpeg"/><Relationship Id="rId169" Type="http://schemas.openxmlformats.org/officeDocument/2006/relationships/image" Target="media/image96.wmf"/><Relationship Id="rId185" Type="http://schemas.openxmlformats.org/officeDocument/2006/relationships/image" Target="media/image102.wmf"/><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footer" Target="footer1.xml"/><Relationship Id="rId210" Type="http://schemas.openxmlformats.org/officeDocument/2006/relationships/image" Target="media/image116.wmf"/><Relationship Id="rId215" Type="http://schemas.openxmlformats.org/officeDocument/2006/relationships/oleObject" Target="embeddings/oleObject74.bin"/><Relationship Id="rId236" Type="http://schemas.openxmlformats.org/officeDocument/2006/relationships/image" Target="media/image126.jpeg"/><Relationship Id="rId257" Type="http://schemas.openxmlformats.org/officeDocument/2006/relationships/image" Target="media/image140.jpeg"/><Relationship Id="rId278" Type="http://schemas.microsoft.com/office/2007/relationships/diagramDrawing" Target="diagrams/drawing6.xml"/><Relationship Id="rId26" Type="http://schemas.openxmlformats.org/officeDocument/2006/relationships/diagramLayout" Target="diagrams/layout1.xml"/><Relationship Id="rId231" Type="http://schemas.openxmlformats.org/officeDocument/2006/relationships/diagramData" Target="diagrams/data5.xml"/><Relationship Id="rId252" Type="http://schemas.openxmlformats.org/officeDocument/2006/relationships/image" Target="media/image137.emf"/><Relationship Id="rId273" Type="http://schemas.openxmlformats.org/officeDocument/2006/relationships/glossaryDocument" Target="glossary/document.xml"/><Relationship Id="rId47" Type="http://schemas.openxmlformats.org/officeDocument/2006/relationships/image" Target="media/image25.wmf"/><Relationship Id="rId68" Type="http://schemas.openxmlformats.org/officeDocument/2006/relationships/oleObject" Target="embeddings/oleObject19.bin"/><Relationship Id="rId89" Type="http://schemas.openxmlformats.org/officeDocument/2006/relationships/oleObject" Target="embeddings/oleObject27.bin"/><Relationship Id="rId112" Type="http://schemas.openxmlformats.org/officeDocument/2006/relationships/image" Target="media/image61.wmf"/><Relationship Id="rId133" Type="http://schemas.openxmlformats.org/officeDocument/2006/relationships/image" Target="media/image73.wmf"/><Relationship Id="rId154" Type="http://schemas.openxmlformats.org/officeDocument/2006/relationships/image" Target="media/image84.wmf"/><Relationship Id="rId175" Type="http://schemas.openxmlformats.org/officeDocument/2006/relationships/image" Target="media/image99.jpeg"/><Relationship Id="rId196" Type="http://schemas.openxmlformats.org/officeDocument/2006/relationships/image" Target="media/image109.emf"/><Relationship Id="rId200" Type="http://schemas.openxmlformats.org/officeDocument/2006/relationships/diagramData" Target="diagrams/data3.xml"/><Relationship Id="rId16" Type="http://schemas.openxmlformats.org/officeDocument/2006/relationships/oleObject" Target="embeddings/oleObject1.bin"/><Relationship Id="rId221" Type="http://schemas.openxmlformats.org/officeDocument/2006/relationships/oleObject" Target="embeddings/oleObject77.bin"/><Relationship Id="rId242" Type="http://schemas.openxmlformats.org/officeDocument/2006/relationships/image" Target="media/image132.wmf"/><Relationship Id="rId263" Type="http://schemas.openxmlformats.org/officeDocument/2006/relationships/image" Target="media/image146.png"/><Relationship Id="rId37" Type="http://schemas.openxmlformats.org/officeDocument/2006/relationships/image" Target="media/image18.png"/><Relationship Id="rId58" Type="http://schemas.openxmlformats.org/officeDocument/2006/relationships/oleObject" Target="embeddings/oleObject14.bin"/><Relationship Id="rId79" Type="http://schemas.openxmlformats.org/officeDocument/2006/relationships/image" Target="media/image41.wmf"/><Relationship Id="rId102" Type="http://schemas.openxmlformats.org/officeDocument/2006/relationships/image" Target="media/image55.wmf"/><Relationship Id="rId123" Type="http://schemas.openxmlformats.org/officeDocument/2006/relationships/image" Target="media/image68.wmf"/><Relationship Id="rId144" Type="http://schemas.openxmlformats.org/officeDocument/2006/relationships/image" Target="media/image79.wmf"/><Relationship Id="rId90" Type="http://schemas.openxmlformats.org/officeDocument/2006/relationships/image" Target="media/image49.wmf"/><Relationship Id="rId165" Type="http://schemas.openxmlformats.org/officeDocument/2006/relationships/image" Target="media/image92.jpeg"/><Relationship Id="rId186" Type="http://schemas.openxmlformats.org/officeDocument/2006/relationships/oleObject" Target="embeddings/oleObject65.bin"/><Relationship Id="rId211" Type="http://schemas.openxmlformats.org/officeDocument/2006/relationships/oleObject" Target="embeddings/oleObject72.bin"/><Relationship Id="rId232" Type="http://schemas.openxmlformats.org/officeDocument/2006/relationships/diagramLayout" Target="diagrams/layout5.xml"/><Relationship Id="rId253" Type="http://schemas.openxmlformats.org/officeDocument/2006/relationships/image" Target="media/image138.wmf"/><Relationship Id="rId274" Type="http://schemas.openxmlformats.org/officeDocument/2006/relationships/theme" Target="theme/theme1.xml"/><Relationship Id="rId27" Type="http://schemas.openxmlformats.org/officeDocument/2006/relationships/diagramQuickStyle" Target="diagrams/quickStyle1.xml"/><Relationship Id="rId48" Type="http://schemas.openxmlformats.org/officeDocument/2006/relationships/oleObject" Target="embeddings/oleObject9.bin"/><Relationship Id="rId69" Type="http://schemas.openxmlformats.org/officeDocument/2006/relationships/image" Target="media/image36.wmf"/><Relationship Id="rId113" Type="http://schemas.openxmlformats.org/officeDocument/2006/relationships/image" Target="media/image62.wmf"/><Relationship Id="rId134" Type="http://schemas.openxmlformats.org/officeDocument/2006/relationships/oleObject" Target="embeddings/oleObject47.bin"/><Relationship Id="rId80" Type="http://schemas.openxmlformats.org/officeDocument/2006/relationships/oleObject" Target="embeddings/oleObject25.bin"/><Relationship Id="rId155" Type="http://schemas.openxmlformats.org/officeDocument/2006/relationships/oleObject" Target="embeddings/oleObject57.bin"/><Relationship Id="rId176" Type="http://schemas.openxmlformats.org/officeDocument/2006/relationships/diagramData" Target="diagrams/data2.xml"/><Relationship Id="rId197" Type="http://schemas.openxmlformats.org/officeDocument/2006/relationships/image" Target="media/image110.emf"/><Relationship Id="rId201" Type="http://schemas.openxmlformats.org/officeDocument/2006/relationships/diagramLayout" Target="diagrams/layout3.xml"/><Relationship Id="rId222" Type="http://schemas.openxmlformats.org/officeDocument/2006/relationships/image" Target="media/image122.wmf"/><Relationship Id="rId243" Type="http://schemas.openxmlformats.org/officeDocument/2006/relationships/image" Target="media/image133.wmf"/><Relationship Id="rId264" Type="http://schemas.openxmlformats.org/officeDocument/2006/relationships/image" Target="media/image147.png"/><Relationship Id="rId17" Type="http://schemas.openxmlformats.org/officeDocument/2006/relationships/image" Target="media/image8.wmf"/><Relationship Id="rId38" Type="http://schemas.openxmlformats.org/officeDocument/2006/relationships/image" Target="media/image19.png"/><Relationship Id="rId59" Type="http://schemas.openxmlformats.org/officeDocument/2006/relationships/image" Target="media/image31.wmf"/><Relationship Id="rId103" Type="http://schemas.openxmlformats.org/officeDocument/2006/relationships/oleObject" Target="embeddings/oleObject34.bin"/><Relationship Id="rId124" Type="http://schemas.openxmlformats.org/officeDocument/2006/relationships/oleObject" Target="embeddings/oleObject42.bin"/><Relationship Id="rId70" Type="http://schemas.openxmlformats.org/officeDocument/2006/relationships/oleObject" Target="embeddings/oleObject20.bin"/><Relationship Id="rId91" Type="http://schemas.openxmlformats.org/officeDocument/2006/relationships/oleObject" Target="embeddings/oleObject28.bin"/><Relationship Id="rId145" Type="http://schemas.openxmlformats.org/officeDocument/2006/relationships/oleObject" Target="embeddings/oleObject52.bin"/><Relationship Id="rId166" Type="http://schemas.openxmlformats.org/officeDocument/2006/relationships/image" Target="media/image93.jpeg"/><Relationship Id="rId187" Type="http://schemas.openxmlformats.org/officeDocument/2006/relationships/image" Target="media/image103.png"/><Relationship Id="rId1" Type="http://schemas.openxmlformats.org/officeDocument/2006/relationships/customXml" Target="../customXml/item1.xml"/><Relationship Id="rId212" Type="http://schemas.openxmlformats.org/officeDocument/2006/relationships/image" Target="media/image117.wmf"/><Relationship Id="rId233" Type="http://schemas.openxmlformats.org/officeDocument/2006/relationships/diagramQuickStyle" Target="diagrams/quickStyle5.xml"/><Relationship Id="rId254" Type="http://schemas.openxmlformats.org/officeDocument/2006/relationships/oleObject" Target="embeddings/oleObject81.bin"/><Relationship Id="rId28" Type="http://schemas.openxmlformats.org/officeDocument/2006/relationships/diagramColors" Target="diagrams/colors1.xml"/><Relationship Id="rId49" Type="http://schemas.openxmlformats.org/officeDocument/2006/relationships/image" Target="media/image26.wmf"/><Relationship Id="rId114" Type="http://schemas.openxmlformats.org/officeDocument/2006/relationships/image" Target="media/image63.wmf"/><Relationship Id="rId275" Type="http://schemas.microsoft.com/office/2007/relationships/diagramDrawing" Target="diagrams/drawing3.xml"/><Relationship Id="rId60" Type="http://schemas.openxmlformats.org/officeDocument/2006/relationships/oleObject" Target="embeddings/oleObject15.bin"/><Relationship Id="rId81" Type="http://schemas.openxmlformats.org/officeDocument/2006/relationships/image" Target="media/image42.wmf"/><Relationship Id="rId135" Type="http://schemas.openxmlformats.org/officeDocument/2006/relationships/image" Target="media/image74.wmf"/><Relationship Id="rId156" Type="http://schemas.openxmlformats.org/officeDocument/2006/relationships/image" Target="media/image85.wmf"/><Relationship Id="rId177" Type="http://schemas.openxmlformats.org/officeDocument/2006/relationships/diagramLayout" Target="diagrams/layout2.xml"/><Relationship Id="rId198" Type="http://schemas.openxmlformats.org/officeDocument/2006/relationships/image" Target="media/image111.jpeg"/></Relationships>
</file>

<file path=word/charts/_rels/chart1.xml.rels><?xml version="1.0" encoding="UTF-8" standalone="yes"?>
<Relationships xmlns="http://schemas.openxmlformats.org/package/2006/relationships"><Relationship Id="rId1" Type="http://schemas.openxmlformats.org/officeDocument/2006/relationships/oleObject" Target="file:///E:\&#1076;&#1083;&#1103;%20&#1084;&#1077;&#1090;&#1086;&#1076;&#1080;&#1095;&#1082;&#1080;%20&#1089;%20&#1090;&#1086;&#1085;&#1077;&#1081;\&#1087;&#1088;&#1080;&#1084;&#1077;&#1088;%20&#1088;&#1072;&#1089;&#1095;&#1077;&#1090;&#1072;%20&#1079;&#1072;&#1076;&#1072;&#109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076;&#1083;&#1103;%20&#1084;&#1077;&#1090;&#1086;&#1076;&#1080;&#1095;&#1082;&#1080;%20&#1089;%20&#1090;&#1086;&#1085;&#1077;&#1081;\&#1087;&#1088;&#1080;&#1084;&#1077;&#1088;%20&#1088;&#1072;&#1089;&#1095;&#1077;&#1090;&#1072;%20&#1079;&#1072;&#1076;&#1072;&#109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scatterChart>
        <c:scatterStyle val="lineMarker"/>
        <c:ser>
          <c:idx val="0"/>
          <c:order val="0"/>
          <c:spPr>
            <a:ln w="25400" cap="rnd">
              <a:noFill/>
              <a:round/>
            </a:ln>
            <a:effectLst/>
          </c:spPr>
          <c:marker>
            <c:symbol val="circle"/>
            <c:size val="5"/>
            <c:spPr>
              <a:solidFill>
                <a:schemeClr val="tx1"/>
              </a:solidFill>
              <a:ln w="9525">
                <a:solidFill>
                  <a:schemeClr val="tx1"/>
                </a:solidFill>
              </a:ln>
              <a:effectLst/>
            </c:spPr>
          </c:marker>
          <c:trendline>
            <c:spPr>
              <a:ln w="22225" cap="rnd">
                <a:solidFill>
                  <a:schemeClr val="tx1"/>
                </a:solidFill>
                <a:prstDash val="sysDot"/>
              </a:ln>
              <a:effectLst/>
            </c:spPr>
            <c:trendlineType val="linear"/>
            <c:backward val="17"/>
          </c:trendline>
          <c:xVal>
            <c:numRef>
              <c:f>'лайн-бэрка'!$E$3:$E$11</c:f>
              <c:numCache>
                <c:formatCode>General</c:formatCode>
                <c:ptCount val="9"/>
                <c:pt idx="0">
                  <c:v>5</c:v>
                </c:pt>
                <c:pt idx="1">
                  <c:v>8.0645161290322598</c:v>
                </c:pt>
                <c:pt idx="2">
                  <c:v>8.0645161290322598</c:v>
                </c:pt>
                <c:pt idx="3">
                  <c:v>10.989010989010989</c:v>
                </c:pt>
                <c:pt idx="4">
                  <c:v>10.989010989010989</c:v>
                </c:pt>
                <c:pt idx="5">
                  <c:v>14.084507042253518</c:v>
                </c:pt>
                <c:pt idx="6">
                  <c:v>14.084507042253518</c:v>
                </c:pt>
                <c:pt idx="7">
                  <c:v>16.666666666666668</c:v>
                </c:pt>
                <c:pt idx="8">
                  <c:v>16.666666666666668</c:v>
                </c:pt>
              </c:numCache>
            </c:numRef>
          </c:xVal>
          <c:yVal>
            <c:numRef>
              <c:f>'лайн-бэрка'!$F$3:$F$11</c:f>
              <c:numCache>
                <c:formatCode>General</c:formatCode>
                <c:ptCount val="9"/>
                <c:pt idx="0">
                  <c:v>0.21881838074398532</c:v>
                </c:pt>
                <c:pt idx="1">
                  <c:v>0.2610966057441253</c:v>
                </c:pt>
                <c:pt idx="2">
                  <c:v>0.26041666666667102</c:v>
                </c:pt>
                <c:pt idx="3">
                  <c:v>0.30030030030030497</c:v>
                </c:pt>
                <c:pt idx="4">
                  <c:v>0.30211480362538162</c:v>
                </c:pt>
                <c:pt idx="5">
                  <c:v>0.33670033670033667</c:v>
                </c:pt>
                <c:pt idx="6">
                  <c:v>0.34129692832765113</c:v>
                </c:pt>
                <c:pt idx="7">
                  <c:v>0.37453183520599281</c:v>
                </c:pt>
                <c:pt idx="8">
                  <c:v>0.3649635036496402</c:v>
                </c:pt>
              </c:numCache>
            </c:numRef>
          </c:yVal>
        </c:ser>
        <c:axId val="117930240"/>
        <c:axId val="127406464"/>
      </c:scatterChart>
      <c:valAx>
        <c:axId val="117930240"/>
        <c:scaling>
          <c:orientation val="minMax"/>
        </c:scaling>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itchFamily="18" charset="0"/>
                    <a:ea typeface="+mn-ea"/>
                    <a:cs typeface="Times New Roman" pitchFamily="18" charset="0"/>
                  </a:defRPr>
                </a:pPr>
                <a:r>
                  <a:rPr lang="en-US" sz="1200" b="1">
                    <a:solidFill>
                      <a:sysClr val="windowText" lastClr="000000"/>
                    </a:solidFill>
                    <a:latin typeface="Times New Roman" pitchFamily="18" charset="0"/>
                    <a:cs typeface="Times New Roman" pitchFamily="18" charset="0"/>
                  </a:rPr>
                  <a:t>1/[S], </a:t>
                </a:r>
                <a:r>
                  <a:rPr lang="ru-RU" sz="1200" b="1">
                    <a:solidFill>
                      <a:sysClr val="windowText" lastClr="000000"/>
                    </a:solidFill>
                    <a:latin typeface="Times New Roman" pitchFamily="18" charset="0"/>
                    <a:cs typeface="Times New Roman" pitchFamily="18" charset="0"/>
                  </a:rPr>
                  <a:t>л/моль</a:t>
                </a:r>
                <a:endParaRPr lang="en-US" sz="1200" b="1">
                  <a:solidFill>
                    <a:sysClr val="windowText" lastClr="000000"/>
                  </a:solidFill>
                  <a:latin typeface="Times New Roman" pitchFamily="18" charset="0"/>
                  <a:cs typeface="Times New Roman" pitchFamily="18" charset="0"/>
                </a:endParaRPr>
              </a:p>
            </c:rich>
          </c:tx>
          <c:layout>
            <c:manualLayout>
              <c:xMode val="edge"/>
              <c:yMode val="edge"/>
              <c:x val="0.76820704410188645"/>
              <c:y val="0.85234621687518275"/>
            </c:manualLayout>
          </c:layout>
          <c:spPr>
            <a:noFill/>
            <a:ln>
              <a:noFill/>
            </a:ln>
            <a:effectLst/>
          </c:spPr>
        </c:title>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127406464"/>
        <c:crosses val="autoZero"/>
        <c:crossBetween val="midCat"/>
      </c:valAx>
      <c:valAx>
        <c:axId val="127406464"/>
        <c:scaling>
          <c:orientation val="minMax"/>
        </c:scaling>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itchFamily="18" charset="0"/>
                    <a:ea typeface="+mn-ea"/>
                    <a:cs typeface="Times New Roman" pitchFamily="18" charset="0"/>
                  </a:defRPr>
                </a:pPr>
                <a:r>
                  <a:rPr lang="ru-RU" sz="1200" b="1" i="1" u="none" strike="noStrike" baseline="0">
                    <a:solidFill>
                      <a:sysClr val="windowText" lastClr="000000"/>
                    </a:solidFill>
                    <a:effectLst/>
                    <a:latin typeface="Times New Roman" pitchFamily="18" charset="0"/>
                    <a:cs typeface="Times New Roman" pitchFamily="18" charset="0"/>
                  </a:rPr>
                  <a:t>1/v</a:t>
                </a:r>
                <a:r>
                  <a:rPr lang="ru-RU" sz="1200" b="1" i="0" u="none" strike="noStrike" baseline="0">
                    <a:solidFill>
                      <a:sysClr val="windowText" lastClr="000000"/>
                    </a:solidFill>
                    <a:effectLst/>
                    <a:latin typeface="Times New Roman" pitchFamily="18" charset="0"/>
                    <a:cs typeface="Times New Roman" pitchFamily="18" charset="0"/>
                  </a:rPr>
                  <a:t> ·10</a:t>
                </a:r>
                <a:r>
                  <a:rPr lang="ru-RU" sz="1200" b="1" i="0" u="none" strike="noStrike" baseline="30000">
                    <a:solidFill>
                      <a:sysClr val="windowText" lastClr="000000"/>
                    </a:solidFill>
                    <a:effectLst/>
                    <a:latin typeface="Times New Roman" pitchFamily="18" charset="0"/>
                    <a:cs typeface="Times New Roman" pitchFamily="18" charset="0"/>
                  </a:rPr>
                  <a:t>-4</a:t>
                </a:r>
                <a:r>
                  <a:rPr lang="ru-RU" sz="1200" b="1" i="0" u="none" strike="noStrike" baseline="0">
                    <a:solidFill>
                      <a:sysClr val="windowText" lastClr="000000"/>
                    </a:solidFill>
                    <a:effectLst/>
                    <a:latin typeface="Times New Roman" pitchFamily="18" charset="0"/>
                    <a:cs typeface="Times New Roman" pitchFamily="18" charset="0"/>
                  </a:rPr>
                  <a:t> л·с/моль </a:t>
                </a:r>
                <a:endParaRPr lang="en-US" sz="1200" b="1">
                  <a:solidFill>
                    <a:sysClr val="windowText" lastClr="000000"/>
                  </a:solidFill>
                  <a:latin typeface="Times New Roman" pitchFamily="18" charset="0"/>
                  <a:cs typeface="Times New Roman" pitchFamily="18" charset="0"/>
                </a:endParaRPr>
              </a:p>
            </c:rich>
          </c:tx>
          <c:layout>
            <c:manualLayout>
              <c:xMode val="edge"/>
              <c:yMode val="edge"/>
              <c:x val="0.32029384311116033"/>
              <c:y val="4.7252488109037524E-2"/>
            </c:manualLayout>
          </c:layout>
          <c:spPr>
            <a:noFill/>
            <a:ln>
              <a:noFill/>
            </a:ln>
            <a:effectLst/>
          </c:spPr>
        </c:title>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117930240"/>
        <c:crosses val="autoZero"/>
        <c:crossBetween val="midCat"/>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262900080198309"/>
          <c:y val="6.1116500267435092E-2"/>
          <c:w val="0.81988325678040264"/>
          <c:h val="0.6325355359234226"/>
        </c:manualLayout>
      </c:layout>
      <c:scatterChart>
        <c:scatterStyle val="lineMarker"/>
        <c:ser>
          <c:idx val="0"/>
          <c:order val="0"/>
          <c:spPr>
            <a:ln w="25400" cap="rnd">
              <a:noFill/>
              <a:round/>
            </a:ln>
            <a:effectLst/>
          </c:spPr>
          <c:marker>
            <c:symbol val="circle"/>
            <c:size val="5"/>
            <c:spPr>
              <a:solidFill>
                <a:schemeClr val="tx1"/>
              </a:solidFill>
              <a:ln w="9525">
                <a:solidFill>
                  <a:schemeClr val="tx1"/>
                </a:solidFill>
              </a:ln>
              <a:effectLst/>
            </c:spPr>
          </c:marker>
          <c:trendline>
            <c:spPr>
              <a:ln w="19050" cap="rnd">
                <a:solidFill>
                  <a:schemeClr val="accent1"/>
                </a:solidFill>
                <a:prstDash val="sysDot"/>
              </a:ln>
              <a:effectLst/>
            </c:spPr>
            <c:trendlineType val="linear"/>
          </c:trendline>
          <c:trendline>
            <c:spPr>
              <a:ln w="22225" cap="rnd">
                <a:solidFill>
                  <a:schemeClr val="tx1">
                    <a:lumMod val="95000"/>
                    <a:lumOff val="5000"/>
                  </a:schemeClr>
                </a:solidFill>
                <a:prstDash val="sysDot"/>
              </a:ln>
              <a:effectLst/>
            </c:spPr>
            <c:trendlineType val="linear"/>
            <c:forward val="31"/>
            <c:backward val="22.5"/>
          </c:trendline>
          <c:xVal>
            <c:numRef>
              <c:f>'эди-хофсти'!$D$3:$D$11</c:f>
              <c:numCache>
                <c:formatCode>General</c:formatCode>
                <c:ptCount val="9"/>
                <c:pt idx="0">
                  <c:v>22.85</c:v>
                </c:pt>
                <c:pt idx="1">
                  <c:v>30.887096774193527</c:v>
                </c:pt>
                <c:pt idx="2">
                  <c:v>30.967741935483559</c:v>
                </c:pt>
                <c:pt idx="3">
                  <c:v>36.593406593406144</c:v>
                </c:pt>
                <c:pt idx="4">
                  <c:v>36.373626373625974</c:v>
                </c:pt>
                <c:pt idx="5">
                  <c:v>41.830985915492946</c:v>
                </c:pt>
                <c:pt idx="6">
                  <c:v>41.267605633802823</c:v>
                </c:pt>
                <c:pt idx="7">
                  <c:v>44.5</c:v>
                </c:pt>
                <c:pt idx="8">
                  <c:v>45.666666666665975</c:v>
                </c:pt>
              </c:numCache>
            </c:numRef>
          </c:xVal>
          <c:yVal>
            <c:numRef>
              <c:f>'эди-хофсти'!$C$3:$C$11</c:f>
              <c:numCache>
                <c:formatCode>General</c:formatCode>
                <c:ptCount val="9"/>
                <c:pt idx="0">
                  <c:v>4.57</c:v>
                </c:pt>
                <c:pt idx="1">
                  <c:v>3.8299999999999987</c:v>
                </c:pt>
                <c:pt idx="2">
                  <c:v>3.84</c:v>
                </c:pt>
                <c:pt idx="3">
                  <c:v>3.3299999999999987</c:v>
                </c:pt>
                <c:pt idx="4">
                  <c:v>3.3099999999999987</c:v>
                </c:pt>
                <c:pt idx="5">
                  <c:v>2.9699999999999998</c:v>
                </c:pt>
                <c:pt idx="6">
                  <c:v>2.9299999999999997</c:v>
                </c:pt>
                <c:pt idx="7">
                  <c:v>2.67</c:v>
                </c:pt>
                <c:pt idx="8">
                  <c:v>2.74</c:v>
                </c:pt>
              </c:numCache>
            </c:numRef>
          </c:yVal>
        </c:ser>
        <c:axId val="80120448"/>
        <c:axId val="80126720"/>
      </c:scatterChart>
      <c:valAx>
        <c:axId val="80120448"/>
        <c:scaling>
          <c:orientation val="minMax"/>
        </c:scaling>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itchFamily="18" charset="0"/>
                    <a:ea typeface="+mn-ea"/>
                    <a:cs typeface="Times New Roman" pitchFamily="18" charset="0"/>
                  </a:defRPr>
                </a:pPr>
                <a:r>
                  <a:rPr lang="en-US" sz="1200" b="1" i="0">
                    <a:solidFill>
                      <a:sysClr val="windowText" lastClr="000000"/>
                    </a:solidFill>
                    <a:effectLst/>
                    <a:latin typeface="Times New Roman" pitchFamily="18" charset="0"/>
                    <a:cs typeface="Times New Roman" pitchFamily="18" charset="0"/>
                  </a:rPr>
                  <a:t>v</a:t>
                </a:r>
                <a:r>
                  <a:rPr lang="ru-RU" sz="1200" b="1" i="0">
                    <a:solidFill>
                      <a:sysClr val="windowText" lastClr="000000"/>
                    </a:solidFill>
                    <a:effectLst/>
                    <a:latin typeface="Times New Roman" pitchFamily="18" charset="0"/>
                    <a:cs typeface="Times New Roman" pitchFamily="18" charset="0"/>
                  </a:rPr>
                  <a:t>/</a:t>
                </a:r>
                <a:r>
                  <a:rPr lang="en-US" sz="1200" b="1" i="0">
                    <a:solidFill>
                      <a:sysClr val="windowText" lastClr="000000"/>
                    </a:solidFill>
                    <a:effectLst/>
                    <a:latin typeface="Times New Roman" pitchFamily="18" charset="0"/>
                    <a:cs typeface="Times New Roman" pitchFamily="18" charset="0"/>
                  </a:rPr>
                  <a:t>[S] </a:t>
                </a:r>
                <a:r>
                  <a:rPr lang="ru-RU" sz="1200" b="1" i="0">
                    <a:solidFill>
                      <a:sysClr val="windowText" lastClr="000000"/>
                    </a:solidFill>
                    <a:effectLst/>
                    <a:latin typeface="Times New Roman" pitchFamily="18" charset="0"/>
                    <a:cs typeface="Times New Roman" pitchFamily="18" charset="0"/>
                  </a:rPr>
                  <a:t>·10</a:t>
                </a:r>
                <a:r>
                  <a:rPr lang="ru-RU" sz="1200" b="1" i="0" baseline="30000">
                    <a:solidFill>
                      <a:sysClr val="windowText" lastClr="000000"/>
                    </a:solidFill>
                    <a:effectLst/>
                    <a:latin typeface="Times New Roman" pitchFamily="18" charset="0"/>
                    <a:cs typeface="Times New Roman" pitchFamily="18" charset="0"/>
                  </a:rPr>
                  <a:t>4</a:t>
                </a:r>
                <a:r>
                  <a:rPr lang="ru-RU" sz="1200" b="1" i="0">
                    <a:solidFill>
                      <a:sysClr val="windowText" lastClr="000000"/>
                    </a:solidFill>
                    <a:effectLst/>
                    <a:latin typeface="Times New Roman" pitchFamily="18" charset="0"/>
                    <a:cs typeface="Times New Roman" pitchFamily="18" charset="0"/>
                  </a:rPr>
                  <a:t>, 1/с</a:t>
                </a:r>
              </a:p>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itchFamily="18" charset="0"/>
                    <a:ea typeface="+mn-ea"/>
                    <a:cs typeface="Times New Roman" pitchFamily="18" charset="0"/>
                  </a:defRPr>
                </a:pPr>
                <a:endParaRPr lang="ru-RU" sz="1200" b="1" i="0">
                  <a:solidFill>
                    <a:sysClr val="windowText" lastClr="000000"/>
                  </a:solidFill>
                  <a:latin typeface="Times New Roman" pitchFamily="18" charset="0"/>
                  <a:cs typeface="Times New Roman" pitchFamily="18" charset="0"/>
                </a:endParaRPr>
              </a:p>
            </c:rich>
          </c:tx>
          <c:layout>
            <c:manualLayout>
              <c:xMode val="edge"/>
              <c:yMode val="edge"/>
              <c:x val="0.7747199507887923"/>
              <c:y val="0.79238095238095241"/>
            </c:manualLayout>
          </c:layout>
          <c:spPr>
            <a:noFill/>
            <a:ln>
              <a:noFill/>
            </a:ln>
            <a:effectLst/>
          </c:spPr>
        </c:title>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80126720"/>
        <c:crosses val="autoZero"/>
        <c:crossBetween val="midCat"/>
      </c:valAx>
      <c:valAx>
        <c:axId val="80126720"/>
        <c:scaling>
          <c:orientation val="minMax"/>
        </c:scaling>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itchFamily="18" charset="0"/>
                    <a:ea typeface="+mn-ea"/>
                    <a:cs typeface="Times New Roman" pitchFamily="18" charset="0"/>
                  </a:defRPr>
                </a:pPr>
                <a:r>
                  <a:rPr lang="en-US" sz="1200" b="1" i="1" u="none" strike="noStrike" baseline="0">
                    <a:solidFill>
                      <a:sysClr val="windowText" lastClr="000000"/>
                    </a:solidFill>
                    <a:effectLst/>
                    <a:latin typeface="Times New Roman" pitchFamily="18" charset="0"/>
                    <a:cs typeface="Times New Roman" pitchFamily="18" charset="0"/>
                  </a:rPr>
                  <a:t>v</a:t>
                </a:r>
                <a:r>
                  <a:rPr lang="en-US" sz="1200" b="1" i="1" u="none" strike="noStrike" baseline="-25000">
                    <a:solidFill>
                      <a:sysClr val="windowText" lastClr="000000"/>
                    </a:solidFill>
                    <a:effectLst/>
                    <a:latin typeface="Times New Roman" pitchFamily="18" charset="0"/>
                    <a:cs typeface="Times New Roman" pitchFamily="18" charset="0"/>
                  </a:rPr>
                  <a:t>0</a:t>
                </a:r>
                <a:r>
                  <a:rPr lang="en-US" sz="1200" b="1" i="1" u="none" strike="noStrike" baseline="0">
                    <a:solidFill>
                      <a:sysClr val="windowText" lastClr="000000"/>
                    </a:solidFill>
                    <a:effectLst/>
                    <a:latin typeface="Times New Roman" pitchFamily="18" charset="0"/>
                    <a:cs typeface="Times New Roman" pitchFamily="18" charset="0"/>
                  </a:rPr>
                  <a:t> </a:t>
                </a:r>
                <a:r>
                  <a:rPr lang="en-US" sz="1200" b="1" i="0" u="none" strike="noStrike" baseline="0">
                    <a:solidFill>
                      <a:sysClr val="windowText" lastClr="000000"/>
                    </a:solidFill>
                    <a:effectLst/>
                    <a:latin typeface="Times New Roman" pitchFamily="18" charset="0"/>
                    <a:cs typeface="Times New Roman" pitchFamily="18" charset="0"/>
                  </a:rPr>
                  <a:t>·10</a:t>
                </a:r>
                <a:r>
                  <a:rPr lang="en-US" sz="1200" b="1" i="0" u="none" strike="noStrike" baseline="30000">
                    <a:solidFill>
                      <a:sysClr val="windowText" lastClr="000000"/>
                    </a:solidFill>
                    <a:effectLst/>
                    <a:latin typeface="Times New Roman" pitchFamily="18" charset="0"/>
                    <a:cs typeface="Times New Roman" pitchFamily="18" charset="0"/>
                  </a:rPr>
                  <a:t>4</a:t>
                </a:r>
                <a:r>
                  <a:rPr lang="en-US" sz="1200" b="1" i="0" u="none" strike="noStrike" baseline="0">
                    <a:solidFill>
                      <a:sysClr val="windowText" lastClr="000000"/>
                    </a:solidFill>
                    <a:effectLst/>
                    <a:latin typeface="Times New Roman" pitchFamily="18" charset="0"/>
                    <a:cs typeface="Times New Roman" pitchFamily="18" charset="0"/>
                  </a:rPr>
                  <a:t>, </a:t>
                </a:r>
                <a:r>
                  <a:rPr lang="ru-RU" sz="1200" b="1" i="0" u="none" strike="noStrike" baseline="0">
                    <a:solidFill>
                      <a:sysClr val="windowText" lastClr="000000"/>
                    </a:solidFill>
                    <a:effectLst/>
                    <a:latin typeface="Times New Roman" pitchFamily="18" charset="0"/>
                    <a:cs typeface="Times New Roman" pitchFamily="18" charset="0"/>
                  </a:rPr>
                  <a:t>моль/л·с</a:t>
                </a:r>
                <a:r>
                  <a:rPr lang="ru-RU" sz="1200" b="1" i="0" u="none" strike="noStrike" baseline="0">
                    <a:solidFill>
                      <a:sysClr val="windowText" lastClr="000000"/>
                    </a:solidFill>
                    <a:latin typeface="Times New Roman" pitchFamily="18" charset="0"/>
                    <a:cs typeface="Times New Roman" pitchFamily="18" charset="0"/>
                  </a:rPr>
                  <a:t> </a:t>
                </a:r>
                <a:endParaRPr lang="ru-RU" sz="1200" b="1">
                  <a:solidFill>
                    <a:sysClr val="windowText" lastClr="000000"/>
                  </a:solidFill>
                  <a:latin typeface="Times New Roman" pitchFamily="18" charset="0"/>
                  <a:cs typeface="Times New Roman" pitchFamily="18" charset="0"/>
                </a:endParaRPr>
              </a:p>
            </c:rich>
          </c:tx>
          <c:spPr>
            <a:noFill/>
            <a:ln>
              <a:noFill/>
            </a:ln>
            <a:effectLst/>
          </c:spPr>
        </c:title>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80120448"/>
        <c:crosses val="autoZero"/>
        <c:crossBetween val="midCat"/>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ru-RU"/>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6B2B19-E7D8-466B-B570-58CEBA9F9BF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21BDBC29-A515-4237-A927-0F21FC8B949E}">
      <dgm:prSet phldrT="[Текст]" custT="1"/>
      <dgm:spPr/>
      <dgm:t>
        <a:bodyPr/>
        <a:lstStyle/>
        <a:p>
          <a:r>
            <a:rPr lang="ru-RU" sz="1400">
              <a:latin typeface="Times New Roman" pitchFamily="18" charset="0"/>
              <a:cs typeface="Times New Roman" pitchFamily="18" charset="0"/>
            </a:rPr>
            <a:t>Ферменты</a:t>
          </a:r>
        </a:p>
      </dgm:t>
    </dgm:pt>
    <dgm:pt modelId="{E32CCE7E-CD15-44EB-AEBE-34D997F83B32}" type="parTrans" cxnId="{2BA3E2C0-A0D4-489F-B661-93D0632F996C}">
      <dgm:prSet/>
      <dgm:spPr/>
      <dgm:t>
        <a:bodyPr/>
        <a:lstStyle/>
        <a:p>
          <a:endParaRPr lang="ru-RU" sz="1400">
            <a:latin typeface="Times New Roman" pitchFamily="18" charset="0"/>
            <a:cs typeface="Times New Roman" pitchFamily="18" charset="0"/>
          </a:endParaRPr>
        </a:p>
      </dgm:t>
    </dgm:pt>
    <dgm:pt modelId="{3D1E581A-630C-4393-BF85-00DBE7EF7241}" type="sibTrans" cxnId="{2BA3E2C0-A0D4-489F-B661-93D0632F996C}">
      <dgm:prSet/>
      <dgm:spPr/>
      <dgm:t>
        <a:bodyPr/>
        <a:lstStyle/>
        <a:p>
          <a:endParaRPr lang="ru-RU" sz="1400">
            <a:latin typeface="Times New Roman" pitchFamily="18" charset="0"/>
            <a:cs typeface="Times New Roman" pitchFamily="18" charset="0"/>
          </a:endParaRPr>
        </a:p>
      </dgm:t>
    </dgm:pt>
    <dgm:pt modelId="{592B1C4D-7383-46D7-9C53-5CE644FF575B}">
      <dgm:prSet phldrT="[Текст]" custT="1"/>
      <dgm:spPr/>
      <dgm:t>
        <a:bodyPr/>
        <a:lstStyle/>
        <a:p>
          <a:r>
            <a:rPr lang="ru-RU" sz="1400">
              <a:latin typeface="Times New Roman" pitchFamily="18" charset="0"/>
              <a:cs typeface="Times New Roman" pitchFamily="18" charset="0"/>
            </a:rPr>
            <a:t>Простые</a:t>
          </a:r>
        </a:p>
      </dgm:t>
    </dgm:pt>
    <dgm:pt modelId="{FFA4EB30-D348-467F-BB44-E0C3076B72D7}" type="parTrans" cxnId="{72678A45-383D-4B3A-A546-8BC299AE3B6F}">
      <dgm:prSet/>
      <dgm:spPr/>
      <dgm:t>
        <a:bodyPr/>
        <a:lstStyle/>
        <a:p>
          <a:endParaRPr lang="ru-RU" sz="1400">
            <a:latin typeface="Times New Roman" pitchFamily="18" charset="0"/>
            <a:cs typeface="Times New Roman" pitchFamily="18" charset="0"/>
          </a:endParaRPr>
        </a:p>
      </dgm:t>
    </dgm:pt>
    <dgm:pt modelId="{930ED15E-4189-4542-BFC0-CB871DEBDE26}" type="sibTrans" cxnId="{72678A45-383D-4B3A-A546-8BC299AE3B6F}">
      <dgm:prSet/>
      <dgm:spPr/>
      <dgm:t>
        <a:bodyPr/>
        <a:lstStyle/>
        <a:p>
          <a:endParaRPr lang="ru-RU" sz="1400">
            <a:latin typeface="Times New Roman" pitchFamily="18" charset="0"/>
            <a:cs typeface="Times New Roman" pitchFamily="18" charset="0"/>
          </a:endParaRPr>
        </a:p>
      </dgm:t>
    </dgm:pt>
    <dgm:pt modelId="{7B49A6B8-CF5A-41E6-8511-021D56AC3438}">
      <dgm:prSet phldrT="[Текст]" custT="1"/>
      <dgm:spPr/>
      <dgm:t>
        <a:bodyPr/>
        <a:lstStyle/>
        <a:p>
          <a:r>
            <a:rPr lang="ru-RU" sz="1400">
              <a:latin typeface="Times New Roman" pitchFamily="18" charset="0"/>
              <a:cs typeface="Times New Roman" pitchFamily="18" charset="0"/>
            </a:rPr>
            <a:t>Сложные (холоферменты)</a:t>
          </a:r>
        </a:p>
      </dgm:t>
    </dgm:pt>
    <dgm:pt modelId="{FF082935-1046-46AC-9730-38C03DF4024E}" type="parTrans" cxnId="{967A6DA6-3488-42BA-8B2B-17D8F1404A48}">
      <dgm:prSet/>
      <dgm:spPr/>
      <dgm:t>
        <a:bodyPr/>
        <a:lstStyle/>
        <a:p>
          <a:endParaRPr lang="ru-RU" sz="1400">
            <a:latin typeface="Times New Roman" pitchFamily="18" charset="0"/>
            <a:cs typeface="Times New Roman" pitchFamily="18" charset="0"/>
          </a:endParaRPr>
        </a:p>
      </dgm:t>
    </dgm:pt>
    <dgm:pt modelId="{CA8F7216-6CA0-4AFE-9D10-1DE15D6AF3AF}" type="sibTrans" cxnId="{967A6DA6-3488-42BA-8B2B-17D8F1404A48}">
      <dgm:prSet/>
      <dgm:spPr/>
      <dgm:t>
        <a:bodyPr/>
        <a:lstStyle/>
        <a:p>
          <a:endParaRPr lang="ru-RU" sz="1400">
            <a:latin typeface="Times New Roman" pitchFamily="18" charset="0"/>
            <a:cs typeface="Times New Roman" pitchFamily="18" charset="0"/>
          </a:endParaRPr>
        </a:p>
      </dgm:t>
    </dgm:pt>
    <dgm:pt modelId="{194D1A89-2BBF-43A2-B6AC-98B3F27BAA88}">
      <dgm:prSet phldrT="[Текст]" custT="1"/>
      <dgm:spPr/>
      <dgm:t>
        <a:bodyPr/>
        <a:lstStyle/>
        <a:p>
          <a:r>
            <a:rPr lang="ru-RU" sz="1400">
              <a:latin typeface="Times New Roman" pitchFamily="18" charset="0"/>
              <a:cs typeface="Times New Roman" pitchFamily="18" charset="0"/>
            </a:rPr>
            <a:t>В состав входит только белок</a:t>
          </a:r>
        </a:p>
      </dgm:t>
    </dgm:pt>
    <dgm:pt modelId="{E76BC66D-DEC2-4A41-8EF0-D2D54EA33CC8}" type="parTrans" cxnId="{07756039-1002-4836-A8A3-D81D76C9DA9E}">
      <dgm:prSet/>
      <dgm:spPr/>
      <dgm:t>
        <a:bodyPr/>
        <a:lstStyle/>
        <a:p>
          <a:endParaRPr lang="ru-RU" sz="1400">
            <a:latin typeface="Times New Roman" pitchFamily="18" charset="0"/>
            <a:cs typeface="Times New Roman" pitchFamily="18" charset="0"/>
          </a:endParaRPr>
        </a:p>
      </dgm:t>
    </dgm:pt>
    <dgm:pt modelId="{83383F40-2786-4896-87E3-2701E0017C9C}" type="sibTrans" cxnId="{07756039-1002-4836-A8A3-D81D76C9DA9E}">
      <dgm:prSet/>
      <dgm:spPr/>
      <dgm:t>
        <a:bodyPr/>
        <a:lstStyle/>
        <a:p>
          <a:endParaRPr lang="ru-RU" sz="1400">
            <a:latin typeface="Times New Roman" pitchFamily="18" charset="0"/>
            <a:cs typeface="Times New Roman" pitchFamily="18" charset="0"/>
          </a:endParaRPr>
        </a:p>
      </dgm:t>
    </dgm:pt>
    <dgm:pt modelId="{1F1C80CC-1073-4352-A72E-A5427F748103}">
      <dgm:prSet phldrT="[Текст]" custT="1"/>
      <dgm:spPr/>
      <dgm:t>
        <a:bodyPr/>
        <a:lstStyle/>
        <a:p>
          <a:r>
            <a:rPr lang="ru-RU" sz="1400">
              <a:latin typeface="Times New Roman" pitchFamily="18" charset="0"/>
              <a:cs typeface="Times New Roman" pitchFamily="18" charset="0"/>
            </a:rPr>
            <a:t>Белковая часть (апофермент)</a:t>
          </a:r>
        </a:p>
      </dgm:t>
    </dgm:pt>
    <dgm:pt modelId="{E4B0493F-2FE5-4F4E-92E9-4F0E884EF185}" type="parTrans" cxnId="{BB6BCB3F-5ED9-4BA3-A900-5863767BF7AA}">
      <dgm:prSet/>
      <dgm:spPr/>
      <dgm:t>
        <a:bodyPr/>
        <a:lstStyle/>
        <a:p>
          <a:endParaRPr lang="ru-RU" sz="1400">
            <a:latin typeface="Times New Roman" pitchFamily="18" charset="0"/>
            <a:cs typeface="Times New Roman" pitchFamily="18" charset="0"/>
          </a:endParaRPr>
        </a:p>
      </dgm:t>
    </dgm:pt>
    <dgm:pt modelId="{0854059B-E245-401D-BFFA-FCAC82D49F7E}" type="sibTrans" cxnId="{BB6BCB3F-5ED9-4BA3-A900-5863767BF7AA}">
      <dgm:prSet/>
      <dgm:spPr/>
      <dgm:t>
        <a:bodyPr/>
        <a:lstStyle/>
        <a:p>
          <a:endParaRPr lang="ru-RU" sz="1400">
            <a:latin typeface="Times New Roman" pitchFamily="18" charset="0"/>
            <a:cs typeface="Times New Roman" pitchFamily="18" charset="0"/>
          </a:endParaRPr>
        </a:p>
      </dgm:t>
    </dgm:pt>
    <dgm:pt modelId="{5097538A-C6EA-4902-9DE6-339B66D16017}">
      <dgm:prSet phldrT="[Текст]" custT="1"/>
      <dgm:spPr/>
      <dgm:t>
        <a:bodyPr/>
        <a:lstStyle/>
        <a:p>
          <a:r>
            <a:rPr lang="ru-RU" sz="1400">
              <a:latin typeface="Times New Roman" pitchFamily="18" charset="0"/>
              <a:cs typeface="Times New Roman" pitchFamily="18" charset="0"/>
            </a:rPr>
            <a:t>Небелковая часть (кофактор,             или простетическая группа)</a:t>
          </a:r>
        </a:p>
      </dgm:t>
    </dgm:pt>
    <dgm:pt modelId="{54010133-528C-4E9E-B7B3-0AAC81F82124}" type="parTrans" cxnId="{1C018040-F2D7-41BF-B749-C8649576CECB}">
      <dgm:prSet/>
      <dgm:spPr/>
      <dgm:t>
        <a:bodyPr/>
        <a:lstStyle/>
        <a:p>
          <a:endParaRPr lang="ru-RU" sz="1400">
            <a:latin typeface="Times New Roman" pitchFamily="18" charset="0"/>
            <a:cs typeface="Times New Roman" pitchFamily="18" charset="0"/>
          </a:endParaRPr>
        </a:p>
      </dgm:t>
    </dgm:pt>
    <dgm:pt modelId="{2B4F9785-B849-4D27-ABBF-71EF9E25481E}" type="sibTrans" cxnId="{1C018040-F2D7-41BF-B749-C8649576CECB}">
      <dgm:prSet/>
      <dgm:spPr/>
      <dgm:t>
        <a:bodyPr/>
        <a:lstStyle/>
        <a:p>
          <a:endParaRPr lang="ru-RU" sz="1400">
            <a:latin typeface="Times New Roman" pitchFamily="18" charset="0"/>
            <a:cs typeface="Times New Roman" pitchFamily="18" charset="0"/>
          </a:endParaRPr>
        </a:p>
      </dgm:t>
    </dgm:pt>
    <dgm:pt modelId="{EECC9F79-1155-45F9-B520-95BDA7D4CC12}" type="pres">
      <dgm:prSet presAssocID="{5E6B2B19-E7D8-466B-B570-58CEBA9F9BFD}" presName="hierChild1" presStyleCnt="0">
        <dgm:presLayoutVars>
          <dgm:orgChart val="1"/>
          <dgm:chPref val="1"/>
          <dgm:dir/>
          <dgm:animOne val="branch"/>
          <dgm:animLvl val="lvl"/>
          <dgm:resizeHandles/>
        </dgm:presLayoutVars>
      </dgm:prSet>
      <dgm:spPr/>
      <dgm:t>
        <a:bodyPr/>
        <a:lstStyle/>
        <a:p>
          <a:endParaRPr lang="ru-RU"/>
        </a:p>
      </dgm:t>
    </dgm:pt>
    <dgm:pt modelId="{69DAD6ED-93B4-4BA5-9C0B-3D1DBE87D5BE}" type="pres">
      <dgm:prSet presAssocID="{21BDBC29-A515-4237-A927-0F21FC8B949E}" presName="hierRoot1" presStyleCnt="0">
        <dgm:presLayoutVars>
          <dgm:hierBranch val="init"/>
        </dgm:presLayoutVars>
      </dgm:prSet>
      <dgm:spPr/>
    </dgm:pt>
    <dgm:pt modelId="{24E53C9F-F5CF-4CF2-B5D0-6876F8721BCE}" type="pres">
      <dgm:prSet presAssocID="{21BDBC29-A515-4237-A927-0F21FC8B949E}" presName="rootComposite1" presStyleCnt="0"/>
      <dgm:spPr/>
    </dgm:pt>
    <dgm:pt modelId="{D06C7A4F-9701-4038-A5BE-96CD8E01AA3F}" type="pres">
      <dgm:prSet presAssocID="{21BDBC29-A515-4237-A927-0F21FC8B949E}" presName="rootText1" presStyleLbl="node0" presStyleIdx="0" presStyleCnt="1" custScaleX="191045" custScaleY="60095">
        <dgm:presLayoutVars>
          <dgm:chPref val="3"/>
        </dgm:presLayoutVars>
      </dgm:prSet>
      <dgm:spPr/>
      <dgm:t>
        <a:bodyPr/>
        <a:lstStyle/>
        <a:p>
          <a:endParaRPr lang="ru-RU"/>
        </a:p>
      </dgm:t>
    </dgm:pt>
    <dgm:pt modelId="{7581F111-A376-4D9A-8080-842C94FEAFA8}" type="pres">
      <dgm:prSet presAssocID="{21BDBC29-A515-4237-A927-0F21FC8B949E}" presName="rootConnector1" presStyleLbl="node1" presStyleIdx="0" presStyleCnt="0"/>
      <dgm:spPr/>
      <dgm:t>
        <a:bodyPr/>
        <a:lstStyle/>
        <a:p>
          <a:endParaRPr lang="ru-RU"/>
        </a:p>
      </dgm:t>
    </dgm:pt>
    <dgm:pt modelId="{4F04EC0C-AEC4-4D6C-BA47-AF5074BD8DAF}" type="pres">
      <dgm:prSet presAssocID="{21BDBC29-A515-4237-A927-0F21FC8B949E}" presName="hierChild2" presStyleCnt="0"/>
      <dgm:spPr/>
    </dgm:pt>
    <dgm:pt modelId="{44D5E933-8F50-4A20-8A53-B8C987FD778B}" type="pres">
      <dgm:prSet presAssocID="{FFA4EB30-D348-467F-BB44-E0C3076B72D7}" presName="Name37" presStyleLbl="parChTrans1D2" presStyleIdx="0" presStyleCnt="2" custSzX="1305252"/>
      <dgm:spPr/>
      <dgm:t>
        <a:bodyPr/>
        <a:lstStyle/>
        <a:p>
          <a:endParaRPr lang="ru-RU"/>
        </a:p>
      </dgm:t>
    </dgm:pt>
    <dgm:pt modelId="{1CFFF2C7-5D85-41CC-A768-7B6C9838EA2C}" type="pres">
      <dgm:prSet presAssocID="{592B1C4D-7383-46D7-9C53-5CE644FF575B}" presName="hierRoot2" presStyleCnt="0">
        <dgm:presLayoutVars>
          <dgm:hierBranch val="init"/>
        </dgm:presLayoutVars>
      </dgm:prSet>
      <dgm:spPr/>
    </dgm:pt>
    <dgm:pt modelId="{A04901F5-22AA-4066-B036-0CF199806981}" type="pres">
      <dgm:prSet presAssocID="{592B1C4D-7383-46D7-9C53-5CE644FF575B}" presName="rootComposite" presStyleCnt="0"/>
      <dgm:spPr/>
    </dgm:pt>
    <dgm:pt modelId="{9661B466-32BD-4CCF-BF15-2C1CE2D71593}" type="pres">
      <dgm:prSet presAssocID="{592B1C4D-7383-46D7-9C53-5CE644FF575B}" presName="rootText" presStyleLbl="node2" presStyleIdx="0" presStyleCnt="2" custScaleX="144137" custScaleY="60883">
        <dgm:presLayoutVars>
          <dgm:chPref val="3"/>
        </dgm:presLayoutVars>
      </dgm:prSet>
      <dgm:spPr/>
      <dgm:t>
        <a:bodyPr/>
        <a:lstStyle/>
        <a:p>
          <a:endParaRPr lang="ru-RU"/>
        </a:p>
      </dgm:t>
    </dgm:pt>
    <dgm:pt modelId="{C64749FF-8290-452C-8C75-46E030C738CF}" type="pres">
      <dgm:prSet presAssocID="{592B1C4D-7383-46D7-9C53-5CE644FF575B}" presName="rootConnector" presStyleLbl="node2" presStyleIdx="0" presStyleCnt="2"/>
      <dgm:spPr/>
      <dgm:t>
        <a:bodyPr/>
        <a:lstStyle/>
        <a:p>
          <a:endParaRPr lang="ru-RU"/>
        </a:p>
      </dgm:t>
    </dgm:pt>
    <dgm:pt modelId="{35DEBE04-C329-4FD0-8ADC-5485AB9CB20D}" type="pres">
      <dgm:prSet presAssocID="{592B1C4D-7383-46D7-9C53-5CE644FF575B}" presName="hierChild4" presStyleCnt="0"/>
      <dgm:spPr/>
    </dgm:pt>
    <dgm:pt modelId="{134C16BD-CF0B-4D40-B49D-C5774B975A09}" type="pres">
      <dgm:prSet presAssocID="{E76BC66D-DEC2-4A41-8EF0-D2D54EA33CC8}" presName="Name37" presStyleLbl="parChTrans1D3" presStyleIdx="0" presStyleCnt="3" custSzX="347622"/>
      <dgm:spPr/>
      <dgm:t>
        <a:bodyPr/>
        <a:lstStyle/>
        <a:p>
          <a:endParaRPr lang="ru-RU"/>
        </a:p>
      </dgm:t>
    </dgm:pt>
    <dgm:pt modelId="{6B91EC3F-F4DE-483B-BA29-504FCFE1656F}" type="pres">
      <dgm:prSet presAssocID="{194D1A89-2BBF-43A2-B6AC-98B3F27BAA88}" presName="hierRoot2" presStyleCnt="0">
        <dgm:presLayoutVars>
          <dgm:hierBranch val="init"/>
        </dgm:presLayoutVars>
      </dgm:prSet>
      <dgm:spPr/>
    </dgm:pt>
    <dgm:pt modelId="{790808CD-DEFD-484C-B6FA-5A347A315266}" type="pres">
      <dgm:prSet presAssocID="{194D1A89-2BBF-43A2-B6AC-98B3F27BAA88}" presName="rootComposite" presStyleCnt="0"/>
      <dgm:spPr/>
    </dgm:pt>
    <dgm:pt modelId="{446F1839-C7FB-42D0-9921-1DD37192289F}" type="pres">
      <dgm:prSet presAssocID="{194D1A89-2BBF-43A2-B6AC-98B3F27BAA88}" presName="rootText" presStyleLbl="node3" presStyleIdx="0" presStyleCnt="3" custScaleX="133122">
        <dgm:presLayoutVars>
          <dgm:chPref val="3"/>
        </dgm:presLayoutVars>
      </dgm:prSet>
      <dgm:spPr/>
      <dgm:t>
        <a:bodyPr/>
        <a:lstStyle/>
        <a:p>
          <a:endParaRPr lang="ru-RU"/>
        </a:p>
      </dgm:t>
    </dgm:pt>
    <dgm:pt modelId="{A142AFC3-B5FD-4112-B1C3-327A3F4F1159}" type="pres">
      <dgm:prSet presAssocID="{194D1A89-2BBF-43A2-B6AC-98B3F27BAA88}" presName="rootConnector" presStyleLbl="node3" presStyleIdx="0" presStyleCnt="3"/>
      <dgm:spPr/>
      <dgm:t>
        <a:bodyPr/>
        <a:lstStyle/>
        <a:p>
          <a:endParaRPr lang="ru-RU"/>
        </a:p>
      </dgm:t>
    </dgm:pt>
    <dgm:pt modelId="{6A8216BD-5A8E-4FCB-9B20-8BFAC77461FD}" type="pres">
      <dgm:prSet presAssocID="{194D1A89-2BBF-43A2-B6AC-98B3F27BAA88}" presName="hierChild4" presStyleCnt="0"/>
      <dgm:spPr/>
    </dgm:pt>
    <dgm:pt modelId="{1368F80A-9C38-47F2-9DD9-A3513872A53C}" type="pres">
      <dgm:prSet presAssocID="{194D1A89-2BBF-43A2-B6AC-98B3F27BAA88}" presName="hierChild5" presStyleCnt="0"/>
      <dgm:spPr/>
    </dgm:pt>
    <dgm:pt modelId="{34E73BBA-24D4-42E3-B8E9-DF48A182D6F8}" type="pres">
      <dgm:prSet presAssocID="{592B1C4D-7383-46D7-9C53-5CE644FF575B}" presName="hierChild5" presStyleCnt="0"/>
      <dgm:spPr/>
    </dgm:pt>
    <dgm:pt modelId="{C8ABB078-657B-4C7E-AF2D-7206DFCFF564}" type="pres">
      <dgm:prSet presAssocID="{FF082935-1046-46AC-9730-38C03DF4024E}" presName="Name37" presStyleLbl="parChTrans1D2" presStyleIdx="1" presStyleCnt="2" custSzX="1305252"/>
      <dgm:spPr/>
      <dgm:t>
        <a:bodyPr/>
        <a:lstStyle/>
        <a:p>
          <a:endParaRPr lang="ru-RU"/>
        </a:p>
      </dgm:t>
    </dgm:pt>
    <dgm:pt modelId="{371678DC-4FFD-4FA3-8308-D324373CCC67}" type="pres">
      <dgm:prSet presAssocID="{7B49A6B8-CF5A-41E6-8511-021D56AC3438}" presName="hierRoot2" presStyleCnt="0">
        <dgm:presLayoutVars>
          <dgm:hierBranch val="init"/>
        </dgm:presLayoutVars>
      </dgm:prSet>
      <dgm:spPr/>
    </dgm:pt>
    <dgm:pt modelId="{3BE7387B-8C6D-419A-80DD-825F9BAFC873}" type="pres">
      <dgm:prSet presAssocID="{7B49A6B8-CF5A-41E6-8511-021D56AC3438}" presName="rootComposite" presStyleCnt="0"/>
      <dgm:spPr/>
    </dgm:pt>
    <dgm:pt modelId="{61DE3C96-89B0-4521-A9DC-723BA6BED486}" type="pres">
      <dgm:prSet presAssocID="{7B49A6B8-CF5A-41E6-8511-021D56AC3438}" presName="rootText" presStyleLbl="node2" presStyleIdx="1" presStyleCnt="2" custScaleX="191045" custScaleY="70762">
        <dgm:presLayoutVars>
          <dgm:chPref val="3"/>
        </dgm:presLayoutVars>
      </dgm:prSet>
      <dgm:spPr/>
      <dgm:t>
        <a:bodyPr/>
        <a:lstStyle/>
        <a:p>
          <a:endParaRPr lang="ru-RU"/>
        </a:p>
      </dgm:t>
    </dgm:pt>
    <dgm:pt modelId="{A61300E5-E3BB-4484-95C6-095616BAA4DD}" type="pres">
      <dgm:prSet presAssocID="{7B49A6B8-CF5A-41E6-8511-021D56AC3438}" presName="rootConnector" presStyleLbl="node2" presStyleIdx="1" presStyleCnt="2"/>
      <dgm:spPr/>
      <dgm:t>
        <a:bodyPr/>
        <a:lstStyle/>
        <a:p>
          <a:endParaRPr lang="ru-RU"/>
        </a:p>
      </dgm:t>
    </dgm:pt>
    <dgm:pt modelId="{56CF1799-A1A0-4202-8C8D-D628EFE3C11B}" type="pres">
      <dgm:prSet presAssocID="{7B49A6B8-CF5A-41E6-8511-021D56AC3438}" presName="hierChild4" presStyleCnt="0"/>
      <dgm:spPr/>
    </dgm:pt>
    <dgm:pt modelId="{D83A7E91-D8CD-434C-B6EF-B5BBEA940D76}" type="pres">
      <dgm:prSet presAssocID="{E4B0493F-2FE5-4F4E-92E9-4F0E884EF185}" presName="Name37" presStyleLbl="parChTrans1D3" presStyleIdx="1" presStyleCnt="3" custSzX="347622"/>
      <dgm:spPr/>
      <dgm:t>
        <a:bodyPr/>
        <a:lstStyle/>
        <a:p>
          <a:endParaRPr lang="ru-RU"/>
        </a:p>
      </dgm:t>
    </dgm:pt>
    <dgm:pt modelId="{A2E8980E-6C4A-4696-BD66-6B4F9BEBE653}" type="pres">
      <dgm:prSet presAssocID="{1F1C80CC-1073-4352-A72E-A5427F748103}" presName="hierRoot2" presStyleCnt="0">
        <dgm:presLayoutVars>
          <dgm:hierBranch val="init"/>
        </dgm:presLayoutVars>
      </dgm:prSet>
      <dgm:spPr/>
    </dgm:pt>
    <dgm:pt modelId="{60A75B17-F78F-4365-87BA-5E6D7BDF2A75}" type="pres">
      <dgm:prSet presAssocID="{1F1C80CC-1073-4352-A72E-A5427F748103}" presName="rootComposite" presStyleCnt="0"/>
      <dgm:spPr/>
    </dgm:pt>
    <dgm:pt modelId="{446E3856-F744-4A28-8641-6DE2E0F5D68D}" type="pres">
      <dgm:prSet presAssocID="{1F1C80CC-1073-4352-A72E-A5427F748103}" presName="rootText" presStyleLbl="node3" presStyleIdx="1" presStyleCnt="3" custScaleX="191045" custScaleY="68785">
        <dgm:presLayoutVars>
          <dgm:chPref val="3"/>
        </dgm:presLayoutVars>
      </dgm:prSet>
      <dgm:spPr/>
      <dgm:t>
        <a:bodyPr/>
        <a:lstStyle/>
        <a:p>
          <a:endParaRPr lang="ru-RU"/>
        </a:p>
      </dgm:t>
    </dgm:pt>
    <dgm:pt modelId="{2E9AF51E-ADFE-4CE7-AE0A-738E2DEC2E87}" type="pres">
      <dgm:prSet presAssocID="{1F1C80CC-1073-4352-A72E-A5427F748103}" presName="rootConnector" presStyleLbl="node3" presStyleIdx="1" presStyleCnt="3"/>
      <dgm:spPr/>
      <dgm:t>
        <a:bodyPr/>
        <a:lstStyle/>
        <a:p>
          <a:endParaRPr lang="ru-RU"/>
        </a:p>
      </dgm:t>
    </dgm:pt>
    <dgm:pt modelId="{635644F1-0F0C-4E34-8ED2-413E50B3788E}" type="pres">
      <dgm:prSet presAssocID="{1F1C80CC-1073-4352-A72E-A5427F748103}" presName="hierChild4" presStyleCnt="0"/>
      <dgm:spPr/>
    </dgm:pt>
    <dgm:pt modelId="{74C9A03D-5CDF-4510-A97B-A2F974F5A627}" type="pres">
      <dgm:prSet presAssocID="{1F1C80CC-1073-4352-A72E-A5427F748103}" presName="hierChild5" presStyleCnt="0"/>
      <dgm:spPr/>
    </dgm:pt>
    <dgm:pt modelId="{61258423-9C20-4FDF-BB8C-72D2DAC333A5}" type="pres">
      <dgm:prSet presAssocID="{54010133-528C-4E9E-B7B3-0AAC81F82124}" presName="Name37" presStyleLbl="parChTrans1D3" presStyleIdx="2" presStyleCnt="3" custSzX="347622"/>
      <dgm:spPr/>
      <dgm:t>
        <a:bodyPr/>
        <a:lstStyle/>
        <a:p>
          <a:endParaRPr lang="ru-RU"/>
        </a:p>
      </dgm:t>
    </dgm:pt>
    <dgm:pt modelId="{ED01FCF8-6E90-4926-A50B-A46C9BD384A4}" type="pres">
      <dgm:prSet presAssocID="{5097538A-C6EA-4902-9DE6-339B66D16017}" presName="hierRoot2" presStyleCnt="0">
        <dgm:presLayoutVars>
          <dgm:hierBranch val="init"/>
        </dgm:presLayoutVars>
      </dgm:prSet>
      <dgm:spPr/>
    </dgm:pt>
    <dgm:pt modelId="{E0A0877A-5614-47F8-95C8-9E551CDEAC05}" type="pres">
      <dgm:prSet presAssocID="{5097538A-C6EA-4902-9DE6-339B66D16017}" presName="rootComposite" presStyleCnt="0"/>
      <dgm:spPr/>
    </dgm:pt>
    <dgm:pt modelId="{AFDCB6DF-F834-45DE-AEA8-6AD4D040CBCB}" type="pres">
      <dgm:prSet presAssocID="{5097538A-C6EA-4902-9DE6-339B66D16017}" presName="rootText" presStyleLbl="node3" presStyleIdx="2" presStyleCnt="3" custScaleX="227790">
        <dgm:presLayoutVars>
          <dgm:chPref val="3"/>
        </dgm:presLayoutVars>
      </dgm:prSet>
      <dgm:spPr/>
      <dgm:t>
        <a:bodyPr/>
        <a:lstStyle/>
        <a:p>
          <a:endParaRPr lang="ru-RU"/>
        </a:p>
      </dgm:t>
    </dgm:pt>
    <dgm:pt modelId="{A924AC21-5299-4221-B61B-8B8335999F56}" type="pres">
      <dgm:prSet presAssocID="{5097538A-C6EA-4902-9DE6-339B66D16017}" presName="rootConnector" presStyleLbl="node3" presStyleIdx="2" presStyleCnt="3"/>
      <dgm:spPr/>
      <dgm:t>
        <a:bodyPr/>
        <a:lstStyle/>
        <a:p>
          <a:endParaRPr lang="ru-RU"/>
        </a:p>
      </dgm:t>
    </dgm:pt>
    <dgm:pt modelId="{2F11918C-96F4-4D48-AFFD-84A895360C51}" type="pres">
      <dgm:prSet presAssocID="{5097538A-C6EA-4902-9DE6-339B66D16017}" presName="hierChild4" presStyleCnt="0"/>
      <dgm:spPr/>
    </dgm:pt>
    <dgm:pt modelId="{40EACE86-28B1-47B5-B3FD-91FC738E3AFB}" type="pres">
      <dgm:prSet presAssocID="{5097538A-C6EA-4902-9DE6-339B66D16017}" presName="hierChild5" presStyleCnt="0"/>
      <dgm:spPr/>
    </dgm:pt>
    <dgm:pt modelId="{B5B90FE0-D32B-4BB3-8BB2-DC01E47799E0}" type="pres">
      <dgm:prSet presAssocID="{7B49A6B8-CF5A-41E6-8511-021D56AC3438}" presName="hierChild5" presStyleCnt="0"/>
      <dgm:spPr/>
    </dgm:pt>
    <dgm:pt modelId="{54506476-9773-49AB-8EA7-E7EF69615041}" type="pres">
      <dgm:prSet presAssocID="{21BDBC29-A515-4237-A927-0F21FC8B949E}" presName="hierChild3" presStyleCnt="0"/>
      <dgm:spPr/>
    </dgm:pt>
  </dgm:ptLst>
  <dgm:cxnLst>
    <dgm:cxn modelId="{2BA3E2C0-A0D4-489F-B661-93D0632F996C}" srcId="{5E6B2B19-E7D8-466B-B570-58CEBA9F9BFD}" destId="{21BDBC29-A515-4237-A927-0F21FC8B949E}" srcOrd="0" destOrd="0" parTransId="{E32CCE7E-CD15-44EB-AEBE-34D997F83B32}" sibTransId="{3D1E581A-630C-4393-BF85-00DBE7EF7241}"/>
    <dgm:cxn modelId="{271D1BE6-E632-4548-B4B9-C5A3C7FC6C03}" type="presOf" srcId="{7B49A6B8-CF5A-41E6-8511-021D56AC3438}" destId="{61DE3C96-89B0-4521-A9DC-723BA6BED486}" srcOrd="0" destOrd="0" presId="urn:microsoft.com/office/officeart/2005/8/layout/orgChart1"/>
    <dgm:cxn modelId="{C02AF87F-7218-4006-AEC1-E1EB2A707376}" type="presOf" srcId="{7B49A6B8-CF5A-41E6-8511-021D56AC3438}" destId="{A61300E5-E3BB-4484-95C6-095616BAA4DD}" srcOrd="1" destOrd="0" presId="urn:microsoft.com/office/officeart/2005/8/layout/orgChart1"/>
    <dgm:cxn modelId="{009B4EF5-4F91-4373-9DF2-D36F666F3919}" type="presOf" srcId="{592B1C4D-7383-46D7-9C53-5CE644FF575B}" destId="{9661B466-32BD-4CCF-BF15-2C1CE2D71593}" srcOrd="0" destOrd="0" presId="urn:microsoft.com/office/officeart/2005/8/layout/orgChart1"/>
    <dgm:cxn modelId="{7D2ED8AB-61A1-42AC-AC6A-FF3B50B7C589}" type="presOf" srcId="{5097538A-C6EA-4902-9DE6-339B66D16017}" destId="{AFDCB6DF-F834-45DE-AEA8-6AD4D040CBCB}" srcOrd="0" destOrd="0" presId="urn:microsoft.com/office/officeart/2005/8/layout/orgChart1"/>
    <dgm:cxn modelId="{FF35F918-75FC-41BC-9A59-DAA4BD30C43E}" type="presOf" srcId="{21BDBC29-A515-4237-A927-0F21FC8B949E}" destId="{7581F111-A376-4D9A-8080-842C94FEAFA8}" srcOrd="1" destOrd="0" presId="urn:microsoft.com/office/officeart/2005/8/layout/orgChart1"/>
    <dgm:cxn modelId="{1C018040-F2D7-41BF-B749-C8649576CECB}" srcId="{7B49A6B8-CF5A-41E6-8511-021D56AC3438}" destId="{5097538A-C6EA-4902-9DE6-339B66D16017}" srcOrd="1" destOrd="0" parTransId="{54010133-528C-4E9E-B7B3-0AAC81F82124}" sibTransId="{2B4F9785-B849-4D27-ABBF-71EF9E25481E}"/>
    <dgm:cxn modelId="{83408412-9C60-478A-978B-70998850AFCC}" type="presOf" srcId="{E4B0493F-2FE5-4F4E-92E9-4F0E884EF185}" destId="{D83A7E91-D8CD-434C-B6EF-B5BBEA940D76}" srcOrd="0" destOrd="0" presId="urn:microsoft.com/office/officeart/2005/8/layout/orgChart1"/>
    <dgm:cxn modelId="{07756039-1002-4836-A8A3-D81D76C9DA9E}" srcId="{592B1C4D-7383-46D7-9C53-5CE644FF575B}" destId="{194D1A89-2BBF-43A2-B6AC-98B3F27BAA88}" srcOrd="0" destOrd="0" parTransId="{E76BC66D-DEC2-4A41-8EF0-D2D54EA33CC8}" sibTransId="{83383F40-2786-4896-87E3-2701E0017C9C}"/>
    <dgm:cxn modelId="{21C1B57F-6496-4A3D-8CB0-C5BD21E6484F}" type="presOf" srcId="{54010133-528C-4E9E-B7B3-0AAC81F82124}" destId="{61258423-9C20-4FDF-BB8C-72D2DAC333A5}" srcOrd="0" destOrd="0" presId="urn:microsoft.com/office/officeart/2005/8/layout/orgChart1"/>
    <dgm:cxn modelId="{967A6DA6-3488-42BA-8B2B-17D8F1404A48}" srcId="{21BDBC29-A515-4237-A927-0F21FC8B949E}" destId="{7B49A6B8-CF5A-41E6-8511-021D56AC3438}" srcOrd="1" destOrd="0" parTransId="{FF082935-1046-46AC-9730-38C03DF4024E}" sibTransId="{CA8F7216-6CA0-4AFE-9D10-1DE15D6AF3AF}"/>
    <dgm:cxn modelId="{E0182170-6B2C-4242-85C0-499C34681092}" type="presOf" srcId="{592B1C4D-7383-46D7-9C53-5CE644FF575B}" destId="{C64749FF-8290-452C-8C75-46E030C738CF}" srcOrd="1" destOrd="0" presId="urn:microsoft.com/office/officeart/2005/8/layout/orgChart1"/>
    <dgm:cxn modelId="{BA3EFB31-6920-47DD-B4DA-BDB530526A03}" type="presOf" srcId="{5097538A-C6EA-4902-9DE6-339B66D16017}" destId="{A924AC21-5299-4221-B61B-8B8335999F56}" srcOrd="1" destOrd="0" presId="urn:microsoft.com/office/officeart/2005/8/layout/orgChart1"/>
    <dgm:cxn modelId="{769FF942-101A-4064-A982-F1B37513D412}" type="presOf" srcId="{1F1C80CC-1073-4352-A72E-A5427F748103}" destId="{2E9AF51E-ADFE-4CE7-AE0A-738E2DEC2E87}" srcOrd="1" destOrd="0" presId="urn:microsoft.com/office/officeart/2005/8/layout/orgChart1"/>
    <dgm:cxn modelId="{BB6BCB3F-5ED9-4BA3-A900-5863767BF7AA}" srcId="{7B49A6B8-CF5A-41E6-8511-021D56AC3438}" destId="{1F1C80CC-1073-4352-A72E-A5427F748103}" srcOrd="0" destOrd="0" parTransId="{E4B0493F-2FE5-4F4E-92E9-4F0E884EF185}" sibTransId="{0854059B-E245-401D-BFFA-FCAC82D49F7E}"/>
    <dgm:cxn modelId="{F326021F-40D2-4184-8ED0-88F884514132}" type="presOf" srcId="{194D1A89-2BBF-43A2-B6AC-98B3F27BAA88}" destId="{446F1839-C7FB-42D0-9921-1DD37192289F}" srcOrd="0" destOrd="0" presId="urn:microsoft.com/office/officeart/2005/8/layout/orgChart1"/>
    <dgm:cxn modelId="{72678A45-383D-4B3A-A546-8BC299AE3B6F}" srcId="{21BDBC29-A515-4237-A927-0F21FC8B949E}" destId="{592B1C4D-7383-46D7-9C53-5CE644FF575B}" srcOrd="0" destOrd="0" parTransId="{FFA4EB30-D348-467F-BB44-E0C3076B72D7}" sibTransId="{930ED15E-4189-4542-BFC0-CB871DEBDE26}"/>
    <dgm:cxn modelId="{BE8E7787-2C59-4A90-A010-FA4093CD19AA}" type="presOf" srcId="{194D1A89-2BBF-43A2-B6AC-98B3F27BAA88}" destId="{A142AFC3-B5FD-4112-B1C3-327A3F4F1159}" srcOrd="1" destOrd="0" presId="urn:microsoft.com/office/officeart/2005/8/layout/orgChart1"/>
    <dgm:cxn modelId="{CBD37608-9B74-41AE-B49F-65647867B7C8}" type="presOf" srcId="{E76BC66D-DEC2-4A41-8EF0-D2D54EA33CC8}" destId="{134C16BD-CF0B-4D40-B49D-C5774B975A09}" srcOrd="0" destOrd="0" presId="urn:microsoft.com/office/officeart/2005/8/layout/orgChart1"/>
    <dgm:cxn modelId="{B3CC0468-0C99-4507-904A-D1C7BBCDB580}" type="presOf" srcId="{FF082935-1046-46AC-9730-38C03DF4024E}" destId="{C8ABB078-657B-4C7E-AF2D-7206DFCFF564}" srcOrd="0" destOrd="0" presId="urn:microsoft.com/office/officeart/2005/8/layout/orgChart1"/>
    <dgm:cxn modelId="{424163CF-BC0B-4B9A-A613-865406C611BE}" type="presOf" srcId="{5E6B2B19-E7D8-466B-B570-58CEBA9F9BFD}" destId="{EECC9F79-1155-45F9-B520-95BDA7D4CC12}" srcOrd="0" destOrd="0" presId="urn:microsoft.com/office/officeart/2005/8/layout/orgChart1"/>
    <dgm:cxn modelId="{0AB96C5E-6714-4AEE-AE25-38500BAE6F06}" type="presOf" srcId="{FFA4EB30-D348-467F-BB44-E0C3076B72D7}" destId="{44D5E933-8F50-4A20-8A53-B8C987FD778B}" srcOrd="0" destOrd="0" presId="urn:microsoft.com/office/officeart/2005/8/layout/orgChart1"/>
    <dgm:cxn modelId="{0B18E950-16FE-4F40-B9FD-3FAD7BECDD25}" type="presOf" srcId="{21BDBC29-A515-4237-A927-0F21FC8B949E}" destId="{D06C7A4F-9701-4038-A5BE-96CD8E01AA3F}" srcOrd="0" destOrd="0" presId="urn:microsoft.com/office/officeart/2005/8/layout/orgChart1"/>
    <dgm:cxn modelId="{4A1ABC4A-6D05-4414-9F45-B1614E6513AA}" type="presOf" srcId="{1F1C80CC-1073-4352-A72E-A5427F748103}" destId="{446E3856-F744-4A28-8641-6DE2E0F5D68D}" srcOrd="0" destOrd="0" presId="urn:microsoft.com/office/officeart/2005/8/layout/orgChart1"/>
    <dgm:cxn modelId="{D1EBA42C-A9AD-4972-BB60-BB254396D633}" type="presParOf" srcId="{EECC9F79-1155-45F9-B520-95BDA7D4CC12}" destId="{69DAD6ED-93B4-4BA5-9C0B-3D1DBE87D5BE}" srcOrd="0" destOrd="0" presId="urn:microsoft.com/office/officeart/2005/8/layout/orgChart1"/>
    <dgm:cxn modelId="{EFD16A6A-A990-4874-BD67-DD530FCEF973}" type="presParOf" srcId="{69DAD6ED-93B4-4BA5-9C0B-3D1DBE87D5BE}" destId="{24E53C9F-F5CF-4CF2-B5D0-6876F8721BCE}" srcOrd="0" destOrd="0" presId="urn:microsoft.com/office/officeart/2005/8/layout/orgChart1"/>
    <dgm:cxn modelId="{24FDC143-8148-4C25-9644-C882AF63807B}" type="presParOf" srcId="{24E53C9F-F5CF-4CF2-B5D0-6876F8721BCE}" destId="{D06C7A4F-9701-4038-A5BE-96CD8E01AA3F}" srcOrd="0" destOrd="0" presId="urn:microsoft.com/office/officeart/2005/8/layout/orgChart1"/>
    <dgm:cxn modelId="{8F966A1B-2858-4AA5-B091-E398D173B109}" type="presParOf" srcId="{24E53C9F-F5CF-4CF2-B5D0-6876F8721BCE}" destId="{7581F111-A376-4D9A-8080-842C94FEAFA8}" srcOrd="1" destOrd="0" presId="urn:microsoft.com/office/officeart/2005/8/layout/orgChart1"/>
    <dgm:cxn modelId="{C58CD7CE-7662-4614-BE47-7463E9208291}" type="presParOf" srcId="{69DAD6ED-93B4-4BA5-9C0B-3D1DBE87D5BE}" destId="{4F04EC0C-AEC4-4D6C-BA47-AF5074BD8DAF}" srcOrd="1" destOrd="0" presId="urn:microsoft.com/office/officeart/2005/8/layout/orgChart1"/>
    <dgm:cxn modelId="{F6D546EE-DFC5-44D0-8173-E73E7FCFABC8}" type="presParOf" srcId="{4F04EC0C-AEC4-4D6C-BA47-AF5074BD8DAF}" destId="{44D5E933-8F50-4A20-8A53-B8C987FD778B}" srcOrd="0" destOrd="0" presId="urn:microsoft.com/office/officeart/2005/8/layout/orgChart1"/>
    <dgm:cxn modelId="{CC476AA7-6734-41C0-A41E-5CABC7BE96C3}" type="presParOf" srcId="{4F04EC0C-AEC4-4D6C-BA47-AF5074BD8DAF}" destId="{1CFFF2C7-5D85-41CC-A768-7B6C9838EA2C}" srcOrd="1" destOrd="0" presId="urn:microsoft.com/office/officeart/2005/8/layout/orgChart1"/>
    <dgm:cxn modelId="{17DBA89B-8304-4237-89F5-765C023B5336}" type="presParOf" srcId="{1CFFF2C7-5D85-41CC-A768-7B6C9838EA2C}" destId="{A04901F5-22AA-4066-B036-0CF199806981}" srcOrd="0" destOrd="0" presId="urn:microsoft.com/office/officeart/2005/8/layout/orgChart1"/>
    <dgm:cxn modelId="{B6DD17A5-DD48-44D3-A4E6-82A5ED9E08AC}" type="presParOf" srcId="{A04901F5-22AA-4066-B036-0CF199806981}" destId="{9661B466-32BD-4CCF-BF15-2C1CE2D71593}" srcOrd="0" destOrd="0" presId="urn:microsoft.com/office/officeart/2005/8/layout/orgChart1"/>
    <dgm:cxn modelId="{3C64919C-3018-47BF-A00B-89C7EB3E74AC}" type="presParOf" srcId="{A04901F5-22AA-4066-B036-0CF199806981}" destId="{C64749FF-8290-452C-8C75-46E030C738CF}" srcOrd="1" destOrd="0" presId="urn:microsoft.com/office/officeart/2005/8/layout/orgChart1"/>
    <dgm:cxn modelId="{9DDD563C-199E-46DF-A96E-1FB855A266B9}" type="presParOf" srcId="{1CFFF2C7-5D85-41CC-A768-7B6C9838EA2C}" destId="{35DEBE04-C329-4FD0-8ADC-5485AB9CB20D}" srcOrd="1" destOrd="0" presId="urn:microsoft.com/office/officeart/2005/8/layout/orgChart1"/>
    <dgm:cxn modelId="{A3BABCB4-8C46-4398-8E7A-CE02999D63CE}" type="presParOf" srcId="{35DEBE04-C329-4FD0-8ADC-5485AB9CB20D}" destId="{134C16BD-CF0B-4D40-B49D-C5774B975A09}" srcOrd="0" destOrd="0" presId="urn:microsoft.com/office/officeart/2005/8/layout/orgChart1"/>
    <dgm:cxn modelId="{C7B9E3BA-8B28-4147-B0B9-B2B67B374C76}" type="presParOf" srcId="{35DEBE04-C329-4FD0-8ADC-5485AB9CB20D}" destId="{6B91EC3F-F4DE-483B-BA29-504FCFE1656F}" srcOrd="1" destOrd="0" presId="urn:microsoft.com/office/officeart/2005/8/layout/orgChart1"/>
    <dgm:cxn modelId="{7906056F-84C9-4761-AE05-9B47A9A67F13}" type="presParOf" srcId="{6B91EC3F-F4DE-483B-BA29-504FCFE1656F}" destId="{790808CD-DEFD-484C-B6FA-5A347A315266}" srcOrd="0" destOrd="0" presId="urn:microsoft.com/office/officeart/2005/8/layout/orgChart1"/>
    <dgm:cxn modelId="{D16718CF-5310-473E-B9D6-788AC78452AD}" type="presParOf" srcId="{790808CD-DEFD-484C-B6FA-5A347A315266}" destId="{446F1839-C7FB-42D0-9921-1DD37192289F}" srcOrd="0" destOrd="0" presId="urn:microsoft.com/office/officeart/2005/8/layout/orgChart1"/>
    <dgm:cxn modelId="{06E12FB2-BF96-4BFE-93FD-D41F032606A0}" type="presParOf" srcId="{790808CD-DEFD-484C-B6FA-5A347A315266}" destId="{A142AFC3-B5FD-4112-B1C3-327A3F4F1159}" srcOrd="1" destOrd="0" presId="urn:microsoft.com/office/officeart/2005/8/layout/orgChart1"/>
    <dgm:cxn modelId="{04B28E30-050D-48B4-B87E-AEB457786ABC}" type="presParOf" srcId="{6B91EC3F-F4DE-483B-BA29-504FCFE1656F}" destId="{6A8216BD-5A8E-4FCB-9B20-8BFAC77461FD}" srcOrd="1" destOrd="0" presId="urn:microsoft.com/office/officeart/2005/8/layout/orgChart1"/>
    <dgm:cxn modelId="{C6DDE0B8-32BC-4E58-8179-091D3AC9812D}" type="presParOf" srcId="{6B91EC3F-F4DE-483B-BA29-504FCFE1656F}" destId="{1368F80A-9C38-47F2-9DD9-A3513872A53C}" srcOrd="2" destOrd="0" presId="urn:microsoft.com/office/officeart/2005/8/layout/orgChart1"/>
    <dgm:cxn modelId="{0E1C4C8E-C55F-4354-9F95-5A5EAF811C54}" type="presParOf" srcId="{1CFFF2C7-5D85-41CC-A768-7B6C9838EA2C}" destId="{34E73BBA-24D4-42E3-B8E9-DF48A182D6F8}" srcOrd="2" destOrd="0" presId="urn:microsoft.com/office/officeart/2005/8/layout/orgChart1"/>
    <dgm:cxn modelId="{65AF1706-BEF0-4F5D-8299-F2ABBA557507}" type="presParOf" srcId="{4F04EC0C-AEC4-4D6C-BA47-AF5074BD8DAF}" destId="{C8ABB078-657B-4C7E-AF2D-7206DFCFF564}" srcOrd="2" destOrd="0" presId="urn:microsoft.com/office/officeart/2005/8/layout/orgChart1"/>
    <dgm:cxn modelId="{43D0D2E2-4C0C-4C03-8CE6-5265F6B24C2D}" type="presParOf" srcId="{4F04EC0C-AEC4-4D6C-BA47-AF5074BD8DAF}" destId="{371678DC-4FFD-4FA3-8308-D324373CCC67}" srcOrd="3" destOrd="0" presId="urn:microsoft.com/office/officeart/2005/8/layout/orgChart1"/>
    <dgm:cxn modelId="{E07E1EA2-0D52-4624-A581-98E8242A4868}" type="presParOf" srcId="{371678DC-4FFD-4FA3-8308-D324373CCC67}" destId="{3BE7387B-8C6D-419A-80DD-825F9BAFC873}" srcOrd="0" destOrd="0" presId="urn:microsoft.com/office/officeart/2005/8/layout/orgChart1"/>
    <dgm:cxn modelId="{9D5AEFD7-6F23-474C-A507-86E0612F4E49}" type="presParOf" srcId="{3BE7387B-8C6D-419A-80DD-825F9BAFC873}" destId="{61DE3C96-89B0-4521-A9DC-723BA6BED486}" srcOrd="0" destOrd="0" presId="urn:microsoft.com/office/officeart/2005/8/layout/orgChart1"/>
    <dgm:cxn modelId="{94D938D3-7793-4B79-AAD3-CFC29C11617B}" type="presParOf" srcId="{3BE7387B-8C6D-419A-80DD-825F9BAFC873}" destId="{A61300E5-E3BB-4484-95C6-095616BAA4DD}" srcOrd="1" destOrd="0" presId="urn:microsoft.com/office/officeart/2005/8/layout/orgChart1"/>
    <dgm:cxn modelId="{1A2D2982-AE63-4DE4-9877-7182E3551F82}" type="presParOf" srcId="{371678DC-4FFD-4FA3-8308-D324373CCC67}" destId="{56CF1799-A1A0-4202-8C8D-D628EFE3C11B}" srcOrd="1" destOrd="0" presId="urn:microsoft.com/office/officeart/2005/8/layout/orgChart1"/>
    <dgm:cxn modelId="{871D7AA6-0970-49F0-908E-87C9A520F866}" type="presParOf" srcId="{56CF1799-A1A0-4202-8C8D-D628EFE3C11B}" destId="{D83A7E91-D8CD-434C-B6EF-B5BBEA940D76}" srcOrd="0" destOrd="0" presId="urn:microsoft.com/office/officeart/2005/8/layout/orgChart1"/>
    <dgm:cxn modelId="{CE081CAC-84ED-4942-B426-52EA2307BAE2}" type="presParOf" srcId="{56CF1799-A1A0-4202-8C8D-D628EFE3C11B}" destId="{A2E8980E-6C4A-4696-BD66-6B4F9BEBE653}" srcOrd="1" destOrd="0" presId="urn:microsoft.com/office/officeart/2005/8/layout/orgChart1"/>
    <dgm:cxn modelId="{AF08B1A1-B7DF-4E0B-BD48-41841500527E}" type="presParOf" srcId="{A2E8980E-6C4A-4696-BD66-6B4F9BEBE653}" destId="{60A75B17-F78F-4365-87BA-5E6D7BDF2A75}" srcOrd="0" destOrd="0" presId="urn:microsoft.com/office/officeart/2005/8/layout/orgChart1"/>
    <dgm:cxn modelId="{9F919993-64AC-4586-B0D5-E53F9D8CD0A4}" type="presParOf" srcId="{60A75B17-F78F-4365-87BA-5E6D7BDF2A75}" destId="{446E3856-F744-4A28-8641-6DE2E0F5D68D}" srcOrd="0" destOrd="0" presId="urn:microsoft.com/office/officeart/2005/8/layout/orgChart1"/>
    <dgm:cxn modelId="{43E8E689-AAB3-4C9D-864B-954AA23AF5F3}" type="presParOf" srcId="{60A75B17-F78F-4365-87BA-5E6D7BDF2A75}" destId="{2E9AF51E-ADFE-4CE7-AE0A-738E2DEC2E87}" srcOrd="1" destOrd="0" presId="urn:microsoft.com/office/officeart/2005/8/layout/orgChart1"/>
    <dgm:cxn modelId="{5BBE27F2-D803-4CE4-9C51-4A9DB5B2FC4F}" type="presParOf" srcId="{A2E8980E-6C4A-4696-BD66-6B4F9BEBE653}" destId="{635644F1-0F0C-4E34-8ED2-413E50B3788E}" srcOrd="1" destOrd="0" presId="urn:microsoft.com/office/officeart/2005/8/layout/orgChart1"/>
    <dgm:cxn modelId="{C56CB5BA-2846-4A5A-9800-C044EF2E114B}" type="presParOf" srcId="{A2E8980E-6C4A-4696-BD66-6B4F9BEBE653}" destId="{74C9A03D-5CDF-4510-A97B-A2F974F5A627}" srcOrd="2" destOrd="0" presId="urn:microsoft.com/office/officeart/2005/8/layout/orgChart1"/>
    <dgm:cxn modelId="{42AB27E1-1E58-410D-BA8B-53574A48BEB4}" type="presParOf" srcId="{56CF1799-A1A0-4202-8C8D-D628EFE3C11B}" destId="{61258423-9C20-4FDF-BB8C-72D2DAC333A5}" srcOrd="2" destOrd="0" presId="urn:microsoft.com/office/officeart/2005/8/layout/orgChart1"/>
    <dgm:cxn modelId="{DAEC36AB-2189-4336-8319-CDD6B7D8020A}" type="presParOf" srcId="{56CF1799-A1A0-4202-8C8D-D628EFE3C11B}" destId="{ED01FCF8-6E90-4926-A50B-A46C9BD384A4}" srcOrd="3" destOrd="0" presId="urn:microsoft.com/office/officeart/2005/8/layout/orgChart1"/>
    <dgm:cxn modelId="{1FFB63DC-4287-4A82-AB4C-B87D2EF927CC}" type="presParOf" srcId="{ED01FCF8-6E90-4926-A50B-A46C9BD384A4}" destId="{E0A0877A-5614-47F8-95C8-9E551CDEAC05}" srcOrd="0" destOrd="0" presId="urn:microsoft.com/office/officeart/2005/8/layout/orgChart1"/>
    <dgm:cxn modelId="{68395E57-A628-4435-A809-3436948A424D}" type="presParOf" srcId="{E0A0877A-5614-47F8-95C8-9E551CDEAC05}" destId="{AFDCB6DF-F834-45DE-AEA8-6AD4D040CBCB}" srcOrd="0" destOrd="0" presId="urn:microsoft.com/office/officeart/2005/8/layout/orgChart1"/>
    <dgm:cxn modelId="{E48B04C8-D3B1-424F-858A-AD9D0B318ED2}" type="presParOf" srcId="{E0A0877A-5614-47F8-95C8-9E551CDEAC05}" destId="{A924AC21-5299-4221-B61B-8B8335999F56}" srcOrd="1" destOrd="0" presId="urn:microsoft.com/office/officeart/2005/8/layout/orgChart1"/>
    <dgm:cxn modelId="{1C1BB082-2AF5-44B1-A8B7-383B7D74742F}" type="presParOf" srcId="{ED01FCF8-6E90-4926-A50B-A46C9BD384A4}" destId="{2F11918C-96F4-4D48-AFFD-84A895360C51}" srcOrd="1" destOrd="0" presId="urn:microsoft.com/office/officeart/2005/8/layout/orgChart1"/>
    <dgm:cxn modelId="{702797C4-A869-4C91-8B53-444C9E412D4F}" type="presParOf" srcId="{ED01FCF8-6E90-4926-A50B-A46C9BD384A4}" destId="{40EACE86-28B1-47B5-B3FD-91FC738E3AFB}" srcOrd="2" destOrd="0" presId="urn:microsoft.com/office/officeart/2005/8/layout/orgChart1"/>
    <dgm:cxn modelId="{3713A585-0DDD-429A-B8B1-6E1DB0022F48}" type="presParOf" srcId="{371678DC-4FFD-4FA3-8308-D324373CCC67}" destId="{B5B90FE0-D32B-4BB3-8BB2-DC01E47799E0}" srcOrd="2" destOrd="0" presId="urn:microsoft.com/office/officeart/2005/8/layout/orgChart1"/>
    <dgm:cxn modelId="{3A6AE366-F770-4DD4-B93B-EF50ABC182FC}" type="presParOf" srcId="{69DAD6ED-93B4-4BA5-9C0B-3D1DBE87D5BE}" destId="{54506476-9773-49AB-8EA7-E7EF69615041}"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B20764EB-31D8-4A7E-9B25-A427D27DE29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19D59E32-3B19-4214-9131-2C89F5083E10}">
      <dgm:prSet phldrT="[Текст]" custT="1"/>
      <dgm:spPr/>
      <dgm:t>
        <a:bodyPr/>
        <a:lstStyle/>
        <a:p>
          <a:r>
            <a:rPr lang="ru-RU" sz="1000">
              <a:latin typeface="Times New Roman" pitchFamily="18" charset="0"/>
              <a:cs typeface="Times New Roman" pitchFamily="18" charset="0"/>
            </a:rPr>
            <a:t>Гормоны</a:t>
          </a:r>
        </a:p>
      </dgm:t>
    </dgm:pt>
    <dgm:pt modelId="{DBA0E16F-8942-4E1D-BDB0-A764FF768E24}" type="parTrans" cxnId="{E87E45D1-A507-40A3-925B-4DCBCF54AA0B}">
      <dgm:prSet/>
      <dgm:spPr/>
      <dgm:t>
        <a:bodyPr/>
        <a:lstStyle/>
        <a:p>
          <a:endParaRPr lang="ru-RU" sz="1000"/>
        </a:p>
      </dgm:t>
    </dgm:pt>
    <dgm:pt modelId="{8893AFDE-551D-4132-B82D-795092D071B2}" type="sibTrans" cxnId="{E87E45D1-A507-40A3-925B-4DCBCF54AA0B}">
      <dgm:prSet/>
      <dgm:spPr/>
      <dgm:t>
        <a:bodyPr/>
        <a:lstStyle/>
        <a:p>
          <a:endParaRPr lang="ru-RU" sz="1000"/>
        </a:p>
      </dgm:t>
    </dgm:pt>
    <dgm:pt modelId="{7185B0D8-4C0C-42A6-8F9B-3AF08B1B5D15}">
      <dgm:prSet phldrT="[Текст]" custT="1"/>
      <dgm:spPr/>
      <dgm:t>
        <a:bodyPr/>
        <a:lstStyle/>
        <a:p>
          <a:pPr>
            <a:spcAft>
              <a:spcPts val="0"/>
            </a:spcAft>
          </a:pPr>
          <a:r>
            <a:rPr lang="ru-RU" sz="1000">
              <a:latin typeface="Times New Roman" pitchFamily="18" charset="0"/>
              <a:cs typeface="Times New Roman" pitchFamily="18" charset="0"/>
            </a:rPr>
            <a:t>Производные аминокислот</a:t>
          </a:r>
        </a:p>
        <a:p>
          <a:pPr>
            <a:spcAft>
              <a:spcPts val="0"/>
            </a:spcAft>
          </a:pPr>
          <a:r>
            <a:rPr lang="ru-RU" sz="1000">
              <a:latin typeface="Times New Roman" pitchFamily="18" charset="0"/>
              <a:cs typeface="Times New Roman" pitchFamily="18" charset="0"/>
            </a:rPr>
            <a:t>(тироксин, адреналин, меланотонин)</a:t>
          </a:r>
        </a:p>
      </dgm:t>
    </dgm:pt>
    <dgm:pt modelId="{24B0D130-62CE-42E0-AB39-620F3E034557}" type="parTrans" cxnId="{1CA92234-CEB5-4DAB-A236-9507882C1F7E}">
      <dgm:prSet/>
      <dgm:spPr/>
      <dgm:t>
        <a:bodyPr/>
        <a:lstStyle/>
        <a:p>
          <a:endParaRPr lang="ru-RU" sz="1000">
            <a:latin typeface="Times New Roman" pitchFamily="18" charset="0"/>
            <a:cs typeface="Times New Roman" pitchFamily="18" charset="0"/>
          </a:endParaRPr>
        </a:p>
      </dgm:t>
    </dgm:pt>
    <dgm:pt modelId="{5B0D9453-5BEE-4F6E-8480-A432F921495E}" type="sibTrans" cxnId="{1CA92234-CEB5-4DAB-A236-9507882C1F7E}">
      <dgm:prSet/>
      <dgm:spPr/>
      <dgm:t>
        <a:bodyPr/>
        <a:lstStyle/>
        <a:p>
          <a:endParaRPr lang="ru-RU" sz="1000"/>
        </a:p>
      </dgm:t>
    </dgm:pt>
    <dgm:pt modelId="{B5BECE53-7B65-4A29-9EAE-AD6E7F8C6F9B}">
      <dgm:prSet phldrT="[Текст]" custT="1"/>
      <dgm:spPr/>
      <dgm:t>
        <a:bodyPr/>
        <a:lstStyle/>
        <a:p>
          <a:r>
            <a:rPr lang="ru-RU" sz="1000">
              <a:latin typeface="Times New Roman" pitchFamily="18" charset="0"/>
              <a:cs typeface="Times New Roman" pitchFamily="18" charset="0"/>
            </a:rPr>
            <a:t>Гормоны белково-пептидной природы</a:t>
          </a:r>
        </a:p>
      </dgm:t>
    </dgm:pt>
    <dgm:pt modelId="{8CD34F69-9305-4BAE-8D8D-1A018FE91B2C}" type="parTrans" cxnId="{0D682EA3-BF6B-4443-BDEE-89BBF6BF498D}">
      <dgm:prSet/>
      <dgm:spPr/>
      <dgm:t>
        <a:bodyPr/>
        <a:lstStyle/>
        <a:p>
          <a:endParaRPr lang="ru-RU" sz="1000">
            <a:latin typeface="Times New Roman" pitchFamily="18" charset="0"/>
            <a:cs typeface="Times New Roman" pitchFamily="18" charset="0"/>
          </a:endParaRPr>
        </a:p>
      </dgm:t>
    </dgm:pt>
    <dgm:pt modelId="{6A1AF0AE-4E9E-4C9F-8AAF-692DB7D212AC}" type="sibTrans" cxnId="{0D682EA3-BF6B-4443-BDEE-89BBF6BF498D}">
      <dgm:prSet/>
      <dgm:spPr/>
      <dgm:t>
        <a:bodyPr/>
        <a:lstStyle/>
        <a:p>
          <a:endParaRPr lang="ru-RU" sz="1000"/>
        </a:p>
      </dgm:t>
    </dgm:pt>
    <dgm:pt modelId="{AF649911-11FF-4C58-8C1C-7D593C2939A1}">
      <dgm:prSet phldrT="[Текст]" custT="1"/>
      <dgm:spPr/>
      <dgm:t>
        <a:bodyPr/>
        <a:lstStyle/>
        <a:p>
          <a:r>
            <a:rPr lang="ru-RU" sz="1000">
              <a:latin typeface="Times New Roman" pitchFamily="18" charset="0"/>
              <a:cs typeface="Times New Roman" pitchFamily="18" charset="0"/>
            </a:rPr>
            <a:t>Гормоны стероидной природы (кортикостероиды, половые гормоны)</a:t>
          </a:r>
        </a:p>
      </dgm:t>
    </dgm:pt>
    <dgm:pt modelId="{18398EDC-BE43-4BB6-B485-EB8952A77514}" type="parTrans" cxnId="{216AA1C3-D549-49DD-AD74-5C33DEEE9B47}">
      <dgm:prSet/>
      <dgm:spPr/>
      <dgm:t>
        <a:bodyPr/>
        <a:lstStyle/>
        <a:p>
          <a:endParaRPr lang="ru-RU" sz="1000">
            <a:latin typeface="Times New Roman" pitchFamily="18" charset="0"/>
            <a:cs typeface="Times New Roman" pitchFamily="18" charset="0"/>
          </a:endParaRPr>
        </a:p>
      </dgm:t>
    </dgm:pt>
    <dgm:pt modelId="{7FD93342-40F4-425A-8E89-2C5353D16E2B}" type="sibTrans" cxnId="{216AA1C3-D549-49DD-AD74-5C33DEEE9B47}">
      <dgm:prSet/>
      <dgm:spPr/>
      <dgm:t>
        <a:bodyPr/>
        <a:lstStyle/>
        <a:p>
          <a:endParaRPr lang="ru-RU" sz="1000"/>
        </a:p>
      </dgm:t>
    </dgm:pt>
    <dgm:pt modelId="{4FE30E41-FBF4-461F-9AB0-AF8E53A9DE7B}">
      <dgm:prSet phldrT="[Текст]" custT="1"/>
      <dgm:spPr/>
      <dgm:t>
        <a:bodyPr/>
        <a:lstStyle/>
        <a:p>
          <a:r>
            <a:rPr lang="ru-RU" sz="1000">
              <a:latin typeface="Times New Roman" pitchFamily="18" charset="0"/>
              <a:cs typeface="Times New Roman" pitchFamily="18" charset="0"/>
            </a:rPr>
            <a:t>Пептиды (вазопрессин, окситоцин)</a:t>
          </a:r>
        </a:p>
      </dgm:t>
    </dgm:pt>
    <dgm:pt modelId="{00109DBB-4555-4BEF-B20E-5B15FBE16F09}" type="parTrans" cxnId="{03A4CE21-EF9F-4698-B8CD-2A842B2A4A28}">
      <dgm:prSet/>
      <dgm:spPr/>
      <dgm:t>
        <a:bodyPr/>
        <a:lstStyle/>
        <a:p>
          <a:endParaRPr lang="ru-RU" sz="1000">
            <a:latin typeface="Times New Roman" pitchFamily="18" charset="0"/>
            <a:cs typeface="Times New Roman" pitchFamily="18" charset="0"/>
          </a:endParaRPr>
        </a:p>
      </dgm:t>
    </dgm:pt>
    <dgm:pt modelId="{1928934E-77A8-43EE-BE07-FDA3D96BF918}" type="sibTrans" cxnId="{03A4CE21-EF9F-4698-B8CD-2A842B2A4A28}">
      <dgm:prSet/>
      <dgm:spPr/>
      <dgm:t>
        <a:bodyPr/>
        <a:lstStyle/>
        <a:p>
          <a:endParaRPr lang="ru-RU" sz="1000"/>
        </a:p>
      </dgm:t>
    </dgm:pt>
    <dgm:pt modelId="{E7961E43-1DAC-4B48-9445-8743170B1563}">
      <dgm:prSet phldrT="[Текст]" custT="1"/>
      <dgm:spPr/>
      <dgm:t>
        <a:bodyPr/>
        <a:lstStyle/>
        <a:p>
          <a:r>
            <a:rPr lang="ru-RU" sz="1000">
              <a:latin typeface="Times New Roman" pitchFamily="18" charset="0"/>
              <a:cs typeface="Times New Roman" pitchFamily="18" charset="0"/>
            </a:rPr>
            <a:t>Полипетиды (глюкагон, кальцитонин)</a:t>
          </a:r>
        </a:p>
      </dgm:t>
    </dgm:pt>
    <dgm:pt modelId="{0AEAA331-97FE-4FB8-A8AB-4F56281AAAD3}" type="parTrans" cxnId="{2EC72232-1C99-4939-92A8-CBBF2FECC4E6}">
      <dgm:prSet/>
      <dgm:spPr/>
      <dgm:t>
        <a:bodyPr/>
        <a:lstStyle/>
        <a:p>
          <a:endParaRPr lang="ru-RU" sz="1000">
            <a:latin typeface="Times New Roman" pitchFamily="18" charset="0"/>
            <a:cs typeface="Times New Roman" pitchFamily="18" charset="0"/>
          </a:endParaRPr>
        </a:p>
      </dgm:t>
    </dgm:pt>
    <dgm:pt modelId="{9ABA2D72-B2F2-4919-8494-11706CF18BBC}" type="sibTrans" cxnId="{2EC72232-1C99-4939-92A8-CBBF2FECC4E6}">
      <dgm:prSet/>
      <dgm:spPr/>
      <dgm:t>
        <a:bodyPr/>
        <a:lstStyle/>
        <a:p>
          <a:endParaRPr lang="ru-RU" sz="1000"/>
        </a:p>
      </dgm:t>
    </dgm:pt>
    <dgm:pt modelId="{D45D8737-A992-47B9-9C1D-DAF41E906FC9}">
      <dgm:prSet phldrT="[Текст]" custT="1"/>
      <dgm:spPr/>
      <dgm:t>
        <a:bodyPr/>
        <a:lstStyle/>
        <a:p>
          <a:r>
            <a:rPr lang="ru-RU" sz="1000">
              <a:latin typeface="Times New Roman" pitchFamily="18" charset="0"/>
              <a:cs typeface="Times New Roman" pitchFamily="18" charset="0"/>
            </a:rPr>
            <a:t>Простые белки (пролактин, соматотропин)</a:t>
          </a:r>
        </a:p>
      </dgm:t>
    </dgm:pt>
    <dgm:pt modelId="{02E4F501-0E3A-497E-8545-D001490CDCBE}" type="parTrans" cxnId="{DEC4313A-CD9C-47A9-8713-4F91E2F479FD}">
      <dgm:prSet/>
      <dgm:spPr/>
      <dgm:t>
        <a:bodyPr/>
        <a:lstStyle/>
        <a:p>
          <a:endParaRPr lang="ru-RU" sz="1000">
            <a:latin typeface="Times New Roman" pitchFamily="18" charset="0"/>
            <a:cs typeface="Times New Roman" pitchFamily="18" charset="0"/>
          </a:endParaRPr>
        </a:p>
      </dgm:t>
    </dgm:pt>
    <dgm:pt modelId="{3258C73F-D7C4-4E40-8A9F-CEA3C541305B}" type="sibTrans" cxnId="{DEC4313A-CD9C-47A9-8713-4F91E2F479FD}">
      <dgm:prSet/>
      <dgm:spPr/>
      <dgm:t>
        <a:bodyPr/>
        <a:lstStyle/>
        <a:p>
          <a:endParaRPr lang="ru-RU" sz="1000"/>
        </a:p>
      </dgm:t>
    </dgm:pt>
    <dgm:pt modelId="{B0D4CB22-3D9D-4BAC-9FD4-2F46319CC873}">
      <dgm:prSet phldrT="[Текст]" custT="1"/>
      <dgm:spPr/>
      <dgm:t>
        <a:bodyPr/>
        <a:lstStyle/>
        <a:p>
          <a:r>
            <a:rPr lang="ru-RU" sz="1000">
              <a:latin typeface="Times New Roman" pitchFamily="18" charset="0"/>
              <a:cs typeface="Times New Roman" pitchFamily="18" charset="0"/>
            </a:rPr>
            <a:t>Сложные белки (лютеинизирующий гормон)</a:t>
          </a:r>
        </a:p>
      </dgm:t>
    </dgm:pt>
    <dgm:pt modelId="{A3FD1A2E-6A69-4455-A670-E08234C9B6DD}" type="parTrans" cxnId="{DA36E724-241D-4EC8-BDBF-078CF97DA513}">
      <dgm:prSet/>
      <dgm:spPr/>
      <dgm:t>
        <a:bodyPr/>
        <a:lstStyle/>
        <a:p>
          <a:endParaRPr lang="ru-RU" sz="1000">
            <a:latin typeface="Times New Roman" pitchFamily="18" charset="0"/>
            <a:cs typeface="Times New Roman" pitchFamily="18" charset="0"/>
          </a:endParaRPr>
        </a:p>
      </dgm:t>
    </dgm:pt>
    <dgm:pt modelId="{282A38EA-2413-4351-88B0-DB29F2B20B9C}" type="sibTrans" cxnId="{DA36E724-241D-4EC8-BDBF-078CF97DA513}">
      <dgm:prSet/>
      <dgm:spPr/>
      <dgm:t>
        <a:bodyPr/>
        <a:lstStyle/>
        <a:p>
          <a:endParaRPr lang="ru-RU" sz="1000"/>
        </a:p>
      </dgm:t>
    </dgm:pt>
    <dgm:pt modelId="{502E6B40-C2B7-4019-9CB3-D5F2340AE4DF}" type="pres">
      <dgm:prSet presAssocID="{B20764EB-31D8-4A7E-9B25-A427D27DE29F}" presName="hierChild1" presStyleCnt="0">
        <dgm:presLayoutVars>
          <dgm:orgChart val="1"/>
          <dgm:chPref val="1"/>
          <dgm:dir/>
          <dgm:animOne val="branch"/>
          <dgm:animLvl val="lvl"/>
          <dgm:resizeHandles/>
        </dgm:presLayoutVars>
      </dgm:prSet>
      <dgm:spPr/>
      <dgm:t>
        <a:bodyPr/>
        <a:lstStyle/>
        <a:p>
          <a:endParaRPr lang="ru-RU"/>
        </a:p>
      </dgm:t>
    </dgm:pt>
    <dgm:pt modelId="{28260A33-8090-452B-984A-87833AA3CD91}" type="pres">
      <dgm:prSet presAssocID="{19D59E32-3B19-4214-9131-2C89F5083E10}" presName="hierRoot1" presStyleCnt="0">
        <dgm:presLayoutVars>
          <dgm:hierBranch val="init"/>
        </dgm:presLayoutVars>
      </dgm:prSet>
      <dgm:spPr/>
    </dgm:pt>
    <dgm:pt modelId="{DDCEF907-8B77-4102-BABB-BAB386AF66AF}" type="pres">
      <dgm:prSet presAssocID="{19D59E32-3B19-4214-9131-2C89F5083E10}" presName="rootComposite1" presStyleCnt="0"/>
      <dgm:spPr/>
    </dgm:pt>
    <dgm:pt modelId="{1DE68245-26A8-4813-B98C-21A0A850A5EF}" type="pres">
      <dgm:prSet presAssocID="{19D59E32-3B19-4214-9131-2C89F5083E10}" presName="rootText1" presStyleLbl="node0" presStyleIdx="0" presStyleCnt="1" custScaleX="229135" custScaleY="113801">
        <dgm:presLayoutVars>
          <dgm:chPref val="3"/>
        </dgm:presLayoutVars>
      </dgm:prSet>
      <dgm:spPr/>
      <dgm:t>
        <a:bodyPr/>
        <a:lstStyle/>
        <a:p>
          <a:endParaRPr lang="ru-RU"/>
        </a:p>
      </dgm:t>
    </dgm:pt>
    <dgm:pt modelId="{24526158-C5B8-46F3-AAD6-A138FDC7E049}" type="pres">
      <dgm:prSet presAssocID="{19D59E32-3B19-4214-9131-2C89F5083E10}" presName="rootConnector1" presStyleLbl="node1" presStyleIdx="0" presStyleCnt="0"/>
      <dgm:spPr/>
      <dgm:t>
        <a:bodyPr/>
        <a:lstStyle/>
        <a:p>
          <a:endParaRPr lang="ru-RU"/>
        </a:p>
      </dgm:t>
    </dgm:pt>
    <dgm:pt modelId="{0661B486-7891-4475-83BC-29E1FF6F1A1D}" type="pres">
      <dgm:prSet presAssocID="{19D59E32-3B19-4214-9131-2C89F5083E10}" presName="hierChild2" presStyleCnt="0"/>
      <dgm:spPr/>
    </dgm:pt>
    <dgm:pt modelId="{C84EA30A-2D66-4FD4-8426-10FBDB5DEE5A}" type="pres">
      <dgm:prSet presAssocID="{24B0D130-62CE-42E0-AB39-620F3E034557}" presName="Name37" presStyleLbl="parChTrans1D2" presStyleIdx="0" presStyleCnt="3" custSzX="1683247" custSzY="226792"/>
      <dgm:spPr/>
      <dgm:t>
        <a:bodyPr/>
        <a:lstStyle/>
        <a:p>
          <a:endParaRPr lang="ru-RU"/>
        </a:p>
      </dgm:t>
    </dgm:pt>
    <dgm:pt modelId="{63A548A6-B4F5-4970-98E5-E5450C942C2E}" type="pres">
      <dgm:prSet presAssocID="{7185B0D8-4C0C-42A6-8F9B-3AF08B1B5D15}" presName="hierRoot2" presStyleCnt="0">
        <dgm:presLayoutVars>
          <dgm:hierBranch val="init"/>
        </dgm:presLayoutVars>
      </dgm:prSet>
      <dgm:spPr/>
    </dgm:pt>
    <dgm:pt modelId="{EE16892B-219A-447C-AC18-A435078AE995}" type="pres">
      <dgm:prSet presAssocID="{7185B0D8-4C0C-42A6-8F9B-3AF08B1B5D15}" presName="rootComposite" presStyleCnt="0"/>
      <dgm:spPr/>
    </dgm:pt>
    <dgm:pt modelId="{9571A3B4-1195-46B2-87F8-F5D451F26693}" type="pres">
      <dgm:prSet presAssocID="{7185B0D8-4C0C-42A6-8F9B-3AF08B1B5D15}" presName="rootText" presStyleLbl="node2" presStyleIdx="0" presStyleCnt="3" custScaleX="229135" custScaleY="196356">
        <dgm:presLayoutVars>
          <dgm:chPref val="3"/>
        </dgm:presLayoutVars>
      </dgm:prSet>
      <dgm:spPr/>
      <dgm:t>
        <a:bodyPr/>
        <a:lstStyle/>
        <a:p>
          <a:endParaRPr lang="ru-RU"/>
        </a:p>
      </dgm:t>
    </dgm:pt>
    <dgm:pt modelId="{47245D53-D02C-46A6-814C-3465613FC697}" type="pres">
      <dgm:prSet presAssocID="{7185B0D8-4C0C-42A6-8F9B-3AF08B1B5D15}" presName="rootConnector" presStyleLbl="node2" presStyleIdx="0" presStyleCnt="3"/>
      <dgm:spPr/>
      <dgm:t>
        <a:bodyPr/>
        <a:lstStyle/>
        <a:p>
          <a:endParaRPr lang="ru-RU"/>
        </a:p>
      </dgm:t>
    </dgm:pt>
    <dgm:pt modelId="{84179125-32CF-4260-BC45-8D1CF8596146}" type="pres">
      <dgm:prSet presAssocID="{7185B0D8-4C0C-42A6-8F9B-3AF08B1B5D15}" presName="hierChild4" presStyleCnt="0"/>
      <dgm:spPr/>
    </dgm:pt>
    <dgm:pt modelId="{B2ED1ED6-DA7D-43AB-91EB-5569927F97E6}" type="pres">
      <dgm:prSet presAssocID="{7185B0D8-4C0C-42A6-8F9B-3AF08B1B5D15}" presName="hierChild5" presStyleCnt="0"/>
      <dgm:spPr/>
    </dgm:pt>
    <dgm:pt modelId="{AC5BF0A3-4BA3-466E-8843-3E13F5D3F08F}" type="pres">
      <dgm:prSet presAssocID="{8CD34F69-9305-4BAE-8D8D-1A018FE91B2C}" presName="Name37" presStyleLbl="parChTrans1D2" presStyleIdx="1" presStyleCnt="3" custSzX="74697" custSzY="226792"/>
      <dgm:spPr/>
      <dgm:t>
        <a:bodyPr/>
        <a:lstStyle/>
        <a:p>
          <a:endParaRPr lang="ru-RU"/>
        </a:p>
      </dgm:t>
    </dgm:pt>
    <dgm:pt modelId="{CBA48D83-9168-4DB5-89EE-478789FD04A3}" type="pres">
      <dgm:prSet presAssocID="{B5BECE53-7B65-4A29-9EAE-AD6E7F8C6F9B}" presName="hierRoot2" presStyleCnt="0">
        <dgm:presLayoutVars>
          <dgm:hierBranch val="init"/>
        </dgm:presLayoutVars>
      </dgm:prSet>
      <dgm:spPr/>
    </dgm:pt>
    <dgm:pt modelId="{E6F97968-B974-4F20-BDC2-E6A9BDCF913E}" type="pres">
      <dgm:prSet presAssocID="{B5BECE53-7B65-4A29-9EAE-AD6E7F8C6F9B}" presName="rootComposite" presStyleCnt="0"/>
      <dgm:spPr/>
    </dgm:pt>
    <dgm:pt modelId="{F587DC06-628C-4754-96A0-7CB6E4DDF2AE}" type="pres">
      <dgm:prSet presAssocID="{B5BECE53-7B65-4A29-9EAE-AD6E7F8C6F9B}" presName="rootText" presStyleLbl="node2" presStyleIdx="1" presStyleCnt="3" custScaleX="229135" custScaleY="138881">
        <dgm:presLayoutVars>
          <dgm:chPref val="3"/>
        </dgm:presLayoutVars>
      </dgm:prSet>
      <dgm:spPr/>
      <dgm:t>
        <a:bodyPr/>
        <a:lstStyle/>
        <a:p>
          <a:endParaRPr lang="ru-RU"/>
        </a:p>
      </dgm:t>
    </dgm:pt>
    <dgm:pt modelId="{2437F95D-1F34-4485-8CCB-610FCA268DE2}" type="pres">
      <dgm:prSet presAssocID="{B5BECE53-7B65-4A29-9EAE-AD6E7F8C6F9B}" presName="rootConnector" presStyleLbl="node2" presStyleIdx="1" presStyleCnt="3"/>
      <dgm:spPr/>
      <dgm:t>
        <a:bodyPr/>
        <a:lstStyle/>
        <a:p>
          <a:endParaRPr lang="ru-RU"/>
        </a:p>
      </dgm:t>
    </dgm:pt>
    <dgm:pt modelId="{86F650A2-27B4-4B82-AEF7-212C1CAA4093}" type="pres">
      <dgm:prSet presAssocID="{B5BECE53-7B65-4A29-9EAE-AD6E7F8C6F9B}" presName="hierChild4" presStyleCnt="0"/>
      <dgm:spPr/>
    </dgm:pt>
    <dgm:pt modelId="{37A123E9-CD71-4042-A4BF-A62A33349781}" type="pres">
      <dgm:prSet presAssocID="{00109DBB-4555-4BEF-B20E-5B15FBE16F09}" presName="Name37" presStyleLbl="parChTrans1D3" presStyleIdx="0" presStyleCnt="4" custSzX="234900" custSzY="514362"/>
      <dgm:spPr/>
      <dgm:t>
        <a:bodyPr/>
        <a:lstStyle/>
        <a:p>
          <a:endParaRPr lang="ru-RU"/>
        </a:p>
      </dgm:t>
    </dgm:pt>
    <dgm:pt modelId="{C064D5D2-11E6-494F-9E86-9B97E50B1DD4}" type="pres">
      <dgm:prSet presAssocID="{4FE30E41-FBF4-461F-9AB0-AF8E53A9DE7B}" presName="hierRoot2" presStyleCnt="0">
        <dgm:presLayoutVars>
          <dgm:hierBranch val="init"/>
        </dgm:presLayoutVars>
      </dgm:prSet>
      <dgm:spPr/>
    </dgm:pt>
    <dgm:pt modelId="{FE6323C4-2822-433E-9DD0-3C14CA56AAEF}" type="pres">
      <dgm:prSet presAssocID="{4FE30E41-FBF4-461F-9AB0-AF8E53A9DE7B}" presName="rootComposite" presStyleCnt="0"/>
      <dgm:spPr/>
    </dgm:pt>
    <dgm:pt modelId="{7DEDBE59-E641-4C28-BBBD-F94758EE1480}" type="pres">
      <dgm:prSet presAssocID="{4FE30E41-FBF4-461F-9AB0-AF8E53A9DE7B}" presName="rootText" presStyleLbl="node3" presStyleIdx="0" presStyleCnt="4" custScaleX="229135" custScaleY="158820">
        <dgm:presLayoutVars>
          <dgm:chPref val="3"/>
        </dgm:presLayoutVars>
      </dgm:prSet>
      <dgm:spPr/>
      <dgm:t>
        <a:bodyPr/>
        <a:lstStyle/>
        <a:p>
          <a:endParaRPr lang="ru-RU"/>
        </a:p>
      </dgm:t>
    </dgm:pt>
    <dgm:pt modelId="{CF2AB211-427A-4A35-A500-91B0A7165EEA}" type="pres">
      <dgm:prSet presAssocID="{4FE30E41-FBF4-461F-9AB0-AF8E53A9DE7B}" presName="rootConnector" presStyleLbl="node3" presStyleIdx="0" presStyleCnt="4"/>
      <dgm:spPr/>
      <dgm:t>
        <a:bodyPr/>
        <a:lstStyle/>
        <a:p>
          <a:endParaRPr lang="ru-RU"/>
        </a:p>
      </dgm:t>
    </dgm:pt>
    <dgm:pt modelId="{B447C5B7-4A58-4829-87F3-6B06194EC9BF}" type="pres">
      <dgm:prSet presAssocID="{4FE30E41-FBF4-461F-9AB0-AF8E53A9DE7B}" presName="hierChild4" presStyleCnt="0"/>
      <dgm:spPr/>
    </dgm:pt>
    <dgm:pt modelId="{9A06626C-6632-4C7A-87C4-3F6CD7F3444D}" type="pres">
      <dgm:prSet presAssocID="{4FE30E41-FBF4-461F-9AB0-AF8E53A9DE7B}" presName="hierChild5" presStyleCnt="0"/>
      <dgm:spPr/>
    </dgm:pt>
    <dgm:pt modelId="{E076150D-C8F6-4E1E-8E4B-0CE347AA2765}" type="pres">
      <dgm:prSet presAssocID="{0AEAA331-97FE-4FB8-A8AB-4F56281AAAD3}" presName="Name37" presStyleLbl="parChTrans1D3" presStyleIdx="1" presStyleCnt="4" custSzX="234900" custSzY="1316294"/>
      <dgm:spPr/>
      <dgm:t>
        <a:bodyPr/>
        <a:lstStyle/>
        <a:p>
          <a:endParaRPr lang="ru-RU"/>
        </a:p>
      </dgm:t>
    </dgm:pt>
    <dgm:pt modelId="{939B4028-2252-463B-8852-17CC1CCD7121}" type="pres">
      <dgm:prSet presAssocID="{E7961E43-1DAC-4B48-9445-8743170B1563}" presName="hierRoot2" presStyleCnt="0">
        <dgm:presLayoutVars>
          <dgm:hierBranch val="init"/>
        </dgm:presLayoutVars>
      </dgm:prSet>
      <dgm:spPr/>
    </dgm:pt>
    <dgm:pt modelId="{71CB3379-C1BA-46D9-BB5A-90FADC362C6B}" type="pres">
      <dgm:prSet presAssocID="{E7961E43-1DAC-4B48-9445-8743170B1563}" presName="rootComposite" presStyleCnt="0"/>
      <dgm:spPr/>
    </dgm:pt>
    <dgm:pt modelId="{BABF5E32-F42F-4E45-BAEB-B411B749975A}" type="pres">
      <dgm:prSet presAssocID="{E7961E43-1DAC-4B48-9445-8743170B1563}" presName="rootText" presStyleLbl="node3" presStyleIdx="1" presStyleCnt="4" custScaleX="322480" custScaleY="138881">
        <dgm:presLayoutVars>
          <dgm:chPref val="3"/>
        </dgm:presLayoutVars>
      </dgm:prSet>
      <dgm:spPr/>
      <dgm:t>
        <a:bodyPr/>
        <a:lstStyle/>
        <a:p>
          <a:endParaRPr lang="ru-RU"/>
        </a:p>
      </dgm:t>
    </dgm:pt>
    <dgm:pt modelId="{64D9E483-2606-43D9-A8BB-343E64ADF02A}" type="pres">
      <dgm:prSet presAssocID="{E7961E43-1DAC-4B48-9445-8743170B1563}" presName="rootConnector" presStyleLbl="node3" presStyleIdx="1" presStyleCnt="4"/>
      <dgm:spPr/>
      <dgm:t>
        <a:bodyPr/>
        <a:lstStyle/>
        <a:p>
          <a:endParaRPr lang="ru-RU"/>
        </a:p>
      </dgm:t>
    </dgm:pt>
    <dgm:pt modelId="{5CAEA08B-3566-45CA-AF71-E31D286D14D9}" type="pres">
      <dgm:prSet presAssocID="{E7961E43-1DAC-4B48-9445-8743170B1563}" presName="hierChild4" presStyleCnt="0"/>
      <dgm:spPr/>
    </dgm:pt>
    <dgm:pt modelId="{01660848-BC7C-48F2-8114-E5E954B0FC58}" type="pres">
      <dgm:prSet presAssocID="{E7961E43-1DAC-4B48-9445-8743170B1563}" presName="hierChild5" presStyleCnt="0"/>
      <dgm:spPr/>
    </dgm:pt>
    <dgm:pt modelId="{3FE8A1D4-2B81-45AF-AE41-0EBCB179DDFF}" type="pres">
      <dgm:prSet presAssocID="{02E4F501-0E3A-497E-8545-D001490CDCBE}" presName="Name37" presStyleLbl="parChTrans1D3" presStyleIdx="2" presStyleCnt="4" custSzX="234900" custSzY="2118227"/>
      <dgm:spPr/>
      <dgm:t>
        <a:bodyPr/>
        <a:lstStyle/>
        <a:p>
          <a:endParaRPr lang="ru-RU"/>
        </a:p>
      </dgm:t>
    </dgm:pt>
    <dgm:pt modelId="{0F791922-940A-4541-B7D8-E50CF1ED6474}" type="pres">
      <dgm:prSet presAssocID="{D45D8737-A992-47B9-9C1D-DAF41E906FC9}" presName="hierRoot2" presStyleCnt="0">
        <dgm:presLayoutVars>
          <dgm:hierBranch val="init"/>
        </dgm:presLayoutVars>
      </dgm:prSet>
      <dgm:spPr/>
    </dgm:pt>
    <dgm:pt modelId="{052660AE-275B-4ADA-9FAC-EC10FA938113}" type="pres">
      <dgm:prSet presAssocID="{D45D8737-A992-47B9-9C1D-DAF41E906FC9}" presName="rootComposite" presStyleCnt="0"/>
      <dgm:spPr/>
    </dgm:pt>
    <dgm:pt modelId="{21762E87-FB8E-4424-9580-96C9BD86A024}" type="pres">
      <dgm:prSet presAssocID="{D45D8737-A992-47B9-9C1D-DAF41E906FC9}" presName="rootText" presStyleLbl="node3" presStyleIdx="2" presStyleCnt="4" custScaleX="385311" custScaleY="138881">
        <dgm:presLayoutVars>
          <dgm:chPref val="3"/>
        </dgm:presLayoutVars>
      </dgm:prSet>
      <dgm:spPr/>
      <dgm:t>
        <a:bodyPr/>
        <a:lstStyle/>
        <a:p>
          <a:endParaRPr lang="ru-RU"/>
        </a:p>
      </dgm:t>
    </dgm:pt>
    <dgm:pt modelId="{50989BB7-E26E-4FE1-B216-DC1E5D66B0E3}" type="pres">
      <dgm:prSet presAssocID="{D45D8737-A992-47B9-9C1D-DAF41E906FC9}" presName="rootConnector" presStyleLbl="node3" presStyleIdx="2" presStyleCnt="4"/>
      <dgm:spPr/>
      <dgm:t>
        <a:bodyPr/>
        <a:lstStyle/>
        <a:p>
          <a:endParaRPr lang="ru-RU"/>
        </a:p>
      </dgm:t>
    </dgm:pt>
    <dgm:pt modelId="{9171F30E-C6A0-4ED7-A85C-7D9EC4A49D57}" type="pres">
      <dgm:prSet presAssocID="{D45D8737-A992-47B9-9C1D-DAF41E906FC9}" presName="hierChild4" presStyleCnt="0"/>
      <dgm:spPr/>
    </dgm:pt>
    <dgm:pt modelId="{4DCC902C-B245-4E9F-9D4B-4166E7B8B1C4}" type="pres">
      <dgm:prSet presAssocID="{D45D8737-A992-47B9-9C1D-DAF41E906FC9}" presName="hierChild5" presStyleCnt="0"/>
      <dgm:spPr/>
    </dgm:pt>
    <dgm:pt modelId="{03905B52-FB8D-4F55-BF89-5ABF33FFFFCA}" type="pres">
      <dgm:prSet presAssocID="{A3FD1A2E-6A69-4455-A670-E08234C9B6DD}" presName="Name37" presStyleLbl="parChTrans1D3" presStyleIdx="3" presStyleCnt="4" custSzX="234900" custSzY="2920160"/>
      <dgm:spPr/>
      <dgm:t>
        <a:bodyPr/>
        <a:lstStyle/>
        <a:p>
          <a:endParaRPr lang="ru-RU"/>
        </a:p>
      </dgm:t>
    </dgm:pt>
    <dgm:pt modelId="{9F655627-EF84-477D-991E-E8A8053BDB5F}" type="pres">
      <dgm:prSet presAssocID="{B0D4CB22-3D9D-4BAC-9FD4-2F46319CC873}" presName="hierRoot2" presStyleCnt="0">
        <dgm:presLayoutVars>
          <dgm:hierBranch val="init"/>
        </dgm:presLayoutVars>
      </dgm:prSet>
      <dgm:spPr/>
    </dgm:pt>
    <dgm:pt modelId="{AD1F433E-9D6F-4F62-951C-418E5C00F530}" type="pres">
      <dgm:prSet presAssocID="{B0D4CB22-3D9D-4BAC-9FD4-2F46319CC873}" presName="rootComposite" presStyleCnt="0"/>
      <dgm:spPr/>
    </dgm:pt>
    <dgm:pt modelId="{E2884E97-4A14-4AC7-968A-B4B41ACB4DB2}" type="pres">
      <dgm:prSet presAssocID="{B0D4CB22-3D9D-4BAC-9FD4-2F46319CC873}" presName="rootText" presStyleLbl="node3" presStyleIdx="3" presStyleCnt="4" custScaleX="487717" custScaleY="138881">
        <dgm:presLayoutVars>
          <dgm:chPref val="3"/>
        </dgm:presLayoutVars>
      </dgm:prSet>
      <dgm:spPr/>
      <dgm:t>
        <a:bodyPr/>
        <a:lstStyle/>
        <a:p>
          <a:endParaRPr lang="ru-RU"/>
        </a:p>
      </dgm:t>
    </dgm:pt>
    <dgm:pt modelId="{47A569A8-FE58-42E8-936D-8CA82F443DC3}" type="pres">
      <dgm:prSet presAssocID="{B0D4CB22-3D9D-4BAC-9FD4-2F46319CC873}" presName="rootConnector" presStyleLbl="node3" presStyleIdx="3" presStyleCnt="4"/>
      <dgm:spPr/>
      <dgm:t>
        <a:bodyPr/>
        <a:lstStyle/>
        <a:p>
          <a:endParaRPr lang="ru-RU"/>
        </a:p>
      </dgm:t>
    </dgm:pt>
    <dgm:pt modelId="{F799A484-FF4B-4B99-90B5-AF5EC0FCCEAF}" type="pres">
      <dgm:prSet presAssocID="{B0D4CB22-3D9D-4BAC-9FD4-2F46319CC873}" presName="hierChild4" presStyleCnt="0"/>
      <dgm:spPr/>
    </dgm:pt>
    <dgm:pt modelId="{F9944013-BCAF-4A5B-A97A-D803F49ED013}" type="pres">
      <dgm:prSet presAssocID="{B0D4CB22-3D9D-4BAC-9FD4-2F46319CC873}" presName="hierChild5" presStyleCnt="0"/>
      <dgm:spPr/>
    </dgm:pt>
    <dgm:pt modelId="{2902C964-D237-429C-A6F4-4FDB58361EBF}" type="pres">
      <dgm:prSet presAssocID="{B5BECE53-7B65-4A29-9EAE-AD6E7F8C6F9B}" presName="hierChild5" presStyleCnt="0"/>
      <dgm:spPr/>
    </dgm:pt>
    <dgm:pt modelId="{DA1987CA-1FA3-4368-B372-8ED4A0E66C38}" type="pres">
      <dgm:prSet presAssocID="{18398EDC-BE43-4BB6-B485-EB8952A77514}" presName="Name37" presStyleLbl="parChTrans1D2" presStyleIdx="2" presStyleCnt="3" custSzX="1683247" custSzY="226792"/>
      <dgm:spPr/>
      <dgm:t>
        <a:bodyPr/>
        <a:lstStyle/>
        <a:p>
          <a:endParaRPr lang="ru-RU"/>
        </a:p>
      </dgm:t>
    </dgm:pt>
    <dgm:pt modelId="{0A6D32E3-2E8D-430A-9D58-EFC654BB776F}" type="pres">
      <dgm:prSet presAssocID="{AF649911-11FF-4C58-8C1C-7D593C2939A1}" presName="hierRoot2" presStyleCnt="0">
        <dgm:presLayoutVars>
          <dgm:hierBranch val="init"/>
        </dgm:presLayoutVars>
      </dgm:prSet>
      <dgm:spPr/>
    </dgm:pt>
    <dgm:pt modelId="{C68DADF0-3F52-410D-8582-2EDB947432EA}" type="pres">
      <dgm:prSet presAssocID="{AF649911-11FF-4C58-8C1C-7D593C2939A1}" presName="rootComposite" presStyleCnt="0"/>
      <dgm:spPr/>
    </dgm:pt>
    <dgm:pt modelId="{084A84FB-2278-41EF-80A6-9FC42F9CFF71}" type="pres">
      <dgm:prSet presAssocID="{AF649911-11FF-4C58-8C1C-7D593C2939A1}" presName="rootText" presStyleLbl="node2" presStyleIdx="2" presStyleCnt="3" custScaleX="229135" custScaleY="201672">
        <dgm:presLayoutVars>
          <dgm:chPref val="3"/>
        </dgm:presLayoutVars>
      </dgm:prSet>
      <dgm:spPr/>
      <dgm:t>
        <a:bodyPr/>
        <a:lstStyle/>
        <a:p>
          <a:endParaRPr lang="ru-RU"/>
        </a:p>
      </dgm:t>
    </dgm:pt>
    <dgm:pt modelId="{E70BB226-7368-4A12-9BAB-7966684D311F}" type="pres">
      <dgm:prSet presAssocID="{AF649911-11FF-4C58-8C1C-7D593C2939A1}" presName="rootConnector" presStyleLbl="node2" presStyleIdx="2" presStyleCnt="3"/>
      <dgm:spPr/>
      <dgm:t>
        <a:bodyPr/>
        <a:lstStyle/>
        <a:p>
          <a:endParaRPr lang="ru-RU"/>
        </a:p>
      </dgm:t>
    </dgm:pt>
    <dgm:pt modelId="{A001FA77-F65C-42E2-B945-006DE46F96BB}" type="pres">
      <dgm:prSet presAssocID="{AF649911-11FF-4C58-8C1C-7D593C2939A1}" presName="hierChild4" presStyleCnt="0"/>
      <dgm:spPr/>
    </dgm:pt>
    <dgm:pt modelId="{99E65C69-97D6-44F7-9B49-224AAD8E4434}" type="pres">
      <dgm:prSet presAssocID="{AF649911-11FF-4C58-8C1C-7D593C2939A1}" presName="hierChild5" presStyleCnt="0"/>
      <dgm:spPr/>
    </dgm:pt>
    <dgm:pt modelId="{D65316AE-8A28-482E-AB3C-3882F33982DC}" type="pres">
      <dgm:prSet presAssocID="{19D59E32-3B19-4214-9131-2C89F5083E10}" presName="hierChild3" presStyleCnt="0"/>
      <dgm:spPr/>
    </dgm:pt>
  </dgm:ptLst>
  <dgm:cxnLst>
    <dgm:cxn modelId="{EE2B1BD1-5E73-4142-98B1-6D853657B1BB}" type="presOf" srcId="{A3FD1A2E-6A69-4455-A670-E08234C9B6DD}" destId="{03905B52-FB8D-4F55-BF89-5ABF33FFFFCA}" srcOrd="0" destOrd="0" presId="urn:microsoft.com/office/officeart/2005/8/layout/orgChart1"/>
    <dgm:cxn modelId="{53D2423B-A073-4D83-B630-39CB4F810F5F}" type="presOf" srcId="{00109DBB-4555-4BEF-B20E-5B15FBE16F09}" destId="{37A123E9-CD71-4042-A4BF-A62A33349781}" srcOrd="0" destOrd="0" presId="urn:microsoft.com/office/officeart/2005/8/layout/orgChart1"/>
    <dgm:cxn modelId="{303DD138-6D68-4C6E-AF43-14FA668A15F2}" type="presOf" srcId="{B5BECE53-7B65-4A29-9EAE-AD6E7F8C6F9B}" destId="{F587DC06-628C-4754-96A0-7CB6E4DDF2AE}" srcOrd="0" destOrd="0" presId="urn:microsoft.com/office/officeart/2005/8/layout/orgChart1"/>
    <dgm:cxn modelId="{615777DB-9A06-4F41-89AA-7187E46E75A1}" type="presOf" srcId="{E7961E43-1DAC-4B48-9445-8743170B1563}" destId="{64D9E483-2606-43D9-A8BB-343E64ADF02A}" srcOrd="1" destOrd="0" presId="urn:microsoft.com/office/officeart/2005/8/layout/orgChart1"/>
    <dgm:cxn modelId="{489F55F0-EB49-4DBA-8AF2-85711B9C965B}" type="presOf" srcId="{0AEAA331-97FE-4FB8-A8AB-4F56281AAAD3}" destId="{E076150D-C8F6-4E1E-8E4B-0CE347AA2765}" srcOrd="0" destOrd="0" presId="urn:microsoft.com/office/officeart/2005/8/layout/orgChart1"/>
    <dgm:cxn modelId="{E87E45D1-A507-40A3-925B-4DCBCF54AA0B}" srcId="{B20764EB-31D8-4A7E-9B25-A427D27DE29F}" destId="{19D59E32-3B19-4214-9131-2C89F5083E10}" srcOrd="0" destOrd="0" parTransId="{DBA0E16F-8942-4E1D-BDB0-A764FF768E24}" sibTransId="{8893AFDE-551D-4132-B82D-795092D071B2}"/>
    <dgm:cxn modelId="{03A4CE21-EF9F-4698-B8CD-2A842B2A4A28}" srcId="{B5BECE53-7B65-4A29-9EAE-AD6E7F8C6F9B}" destId="{4FE30E41-FBF4-461F-9AB0-AF8E53A9DE7B}" srcOrd="0" destOrd="0" parTransId="{00109DBB-4555-4BEF-B20E-5B15FBE16F09}" sibTransId="{1928934E-77A8-43EE-BE07-FDA3D96BF918}"/>
    <dgm:cxn modelId="{157FC47D-D92F-4D65-B1CD-25C879C68AB2}" type="presOf" srcId="{02E4F501-0E3A-497E-8545-D001490CDCBE}" destId="{3FE8A1D4-2B81-45AF-AE41-0EBCB179DDFF}" srcOrd="0" destOrd="0" presId="urn:microsoft.com/office/officeart/2005/8/layout/orgChart1"/>
    <dgm:cxn modelId="{216AA1C3-D549-49DD-AD74-5C33DEEE9B47}" srcId="{19D59E32-3B19-4214-9131-2C89F5083E10}" destId="{AF649911-11FF-4C58-8C1C-7D593C2939A1}" srcOrd="2" destOrd="0" parTransId="{18398EDC-BE43-4BB6-B485-EB8952A77514}" sibTransId="{7FD93342-40F4-425A-8E89-2C5353D16E2B}"/>
    <dgm:cxn modelId="{BBF3F4E9-CF73-4F08-9133-6FB291FBFAAB}" type="presOf" srcId="{B5BECE53-7B65-4A29-9EAE-AD6E7F8C6F9B}" destId="{2437F95D-1F34-4485-8CCB-610FCA268DE2}" srcOrd="1" destOrd="0" presId="urn:microsoft.com/office/officeart/2005/8/layout/orgChart1"/>
    <dgm:cxn modelId="{1CA92234-CEB5-4DAB-A236-9507882C1F7E}" srcId="{19D59E32-3B19-4214-9131-2C89F5083E10}" destId="{7185B0D8-4C0C-42A6-8F9B-3AF08B1B5D15}" srcOrd="0" destOrd="0" parTransId="{24B0D130-62CE-42E0-AB39-620F3E034557}" sibTransId="{5B0D9453-5BEE-4F6E-8480-A432F921495E}"/>
    <dgm:cxn modelId="{AFE6DACF-2A53-4C4E-A782-DEFEABDDBC21}" type="presOf" srcId="{19D59E32-3B19-4214-9131-2C89F5083E10}" destId="{1DE68245-26A8-4813-B98C-21A0A850A5EF}" srcOrd="0" destOrd="0" presId="urn:microsoft.com/office/officeart/2005/8/layout/orgChart1"/>
    <dgm:cxn modelId="{A52EF167-D2F4-4B99-BA72-2B87E7590954}" type="presOf" srcId="{AF649911-11FF-4C58-8C1C-7D593C2939A1}" destId="{084A84FB-2278-41EF-80A6-9FC42F9CFF71}" srcOrd="0" destOrd="0" presId="urn:microsoft.com/office/officeart/2005/8/layout/orgChart1"/>
    <dgm:cxn modelId="{0D682EA3-BF6B-4443-BDEE-89BBF6BF498D}" srcId="{19D59E32-3B19-4214-9131-2C89F5083E10}" destId="{B5BECE53-7B65-4A29-9EAE-AD6E7F8C6F9B}" srcOrd="1" destOrd="0" parTransId="{8CD34F69-9305-4BAE-8D8D-1A018FE91B2C}" sibTransId="{6A1AF0AE-4E9E-4C9F-8AAF-692DB7D212AC}"/>
    <dgm:cxn modelId="{5B62E8F1-C1AE-40D2-A827-0CFED951E9A3}" type="presOf" srcId="{AF649911-11FF-4C58-8C1C-7D593C2939A1}" destId="{E70BB226-7368-4A12-9BAB-7966684D311F}" srcOrd="1" destOrd="0" presId="urn:microsoft.com/office/officeart/2005/8/layout/orgChart1"/>
    <dgm:cxn modelId="{6EDA0A0C-75B9-4165-B62E-38EC277AEF48}" type="presOf" srcId="{D45D8737-A992-47B9-9C1D-DAF41E906FC9}" destId="{50989BB7-E26E-4FE1-B216-DC1E5D66B0E3}" srcOrd="1" destOrd="0" presId="urn:microsoft.com/office/officeart/2005/8/layout/orgChart1"/>
    <dgm:cxn modelId="{4E48B2E0-B7B0-4228-9A62-40C3521AB34F}" type="presOf" srcId="{7185B0D8-4C0C-42A6-8F9B-3AF08B1B5D15}" destId="{9571A3B4-1195-46B2-87F8-F5D451F26693}" srcOrd="0" destOrd="0" presId="urn:microsoft.com/office/officeart/2005/8/layout/orgChart1"/>
    <dgm:cxn modelId="{B6B2927A-DB26-4BF7-878A-6433DD99FFAA}" type="presOf" srcId="{4FE30E41-FBF4-461F-9AB0-AF8E53A9DE7B}" destId="{CF2AB211-427A-4A35-A500-91B0A7165EEA}" srcOrd="1" destOrd="0" presId="urn:microsoft.com/office/officeart/2005/8/layout/orgChart1"/>
    <dgm:cxn modelId="{DA36E724-241D-4EC8-BDBF-078CF97DA513}" srcId="{B5BECE53-7B65-4A29-9EAE-AD6E7F8C6F9B}" destId="{B0D4CB22-3D9D-4BAC-9FD4-2F46319CC873}" srcOrd="3" destOrd="0" parTransId="{A3FD1A2E-6A69-4455-A670-E08234C9B6DD}" sibTransId="{282A38EA-2413-4351-88B0-DB29F2B20B9C}"/>
    <dgm:cxn modelId="{AE268AEC-C3C6-4D7B-853D-4D65C0BC378D}" type="presOf" srcId="{B0D4CB22-3D9D-4BAC-9FD4-2F46319CC873}" destId="{E2884E97-4A14-4AC7-968A-B4B41ACB4DB2}" srcOrd="0" destOrd="0" presId="urn:microsoft.com/office/officeart/2005/8/layout/orgChart1"/>
    <dgm:cxn modelId="{FF5A6FB5-672C-4192-92B8-98A2A2FA7E6B}" type="presOf" srcId="{B20764EB-31D8-4A7E-9B25-A427D27DE29F}" destId="{502E6B40-C2B7-4019-9CB3-D5F2340AE4DF}" srcOrd="0" destOrd="0" presId="urn:microsoft.com/office/officeart/2005/8/layout/orgChart1"/>
    <dgm:cxn modelId="{363A5290-7709-464F-9E6C-3D5E049F097A}" type="presOf" srcId="{E7961E43-1DAC-4B48-9445-8743170B1563}" destId="{BABF5E32-F42F-4E45-BAEB-B411B749975A}" srcOrd="0" destOrd="0" presId="urn:microsoft.com/office/officeart/2005/8/layout/orgChart1"/>
    <dgm:cxn modelId="{DEC4313A-CD9C-47A9-8713-4F91E2F479FD}" srcId="{B5BECE53-7B65-4A29-9EAE-AD6E7F8C6F9B}" destId="{D45D8737-A992-47B9-9C1D-DAF41E906FC9}" srcOrd="2" destOrd="0" parTransId="{02E4F501-0E3A-497E-8545-D001490CDCBE}" sibTransId="{3258C73F-D7C4-4E40-8A9F-CEA3C541305B}"/>
    <dgm:cxn modelId="{8711E08A-690C-4D8E-9B28-5337B2617BF5}" type="presOf" srcId="{B0D4CB22-3D9D-4BAC-9FD4-2F46319CC873}" destId="{47A569A8-FE58-42E8-936D-8CA82F443DC3}" srcOrd="1" destOrd="0" presId="urn:microsoft.com/office/officeart/2005/8/layout/orgChart1"/>
    <dgm:cxn modelId="{2EC72232-1C99-4939-92A8-CBBF2FECC4E6}" srcId="{B5BECE53-7B65-4A29-9EAE-AD6E7F8C6F9B}" destId="{E7961E43-1DAC-4B48-9445-8743170B1563}" srcOrd="1" destOrd="0" parTransId="{0AEAA331-97FE-4FB8-A8AB-4F56281AAAD3}" sibTransId="{9ABA2D72-B2F2-4919-8494-11706CF18BBC}"/>
    <dgm:cxn modelId="{0C2D71F4-C6AB-4ACB-86C6-33DB65F93DAC}" type="presOf" srcId="{24B0D130-62CE-42E0-AB39-620F3E034557}" destId="{C84EA30A-2D66-4FD4-8426-10FBDB5DEE5A}" srcOrd="0" destOrd="0" presId="urn:microsoft.com/office/officeart/2005/8/layout/orgChart1"/>
    <dgm:cxn modelId="{0EEF367A-E317-4A76-9B32-ED197EEE2E13}" type="presOf" srcId="{18398EDC-BE43-4BB6-B485-EB8952A77514}" destId="{DA1987CA-1FA3-4368-B372-8ED4A0E66C38}" srcOrd="0" destOrd="0" presId="urn:microsoft.com/office/officeart/2005/8/layout/orgChart1"/>
    <dgm:cxn modelId="{33AFF001-F696-44A0-BAF1-2F8FBAEF031D}" type="presOf" srcId="{7185B0D8-4C0C-42A6-8F9B-3AF08B1B5D15}" destId="{47245D53-D02C-46A6-814C-3465613FC697}" srcOrd="1" destOrd="0" presId="urn:microsoft.com/office/officeart/2005/8/layout/orgChart1"/>
    <dgm:cxn modelId="{CE5C9E16-4B13-4F77-9453-ECD8846CD9DF}" type="presOf" srcId="{4FE30E41-FBF4-461F-9AB0-AF8E53A9DE7B}" destId="{7DEDBE59-E641-4C28-BBBD-F94758EE1480}" srcOrd="0" destOrd="0" presId="urn:microsoft.com/office/officeart/2005/8/layout/orgChart1"/>
    <dgm:cxn modelId="{9C2C398E-5BBD-4399-B08F-8CBD1F469B5D}" type="presOf" srcId="{19D59E32-3B19-4214-9131-2C89F5083E10}" destId="{24526158-C5B8-46F3-AAD6-A138FDC7E049}" srcOrd="1" destOrd="0" presId="urn:microsoft.com/office/officeart/2005/8/layout/orgChart1"/>
    <dgm:cxn modelId="{8D4EE440-20D1-41FE-BE36-0FE01DBF23BA}" type="presOf" srcId="{D45D8737-A992-47B9-9C1D-DAF41E906FC9}" destId="{21762E87-FB8E-4424-9580-96C9BD86A024}" srcOrd="0" destOrd="0" presId="urn:microsoft.com/office/officeart/2005/8/layout/orgChart1"/>
    <dgm:cxn modelId="{A729F705-A8E9-4805-8259-A8BB85275020}" type="presOf" srcId="{8CD34F69-9305-4BAE-8D8D-1A018FE91B2C}" destId="{AC5BF0A3-4BA3-466E-8843-3E13F5D3F08F}" srcOrd="0" destOrd="0" presId="urn:microsoft.com/office/officeart/2005/8/layout/orgChart1"/>
    <dgm:cxn modelId="{4D0F2FC2-68C9-4C97-AEAD-2793FC798EF9}" type="presParOf" srcId="{502E6B40-C2B7-4019-9CB3-D5F2340AE4DF}" destId="{28260A33-8090-452B-984A-87833AA3CD91}" srcOrd="0" destOrd="0" presId="urn:microsoft.com/office/officeart/2005/8/layout/orgChart1"/>
    <dgm:cxn modelId="{5E65FA6D-5963-4D07-A0B1-19DE6DF25034}" type="presParOf" srcId="{28260A33-8090-452B-984A-87833AA3CD91}" destId="{DDCEF907-8B77-4102-BABB-BAB386AF66AF}" srcOrd="0" destOrd="0" presId="urn:microsoft.com/office/officeart/2005/8/layout/orgChart1"/>
    <dgm:cxn modelId="{A78DB346-0F42-4067-8298-798B7764DEA4}" type="presParOf" srcId="{DDCEF907-8B77-4102-BABB-BAB386AF66AF}" destId="{1DE68245-26A8-4813-B98C-21A0A850A5EF}" srcOrd="0" destOrd="0" presId="urn:microsoft.com/office/officeart/2005/8/layout/orgChart1"/>
    <dgm:cxn modelId="{82A55FAC-C4CE-45C9-884B-E40EC47CD923}" type="presParOf" srcId="{DDCEF907-8B77-4102-BABB-BAB386AF66AF}" destId="{24526158-C5B8-46F3-AAD6-A138FDC7E049}" srcOrd="1" destOrd="0" presId="urn:microsoft.com/office/officeart/2005/8/layout/orgChart1"/>
    <dgm:cxn modelId="{BD68AC73-78A8-4C80-AFCA-EEFF7E0106A1}" type="presParOf" srcId="{28260A33-8090-452B-984A-87833AA3CD91}" destId="{0661B486-7891-4475-83BC-29E1FF6F1A1D}" srcOrd="1" destOrd="0" presId="urn:microsoft.com/office/officeart/2005/8/layout/orgChart1"/>
    <dgm:cxn modelId="{4BD24B6D-1D80-4FF7-BB00-E2B84C6E1FB4}" type="presParOf" srcId="{0661B486-7891-4475-83BC-29E1FF6F1A1D}" destId="{C84EA30A-2D66-4FD4-8426-10FBDB5DEE5A}" srcOrd="0" destOrd="0" presId="urn:microsoft.com/office/officeart/2005/8/layout/orgChart1"/>
    <dgm:cxn modelId="{47CC2797-28A5-47B4-946F-C2AC2E493471}" type="presParOf" srcId="{0661B486-7891-4475-83BC-29E1FF6F1A1D}" destId="{63A548A6-B4F5-4970-98E5-E5450C942C2E}" srcOrd="1" destOrd="0" presId="urn:microsoft.com/office/officeart/2005/8/layout/orgChart1"/>
    <dgm:cxn modelId="{FC88C912-2898-49A7-8FAF-6C32ACBD45D6}" type="presParOf" srcId="{63A548A6-B4F5-4970-98E5-E5450C942C2E}" destId="{EE16892B-219A-447C-AC18-A435078AE995}" srcOrd="0" destOrd="0" presId="urn:microsoft.com/office/officeart/2005/8/layout/orgChart1"/>
    <dgm:cxn modelId="{25C55B1B-9229-4E07-BB1B-3751E4D5F092}" type="presParOf" srcId="{EE16892B-219A-447C-AC18-A435078AE995}" destId="{9571A3B4-1195-46B2-87F8-F5D451F26693}" srcOrd="0" destOrd="0" presId="urn:microsoft.com/office/officeart/2005/8/layout/orgChart1"/>
    <dgm:cxn modelId="{935FED22-2476-45A5-8218-04DA194FD28E}" type="presParOf" srcId="{EE16892B-219A-447C-AC18-A435078AE995}" destId="{47245D53-D02C-46A6-814C-3465613FC697}" srcOrd="1" destOrd="0" presId="urn:microsoft.com/office/officeart/2005/8/layout/orgChart1"/>
    <dgm:cxn modelId="{7CC275A6-A3AD-4FA2-9F8E-2544AF4D1FE6}" type="presParOf" srcId="{63A548A6-B4F5-4970-98E5-E5450C942C2E}" destId="{84179125-32CF-4260-BC45-8D1CF8596146}" srcOrd="1" destOrd="0" presId="urn:microsoft.com/office/officeart/2005/8/layout/orgChart1"/>
    <dgm:cxn modelId="{68690E0C-ED02-4821-B275-8DF97FA8DDE1}" type="presParOf" srcId="{63A548A6-B4F5-4970-98E5-E5450C942C2E}" destId="{B2ED1ED6-DA7D-43AB-91EB-5569927F97E6}" srcOrd="2" destOrd="0" presId="urn:microsoft.com/office/officeart/2005/8/layout/orgChart1"/>
    <dgm:cxn modelId="{76E53090-8AC7-462F-9086-1BEA7D8EF329}" type="presParOf" srcId="{0661B486-7891-4475-83BC-29E1FF6F1A1D}" destId="{AC5BF0A3-4BA3-466E-8843-3E13F5D3F08F}" srcOrd="2" destOrd="0" presId="urn:microsoft.com/office/officeart/2005/8/layout/orgChart1"/>
    <dgm:cxn modelId="{141A95DD-AD31-4540-B355-7BDE59442AA3}" type="presParOf" srcId="{0661B486-7891-4475-83BC-29E1FF6F1A1D}" destId="{CBA48D83-9168-4DB5-89EE-478789FD04A3}" srcOrd="3" destOrd="0" presId="urn:microsoft.com/office/officeart/2005/8/layout/orgChart1"/>
    <dgm:cxn modelId="{C0EFC63A-56E7-4445-870D-FFC848EB97E0}" type="presParOf" srcId="{CBA48D83-9168-4DB5-89EE-478789FD04A3}" destId="{E6F97968-B974-4F20-BDC2-E6A9BDCF913E}" srcOrd="0" destOrd="0" presId="urn:microsoft.com/office/officeart/2005/8/layout/orgChart1"/>
    <dgm:cxn modelId="{1F9FD26A-DFAE-4032-834E-CD40E67A9E58}" type="presParOf" srcId="{E6F97968-B974-4F20-BDC2-E6A9BDCF913E}" destId="{F587DC06-628C-4754-96A0-7CB6E4DDF2AE}" srcOrd="0" destOrd="0" presId="urn:microsoft.com/office/officeart/2005/8/layout/orgChart1"/>
    <dgm:cxn modelId="{DB9D2414-6A5A-4A11-8E41-ECCF6CE84298}" type="presParOf" srcId="{E6F97968-B974-4F20-BDC2-E6A9BDCF913E}" destId="{2437F95D-1F34-4485-8CCB-610FCA268DE2}" srcOrd="1" destOrd="0" presId="urn:microsoft.com/office/officeart/2005/8/layout/orgChart1"/>
    <dgm:cxn modelId="{E508882B-31B3-47BB-A13C-10AD79F629C5}" type="presParOf" srcId="{CBA48D83-9168-4DB5-89EE-478789FD04A3}" destId="{86F650A2-27B4-4B82-AEF7-212C1CAA4093}" srcOrd="1" destOrd="0" presId="urn:microsoft.com/office/officeart/2005/8/layout/orgChart1"/>
    <dgm:cxn modelId="{2E8EBE08-26CB-4CAB-AFAD-FB61862F1E6B}" type="presParOf" srcId="{86F650A2-27B4-4B82-AEF7-212C1CAA4093}" destId="{37A123E9-CD71-4042-A4BF-A62A33349781}" srcOrd="0" destOrd="0" presId="urn:microsoft.com/office/officeart/2005/8/layout/orgChart1"/>
    <dgm:cxn modelId="{3668C139-5A6D-422F-B1E1-8AF239360F8B}" type="presParOf" srcId="{86F650A2-27B4-4B82-AEF7-212C1CAA4093}" destId="{C064D5D2-11E6-494F-9E86-9B97E50B1DD4}" srcOrd="1" destOrd="0" presId="urn:microsoft.com/office/officeart/2005/8/layout/orgChart1"/>
    <dgm:cxn modelId="{F64B9648-2D48-4B7C-B61C-A504A794A161}" type="presParOf" srcId="{C064D5D2-11E6-494F-9E86-9B97E50B1DD4}" destId="{FE6323C4-2822-433E-9DD0-3C14CA56AAEF}" srcOrd="0" destOrd="0" presId="urn:microsoft.com/office/officeart/2005/8/layout/orgChart1"/>
    <dgm:cxn modelId="{7B6EEE6D-00B2-4108-BE3B-E85135ADA1F3}" type="presParOf" srcId="{FE6323C4-2822-433E-9DD0-3C14CA56AAEF}" destId="{7DEDBE59-E641-4C28-BBBD-F94758EE1480}" srcOrd="0" destOrd="0" presId="urn:microsoft.com/office/officeart/2005/8/layout/orgChart1"/>
    <dgm:cxn modelId="{9E9E7E1A-A7A2-4EC8-9E48-257AC8340E60}" type="presParOf" srcId="{FE6323C4-2822-433E-9DD0-3C14CA56AAEF}" destId="{CF2AB211-427A-4A35-A500-91B0A7165EEA}" srcOrd="1" destOrd="0" presId="urn:microsoft.com/office/officeart/2005/8/layout/orgChart1"/>
    <dgm:cxn modelId="{A4FDDE4A-9BE6-45FB-BAAF-83B85E1F5FFC}" type="presParOf" srcId="{C064D5D2-11E6-494F-9E86-9B97E50B1DD4}" destId="{B447C5B7-4A58-4829-87F3-6B06194EC9BF}" srcOrd="1" destOrd="0" presId="urn:microsoft.com/office/officeart/2005/8/layout/orgChart1"/>
    <dgm:cxn modelId="{CB162F63-7EDF-49E7-A0D8-44E0F8C8EF0E}" type="presParOf" srcId="{C064D5D2-11E6-494F-9E86-9B97E50B1DD4}" destId="{9A06626C-6632-4C7A-87C4-3F6CD7F3444D}" srcOrd="2" destOrd="0" presId="urn:microsoft.com/office/officeart/2005/8/layout/orgChart1"/>
    <dgm:cxn modelId="{AC46B81A-18B7-446A-B2E1-7C9572A72786}" type="presParOf" srcId="{86F650A2-27B4-4B82-AEF7-212C1CAA4093}" destId="{E076150D-C8F6-4E1E-8E4B-0CE347AA2765}" srcOrd="2" destOrd="0" presId="urn:microsoft.com/office/officeart/2005/8/layout/orgChart1"/>
    <dgm:cxn modelId="{308043DB-28DC-4441-AD30-04C20C72B1C0}" type="presParOf" srcId="{86F650A2-27B4-4B82-AEF7-212C1CAA4093}" destId="{939B4028-2252-463B-8852-17CC1CCD7121}" srcOrd="3" destOrd="0" presId="urn:microsoft.com/office/officeart/2005/8/layout/orgChart1"/>
    <dgm:cxn modelId="{A8DAD5D4-AA7E-4D5B-99CF-33655EAA3890}" type="presParOf" srcId="{939B4028-2252-463B-8852-17CC1CCD7121}" destId="{71CB3379-C1BA-46D9-BB5A-90FADC362C6B}" srcOrd="0" destOrd="0" presId="urn:microsoft.com/office/officeart/2005/8/layout/orgChart1"/>
    <dgm:cxn modelId="{3AB21AE6-8411-4E0B-AE3B-78084F5F7EF6}" type="presParOf" srcId="{71CB3379-C1BA-46D9-BB5A-90FADC362C6B}" destId="{BABF5E32-F42F-4E45-BAEB-B411B749975A}" srcOrd="0" destOrd="0" presId="urn:microsoft.com/office/officeart/2005/8/layout/orgChart1"/>
    <dgm:cxn modelId="{2631CBC8-5F52-4AAC-B054-6001A9F14F2C}" type="presParOf" srcId="{71CB3379-C1BA-46D9-BB5A-90FADC362C6B}" destId="{64D9E483-2606-43D9-A8BB-343E64ADF02A}" srcOrd="1" destOrd="0" presId="urn:microsoft.com/office/officeart/2005/8/layout/orgChart1"/>
    <dgm:cxn modelId="{7B1809FE-3CA5-4912-ACBE-AB44BAC15EE9}" type="presParOf" srcId="{939B4028-2252-463B-8852-17CC1CCD7121}" destId="{5CAEA08B-3566-45CA-AF71-E31D286D14D9}" srcOrd="1" destOrd="0" presId="urn:microsoft.com/office/officeart/2005/8/layout/orgChart1"/>
    <dgm:cxn modelId="{451CD218-B49C-44DB-A7C6-4621A8E603B8}" type="presParOf" srcId="{939B4028-2252-463B-8852-17CC1CCD7121}" destId="{01660848-BC7C-48F2-8114-E5E954B0FC58}" srcOrd="2" destOrd="0" presId="urn:microsoft.com/office/officeart/2005/8/layout/orgChart1"/>
    <dgm:cxn modelId="{2076668F-F473-4940-879F-5BD302FECF50}" type="presParOf" srcId="{86F650A2-27B4-4B82-AEF7-212C1CAA4093}" destId="{3FE8A1D4-2B81-45AF-AE41-0EBCB179DDFF}" srcOrd="4" destOrd="0" presId="urn:microsoft.com/office/officeart/2005/8/layout/orgChart1"/>
    <dgm:cxn modelId="{54FD3A08-4860-42D3-89B6-E81BA4D77419}" type="presParOf" srcId="{86F650A2-27B4-4B82-AEF7-212C1CAA4093}" destId="{0F791922-940A-4541-B7D8-E50CF1ED6474}" srcOrd="5" destOrd="0" presId="urn:microsoft.com/office/officeart/2005/8/layout/orgChart1"/>
    <dgm:cxn modelId="{473C5627-2443-49A9-A685-1B6DB6E4384A}" type="presParOf" srcId="{0F791922-940A-4541-B7D8-E50CF1ED6474}" destId="{052660AE-275B-4ADA-9FAC-EC10FA938113}" srcOrd="0" destOrd="0" presId="urn:microsoft.com/office/officeart/2005/8/layout/orgChart1"/>
    <dgm:cxn modelId="{477EA436-4C6C-4115-8B83-FF134902A98F}" type="presParOf" srcId="{052660AE-275B-4ADA-9FAC-EC10FA938113}" destId="{21762E87-FB8E-4424-9580-96C9BD86A024}" srcOrd="0" destOrd="0" presId="urn:microsoft.com/office/officeart/2005/8/layout/orgChart1"/>
    <dgm:cxn modelId="{2386C90C-FB58-449F-ABD7-E55C9B1FC517}" type="presParOf" srcId="{052660AE-275B-4ADA-9FAC-EC10FA938113}" destId="{50989BB7-E26E-4FE1-B216-DC1E5D66B0E3}" srcOrd="1" destOrd="0" presId="urn:microsoft.com/office/officeart/2005/8/layout/orgChart1"/>
    <dgm:cxn modelId="{AFE8EC2D-A54A-4463-AAC9-7386EDC0311D}" type="presParOf" srcId="{0F791922-940A-4541-B7D8-E50CF1ED6474}" destId="{9171F30E-C6A0-4ED7-A85C-7D9EC4A49D57}" srcOrd="1" destOrd="0" presId="urn:microsoft.com/office/officeart/2005/8/layout/orgChart1"/>
    <dgm:cxn modelId="{453563F0-E306-4224-8E19-3D84B03C1603}" type="presParOf" srcId="{0F791922-940A-4541-B7D8-E50CF1ED6474}" destId="{4DCC902C-B245-4E9F-9D4B-4166E7B8B1C4}" srcOrd="2" destOrd="0" presId="urn:microsoft.com/office/officeart/2005/8/layout/orgChart1"/>
    <dgm:cxn modelId="{5C2D430F-EB79-4CC1-B364-FAE8EA0298DE}" type="presParOf" srcId="{86F650A2-27B4-4B82-AEF7-212C1CAA4093}" destId="{03905B52-FB8D-4F55-BF89-5ABF33FFFFCA}" srcOrd="6" destOrd="0" presId="urn:microsoft.com/office/officeart/2005/8/layout/orgChart1"/>
    <dgm:cxn modelId="{5A98A3A0-B35D-44FD-934C-72F18C81D3FD}" type="presParOf" srcId="{86F650A2-27B4-4B82-AEF7-212C1CAA4093}" destId="{9F655627-EF84-477D-991E-E8A8053BDB5F}" srcOrd="7" destOrd="0" presId="urn:microsoft.com/office/officeart/2005/8/layout/orgChart1"/>
    <dgm:cxn modelId="{6F8AD291-5011-44B7-970F-674EC32E910E}" type="presParOf" srcId="{9F655627-EF84-477D-991E-E8A8053BDB5F}" destId="{AD1F433E-9D6F-4F62-951C-418E5C00F530}" srcOrd="0" destOrd="0" presId="urn:microsoft.com/office/officeart/2005/8/layout/orgChart1"/>
    <dgm:cxn modelId="{F326F5A0-F451-4AA8-B9E3-35EB21313C9E}" type="presParOf" srcId="{AD1F433E-9D6F-4F62-951C-418E5C00F530}" destId="{E2884E97-4A14-4AC7-968A-B4B41ACB4DB2}" srcOrd="0" destOrd="0" presId="urn:microsoft.com/office/officeart/2005/8/layout/orgChart1"/>
    <dgm:cxn modelId="{B7CA4D22-19D6-4D48-8F79-F09C12771F9D}" type="presParOf" srcId="{AD1F433E-9D6F-4F62-951C-418E5C00F530}" destId="{47A569A8-FE58-42E8-936D-8CA82F443DC3}" srcOrd="1" destOrd="0" presId="urn:microsoft.com/office/officeart/2005/8/layout/orgChart1"/>
    <dgm:cxn modelId="{E94E3B2F-E876-4225-9A02-952984DD78D5}" type="presParOf" srcId="{9F655627-EF84-477D-991E-E8A8053BDB5F}" destId="{F799A484-FF4B-4B99-90B5-AF5EC0FCCEAF}" srcOrd="1" destOrd="0" presId="urn:microsoft.com/office/officeart/2005/8/layout/orgChart1"/>
    <dgm:cxn modelId="{D4335ADD-6406-4EAA-AAF7-6960B28ECC01}" type="presParOf" srcId="{9F655627-EF84-477D-991E-E8A8053BDB5F}" destId="{F9944013-BCAF-4A5B-A97A-D803F49ED013}" srcOrd="2" destOrd="0" presId="urn:microsoft.com/office/officeart/2005/8/layout/orgChart1"/>
    <dgm:cxn modelId="{C6936693-74B8-487B-87B7-DABD53421728}" type="presParOf" srcId="{CBA48D83-9168-4DB5-89EE-478789FD04A3}" destId="{2902C964-D237-429C-A6F4-4FDB58361EBF}" srcOrd="2" destOrd="0" presId="urn:microsoft.com/office/officeart/2005/8/layout/orgChart1"/>
    <dgm:cxn modelId="{FBB3469F-2829-4A94-BCAF-5B08E85E518D}" type="presParOf" srcId="{0661B486-7891-4475-83BC-29E1FF6F1A1D}" destId="{DA1987CA-1FA3-4368-B372-8ED4A0E66C38}" srcOrd="4" destOrd="0" presId="urn:microsoft.com/office/officeart/2005/8/layout/orgChart1"/>
    <dgm:cxn modelId="{C6A3F10D-A9D2-4310-8588-8EF66EC8799D}" type="presParOf" srcId="{0661B486-7891-4475-83BC-29E1FF6F1A1D}" destId="{0A6D32E3-2E8D-430A-9D58-EFC654BB776F}" srcOrd="5" destOrd="0" presId="urn:microsoft.com/office/officeart/2005/8/layout/orgChart1"/>
    <dgm:cxn modelId="{7868C7E4-339F-456E-BAA0-A4CF2F62CB02}" type="presParOf" srcId="{0A6D32E3-2E8D-430A-9D58-EFC654BB776F}" destId="{C68DADF0-3F52-410D-8582-2EDB947432EA}" srcOrd="0" destOrd="0" presId="urn:microsoft.com/office/officeart/2005/8/layout/orgChart1"/>
    <dgm:cxn modelId="{2F401439-ECEA-4EBD-8530-C62A90920646}" type="presParOf" srcId="{C68DADF0-3F52-410D-8582-2EDB947432EA}" destId="{084A84FB-2278-41EF-80A6-9FC42F9CFF71}" srcOrd="0" destOrd="0" presId="urn:microsoft.com/office/officeart/2005/8/layout/orgChart1"/>
    <dgm:cxn modelId="{515326C6-8339-40B6-AA1B-01593073A83B}" type="presParOf" srcId="{C68DADF0-3F52-410D-8582-2EDB947432EA}" destId="{E70BB226-7368-4A12-9BAB-7966684D311F}" srcOrd="1" destOrd="0" presId="urn:microsoft.com/office/officeart/2005/8/layout/orgChart1"/>
    <dgm:cxn modelId="{B617B294-291D-4B54-A346-917922F3515F}" type="presParOf" srcId="{0A6D32E3-2E8D-430A-9D58-EFC654BB776F}" destId="{A001FA77-F65C-42E2-B945-006DE46F96BB}" srcOrd="1" destOrd="0" presId="urn:microsoft.com/office/officeart/2005/8/layout/orgChart1"/>
    <dgm:cxn modelId="{7364C826-557C-4A7B-9FCA-01C2809941ED}" type="presParOf" srcId="{0A6D32E3-2E8D-430A-9D58-EFC654BB776F}" destId="{99E65C69-97D6-44F7-9B49-224AAD8E4434}" srcOrd="2" destOrd="0" presId="urn:microsoft.com/office/officeart/2005/8/layout/orgChart1"/>
    <dgm:cxn modelId="{4331D352-1006-40B4-B79D-6CCE485BA15D}" type="presParOf" srcId="{28260A33-8090-452B-984A-87833AA3CD91}" destId="{D65316AE-8A28-482E-AB3C-3882F33982DC}" srcOrd="2" destOrd="0" presId="urn:microsoft.com/office/officeart/2005/8/layout/orgChart1"/>
  </dgm:cxnLst>
  <dgm:bg/>
  <dgm:whole/>
</dgm:dataModel>
</file>

<file path=word/diagrams/data3.xml><?xml version="1.0" encoding="utf-8"?>
<dgm:dataModel xmlns:dgm="http://schemas.openxmlformats.org/drawingml/2006/diagram" xmlns:a="http://schemas.openxmlformats.org/drawingml/2006/main">
  <dgm:ptLst>
    <dgm:pt modelId="{34DFBA2E-AF00-4235-8BDA-8E6BC581587C}"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D5B0BD27-6D02-4DBB-A963-4013D03E39E5}">
      <dgm:prSet phldrT="[Текст]" custT="1"/>
      <dgm:spPr/>
      <dgm:t>
        <a:bodyPr/>
        <a:lstStyle/>
        <a:p>
          <a:r>
            <a:rPr lang="ru-RU" sz="1300">
              <a:latin typeface="Times New Roman" pitchFamily="18" charset="0"/>
              <a:cs typeface="Times New Roman" pitchFamily="18" charset="0"/>
            </a:rPr>
            <a:t>Нервная ткань</a:t>
          </a:r>
        </a:p>
      </dgm:t>
    </dgm:pt>
    <dgm:pt modelId="{236BD38A-3C30-41D0-AF43-E30A1D51F1AC}" type="parTrans" cxnId="{4B97A49F-D695-4E2A-AD42-65E941BEC206}">
      <dgm:prSet/>
      <dgm:spPr/>
      <dgm:t>
        <a:bodyPr/>
        <a:lstStyle/>
        <a:p>
          <a:endParaRPr lang="ru-RU" sz="1300">
            <a:latin typeface="Times New Roman" pitchFamily="18" charset="0"/>
            <a:cs typeface="Times New Roman" pitchFamily="18" charset="0"/>
          </a:endParaRPr>
        </a:p>
      </dgm:t>
    </dgm:pt>
    <dgm:pt modelId="{A6303D2F-B5A0-42F3-BA0F-D83A36DE6E9F}" type="sibTrans" cxnId="{4B97A49F-D695-4E2A-AD42-65E941BEC206}">
      <dgm:prSet/>
      <dgm:spPr/>
      <dgm:t>
        <a:bodyPr/>
        <a:lstStyle/>
        <a:p>
          <a:endParaRPr lang="ru-RU" sz="1300">
            <a:latin typeface="Times New Roman" pitchFamily="18" charset="0"/>
            <a:cs typeface="Times New Roman" pitchFamily="18" charset="0"/>
          </a:endParaRPr>
        </a:p>
      </dgm:t>
    </dgm:pt>
    <dgm:pt modelId="{E6E18EC9-71DA-49C8-A7DA-EE20EC787C2A}">
      <dgm:prSet phldrT="[Текст]" custT="1"/>
      <dgm:spPr/>
      <dgm:t>
        <a:bodyPr/>
        <a:lstStyle/>
        <a:p>
          <a:r>
            <a:rPr lang="ru-RU" sz="1300">
              <a:latin typeface="Times New Roman" pitchFamily="18" charset="0"/>
              <a:cs typeface="Times New Roman" pitchFamily="18" charset="0"/>
            </a:rPr>
            <a:t>Нервные клетки (нейроны)</a:t>
          </a:r>
        </a:p>
      </dgm:t>
    </dgm:pt>
    <dgm:pt modelId="{371DFD4B-7843-44EB-8869-8D1BCBE8940B}" type="parTrans" cxnId="{628D6962-F864-428C-BA44-4723EAE2B6DB}">
      <dgm:prSet custT="1"/>
      <dgm:spPr/>
      <dgm:t>
        <a:bodyPr/>
        <a:lstStyle/>
        <a:p>
          <a:endParaRPr lang="ru-RU" sz="1300">
            <a:latin typeface="Times New Roman" pitchFamily="18" charset="0"/>
            <a:cs typeface="Times New Roman" pitchFamily="18" charset="0"/>
          </a:endParaRPr>
        </a:p>
      </dgm:t>
    </dgm:pt>
    <dgm:pt modelId="{A6791FEF-C594-45CA-9159-602E11FFD913}" type="sibTrans" cxnId="{628D6962-F864-428C-BA44-4723EAE2B6DB}">
      <dgm:prSet/>
      <dgm:spPr/>
      <dgm:t>
        <a:bodyPr/>
        <a:lstStyle/>
        <a:p>
          <a:endParaRPr lang="ru-RU" sz="1300">
            <a:latin typeface="Times New Roman" pitchFamily="18" charset="0"/>
            <a:cs typeface="Times New Roman" pitchFamily="18" charset="0"/>
          </a:endParaRPr>
        </a:p>
      </dgm:t>
    </dgm:pt>
    <dgm:pt modelId="{A2C48400-F7EC-4221-B26E-994D6AAC8612}">
      <dgm:prSet phldrT="[Текст]" custT="1"/>
      <dgm:spPr/>
      <dgm:t>
        <a:bodyPr/>
        <a:lstStyle/>
        <a:p>
          <a:r>
            <a:rPr lang="ru-RU" sz="1300">
              <a:latin typeface="Times New Roman" pitchFamily="18" charset="0"/>
              <a:cs typeface="Times New Roman" pitchFamily="18" charset="0"/>
            </a:rPr>
            <a:t>Клетки нейроглии</a:t>
          </a:r>
        </a:p>
      </dgm:t>
    </dgm:pt>
    <dgm:pt modelId="{8CCB23BF-E76F-4EF5-A01D-BB3C0D4CC499}" type="parTrans" cxnId="{F315B102-2D75-4C37-9845-6198308A0FE8}">
      <dgm:prSet custT="1"/>
      <dgm:spPr/>
      <dgm:t>
        <a:bodyPr/>
        <a:lstStyle/>
        <a:p>
          <a:endParaRPr lang="ru-RU" sz="1300">
            <a:latin typeface="Times New Roman" pitchFamily="18" charset="0"/>
            <a:cs typeface="Times New Roman" pitchFamily="18" charset="0"/>
          </a:endParaRPr>
        </a:p>
      </dgm:t>
    </dgm:pt>
    <dgm:pt modelId="{DEC34A5E-D961-4535-93EB-0836B930E19A}" type="sibTrans" cxnId="{F315B102-2D75-4C37-9845-6198308A0FE8}">
      <dgm:prSet/>
      <dgm:spPr/>
      <dgm:t>
        <a:bodyPr/>
        <a:lstStyle/>
        <a:p>
          <a:endParaRPr lang="ru-RU" sz="1300">
            <a:latin typeface="Times New Roman" pitchFamily="18" charset="0"/>
            <a:cs typeface="Times New Roman" pitchFamily="18" charset="0"/>
          </a:endParaRPr>
        </a:p>
      </dgm:t>
    </dgm:pt>
    <dgm:pt modelId="{EC9BCDF9-4DCC-4786-9833-71E6C731CEF0}">
      <dgm:prSet phldrT="[Текст]" custT="1"/>
      <dgm:spPr/>
      <dgm:t>
        <a:bodyPr/>
        <a:lstStyle/>
        <a:p>
          <a:r>
            <a:rPr lang="ru-RU" sz="1300">
              <a:latin typeface="Times New Roman" pitchFamily="18" charset="0"/>
              <a:cs typeface="Times New Roman" pitchFamily="18" charset="0"/>
            </a:rPr>
            <a:t>Мезенхимальные элементы</a:t>
          </a:r>
        </a:p>
      </dgm:t>
    </dgm:pt>
    <dgm:pt modelId="{4CDABE96-1208-4BC2-81D9-86E5ECF6DC52}" type="parTrans" cxnId="{A81EF869-A52C-4739-9933-FAE0E521AACD}">
      <dgm:prSet custT="1"/>
      <dgm:spPr/>
      <dgm:t>
        <a:bodyPr/>
        <a:lstStyle/>
        <a:p>
          <a:endParaRPr lang="ru-RU" sz="1300">
            <a:latin typeface="Times New Roman" pitchFamily="18" charset="0"/>
            <a:cs typeface="Times New Roman" pitchFamily="18" charset="0"/>
          </a:endParaRPr>
        </a:p>
      </dgm:t>
    </dgm:pt>
    <dgm:pt modelId="{98DB1800-C634-4144-8774-40BDB8A80B3F}" type="sibTrans" cxnId="{A81EF869-A52C-4739-9933-FAE0E521AACD}">
      <dgm:prSet/>
      <dgm:spPr/>
      <dgm:t>
        <a:bodyPr/>
        <a:lstStyle/>
        <a:p>
          <a:endParaRPr lang="ru-RU" sz="1300">
            <a:latin typeface="Times New Roman" pitchFamily="18" charset="0"/>
            <a:cs typeface="Times New Roman" pitchFamily="18" charset="0"/>
          </a:endParaRPr>
        </a:p>
      </dgm:t>
    </dgm:pt>
    <dgm:pt modelId="{27A2112E-F31E-4A66-9862-D60295E046DD}">
      <dgm:prSet phldrT="[Текст]" custT="1"/>
      <dgm:spPr/>
      <dgm:t>
        <a:bodyPr/>
        <a:lstStyle/>
        <a:p>
          <a:r>
            <a:rPr lang="ru-RU" sz="1300">
              <a:latin typeface="Times New Roman" pitchFamily="18" charset="0"/>
              <a:cs typeface="Times New Roman" pitchFamily="18" charset="0"/>
            </a:rPr>
            <a:t>Биполярные нейроны</a:t>
          </a:r>
        </a:p>
      </dgm:t>
    </dgm:pt>
    <dgm:pt modelId="{3B7FE7E5-8DD0-4C03-84FC-426AFBAA2D2F}" type="parTrans" cxnId="{8100D3B5-E97D-4916-81A9-E16DF65516ED}">
      <dgm:prSet/>
      <dgm:spPr/>
      <dgm:t>
        <a:bodyPr/>
        <a:lstStyle/>
        <a:p>
          <a:endParaRPr lang="ru-RU" sz="1300"/>
        </a:p>
      </dgm:t>
    </dgm:pt>
    <dgm:pt modelId="{2AE1B2B8-2161-454C-9B20-0F155BEA4D46}" type="sibTrans" cxnId="{8100D3B5-E97D-4916-81A9-E16DF65516ED}">
      <dgm:prSet/>
      <dgm:spPr/>
      <dgm:t>
        <a:bodyPr/>
        <a:lstStyle/>
        <a:p>
          <a:endParaRPr lang="ru-RU" sz="1300"/>
        </a:p>
      </dgm:t>
    </dgm:pt>
    <dgm:pt modelId="{84BD0151-D6D6-4C1B-9719-540AAEC506FA}">
      <dgm:prSet phldrT="[Текст]" custT="1"/>
      <dgm:spPr/>
      <dgm:t>
        <a:bodyPr/>
        <a:lstStyle/>
        <a:p>
          <a:r>
            <a:rPr lang="ru-RU" sz="1300">
              <a:latin typeface="Times New Roman" pitchFamily="18" charset="0"/>
              <a:cs typeface="Times New Roman" pitchFamily="18" charset="0"/>
            </a:rPr>
            <a:t>Мотонейроны </a:t>
          </a:r>
        </a:p>
      </dgm:t>
    </dgm:pt>
    <dgm:pt modelId="{335E8211-E972-467F-A166-188AAAB1EB14}" type="parTrans" cxnId="{24C3BE53-9765-43A6-8ACB-4D69955D7C75}">
      <dgm:prSet/>
      <dgm:spPr/>
      <dgm:t>
        <a:bodyPr/>
        <a:lstStyle/>
        <a:p>
          <a:endParaRPr lang="ru-RU" sz="1300"/>
        </a:p>
      </dgm:t>
    </dgm:pt>
    <dgm:pt modelId="{E2E847C2-E4F8-4E8E-97F9-EE84729BC076}" type="sibTrans" cxnId="{24C3BE53-9765-43A6-8ACB-4D69955D7C75}">
      <dgm:prSet/>
      <dgm:spPr/>
      <dgm:t>
        <a:bodyPr/>
        <a:lstStyle/>
        <a:p>
          <a:endParaRPr lang="ru-RU" sz="1300"/>
        </a:p>
      </dgm:t>
    </dgm:pt>
    <dgm:pt modelId="{A6259AEA-6986-4B9D-8C9D-7743E82DD879}">
      <dgm:prSet phldrT="[Текст]" custT="1"/>
      <dgm:spPr/>
      <dgm:t>
        <a:bodyPr/>
        <a:lstStyle/>
        <a:p>
          <a:r>
            <a:rPr lang="ru-RU" sz="1300">
              <a:latin typeface="Times New Roman" pitchFamily="18" charset="0"/>
              <a:cs typeface="Times New Roman" pitchFamily="18" charset="0"/>
            </a:rPr>
            <a:t>Пирамидные нейроны</a:t>
          </a:r>
        </a:p>
      </dgm:t>
    </dgm:pt>
    <dgm:pt modelId="{AB0D99D4-119C-44EF-8771-9D6D62EBB2A8}" type="parTrans" cxnId="{973E82B3-53AD-4D06-808C-F5F33AFFB583}">
      <dgm:prSet/>
      <dgm:spPr/>
      <dgm:t>
        <a:bodyPr/>
        <a:lstStyle/>
        <a:p>
          <a:endParaRPr lang="ru-RU" sz="1300"/>
        </a:p>
      </dgm:t>
    </dgm:pt>
    <dgm:pt modelId="{CD8FD3F5-FF50-464E-B8FF-D1E2BCCA298B}" type="sibTrans" cxnId="{973E82B3-53AD-4D06-808C-F5F33AFFB583}">
      <dgm:prSet/>
      <dgm:spPr/>
      <dgm:t>
        <a:bodyPr/>
        <a:lstStyle/>
        <a:p>
          <a:endParaRPr lang="ru-RU" sz="1300"/>
        </a:p>
      </dgm:t>
    </dgm:pt>
    <dgm:pt modelId="{4CC45A92-6378-4DFB-AFA8-0BDA1493CA08}">
      <dgm:prSet phldrT="[Текст]" custT="1"/>
      <dgm:spPr/>
      <dgm:t>
        <a:bodyPr/>
        <a:lstStyle/>
        <a:p>
          <a:r>
            <a:rPr lang="ru-RU" sz="1300">
              <a:latin typeface="Times New Roman" pitchFamily="18" charset="0"/>
              <a:cs typeface="Times New Roman" pitchFamily="18" charset="0"/>
            </a:rPr>
            <a:t>Клетки Пуркинье</a:t>
          </a:r>
        </a:p>
      </dgm:t>
    </dgm:pt>
    <dgm:pt modelId="{869B9989-FAA2-4657-81E3-67A90F12C816}" type="parTrans" cxnId="{085A76C0-3784-4B7B-AB04-4ED044C00F02}">
      <dgm:prSet/>
      <dgm:spPr/>
      <dgm:t>
        <a:bodyPr/>
        <a:lstStyle/>
        <a:p>
          <a:endParaRPr lang="ru-RU" sz="1300"/>
        </a:p>
      </dgm:t>
    </dgm:pt>
    <dgm:pt modelId="{690A0AFC-A16E-4FF4-83F1-66F08E942EEE}" type="sibTrans" cxnId="{085A76C0-3784-4B7B-AB04-4ED044C00F02}">
      <dgm:prSet/>
      <dgm:spPr/>
      <dgm:t>
        <a:bodyPr/>
        <a:lstStyle/>
        <a:p>
          <a:endParaRPr lang="ru-RU" sz="1300"/>
        </a:p>
      </dgm:t>
    </dgm:pt>
    <dgm:pt modelId="{A6CCF5F1-86BA-4203-BC32-0B4D9044B897}">
      <dgm:prSet phldrT="[Текст]" custT="1"/>
      <dgm:spPr/>
      <dgm:t>
        <a:bodyPr/>
        <a:lstStyle/>
        <a:p>
          <a:r>
            <a:rPr lang="ru-RU" sz="1300">
              <a:latin typeface="Times New Roman" pitchFamily="18" charset="0"/>
              <a:cs typeface="Times New Roman" pitchFamily="18" charset="0"/>
            </a:rPr>
            <a:t>Макроглия</a:t>
          </a:r>
        </a:p>
      </dgm:t>
    </dgm:pt>
    <dgm:pt modelId="{48DB779F-06D9-4471-94C6-AAE1807499B2}" type="parTrans" cxnId="{A0BD0E2E-8340-42E0-82EE-04DA6EDF3EF8}">
      <dgm:prSet/>
      <dgm:spPr/>
      <dgm:t>
        <a:bodyPr/>
        <a:lstStyle/>
        <a:p>
          <a:endParaRPr lang="ru-RU" sz="1300"/>
        </a:p>
      </dgm:t>
    </dgm:pt>
    <dgm:pt modelId="{DD542609-3002-4BFF-9DDD-B46AE2E806CF}" type="sibTrans" cxnId="{A0BD0E2E-8340-42E0-82EE-04DA6EDF3EF8}">
      <dgm:prSet/>
      <dgm:spPr/>
      <dgm:t>
        <a:bodyPr/>
        <a:lstStyle/>
        <a:p>
          <a:endParaRPr lang="ru-RU" sz="1300"/>
        </a:p>
      </dgm:t>
    </dgm:pt>
    <dgm:pt modelId="{6D822941-6111-42EC-BC19-AD596E9D8471}">
      <dgm:prSet phldrT="[Текст]" custT="1"/>
      <dgm:spPr/>
      <dgm:t>
        <a:bodyPr/>
        <a:lstStyle/>
        <a:p>
          <a:r>
            <a:rPr lang="ru-RU" sz="1300">
              <a:latin typeface="Times New Roman" pitchFamily="18" charset="0"/>
              <a:cs typeface="Times New Roman" pitchFamily="18" charset="0"/>
            </a:rPr>
            <a:t>Микроглия</a:t>
          </a:r>
        </a:p>
      </dgm:t>
    </dgm:pt>
    <dgm:pt modelId="{532C4A8C-13E4-4E89-9F82-B87DD0A9E030}" type="parTrans" cxnId="{3446F2FC-6D3B-46DA-B533-D6D4ED0B2F79}">
      <dgm:prSet/>
      <dgm:spPr/>
      <dgm:t>
        <a:bodyPr/>
        <a:lstStyle/>
        <a:p>
          <a:endParaRPr lang="ru-RU" sz="1300"/>
        </a:p>
      </dgm:t>
    </dgm:pt>
    <dgm:pt modelId="{AED6723A-E6C9-4EBB-B98C-4E8ED83159EB}" type="sibTrans" cxnId="{3446F2FC-6D3B-46DA-B533-D6D4ED0B2F79}">
      <dgm:prSet/>
      <dgm:spPr/>
      <dgm:t>
        <a:bodyPr/>
        <a:lstStyle/>
        <a:p>
          <a:endParaRPr lang="ru-RU" sz="1300"/>
        </a:p>
      </dgm:t>
    </dgm:pt>
    <dgm:pt modelId="{FC143A26-F3BC-4E73-BFDB-0C6353022711}">
      <dgm:prSet phldrT="[Текст]" custT="1"/>
      <dgm:spPr/>
      <dgm:t>
        <a:bodyPr/>
        <a:lstStyle/>
        <a:p>
          <a:r>
            <a:rPr lang="ru-RU" sz="1300">
              <a:latin typeface="Times New Roman" pitchFamily="18" charset="0"/>
              <a:cs typeface="Times New Roman" pitchFamily="18" charset="0"/>
            </a:rPr>
            <a:t>Эпендимоциты</a:t>
          </a:r>
        </a:p>
      </dgm:t>
    </dgm:pt>
    <dgm:pt modelId="{E01CCE2B-B9A5-452C-B607-B9677C0BBA2B}" type="parTrans" cxnId="{85862A64-3241-43AD-A97B-373650BF900D}">
      <dgm:prSet/>
      <dgm:spPr/>
      <dgm:t>
        <a:bodyPr/>
        <a:lstStyle/>
        <a:p>
          <a:endParaRPr lang="ru-RU" sz="1300"/>
        </a:p>
      </dgm:t>
    </dgm:pt>
    <dgm:pt modelId="{AD8A5A26-6F9A-4C7F-A220-44D4AE1FF823}" type="sibTrans" cxnId="{85862A64-3241-43AD-A97B-373650BF900D}">
      <dgm:prSet/>
      <dgm:spPr/>
      <dgm:t>
        <a:bodyPr/>
        <a:lstStyle/>
        <a:p>
          <a:endParaRPr lang="ru-RU" sz="1300"/>
        </a:p>
      </dgm:t>
    </dgm:pt>
    <dgm:pt modelId="{C9F9937F-DC35-47F0-8C4C-E77339CE80AB}">
      <dgm:prSet phldrT="[Текст]" custT="1"/>
      <dgm:spPr/>
      <dgm:t>
        <a:bodyPr/>
        <a:lstStyle/>
        <a:p>
          <a:r>
            <a:rPr lang="ru-RU" sz="1300">
              <a:latin typeface="Times New Roman" pitchFamily="18" charset="0"/>
              <a:cs typeface="Times New Roman" pitchFamily="18" charset="0"/>
            </a:rPr>
            <a:t>Астроциты</a:t>
          </a:r>
        </a:p>
      </dgm:t>
    </dgm:pt>
    <dgm:pt modelId="{AE1FDED4-1528-4B83-B67A-527CF5D85F24}" type="parTrans" cxnId="{3FA3ED4D-7515-48A6-B0C3-FAA36BC55FC8}">
      <dgm:prSet/>
      <dgm:spPr/>
      <dgm:t>
        <a:bodyPr/>
        <a:lstStyle/>
        <a:p>
          <a:endParaRPr lang="ru-RU" sz="1300"/>
        </a:p>
      </dgm:t>
    </dgm:pt>
    <dgm:pt modelId="{C86719FE-258F-45F6-BB35-AF830C1A5869}" type="sibTrans" cxnId="{3FA3ED4D-7515-48A6-B0C3-FAA36BC55FC8}">
      <dgm:prSet/>
      <dgm:spPr/>
      <dgm:t>
        <a:bodyPr/>
        <a:lstStyle/>
        <a:p>
          <a:endParaRPr lang="ru-RU" sz="1300"/>
        </a:p>
      </dgm:t>
    </dgm:pt>
    <dgm:pt modelId="{B5DF75C4-3A47-46BA-930C-6B0F96750B0B}">
      <dgm:prSet phldrT="[Текст]" custT="1"/>
      <dgm:spPr/>
      <dgm:t>
        <a:bodyPr/>
        <a:lstStyle/>
        <a:p>
          <a:r>
            <a:rPr lang="ru-RU" sz="1300">
              <a:latin typeface="Times New Roman" pitchFamily="18" charset="0"/>
              <a:cs typeface="Times New Roman" pitchFamily="18" charset="0"/>
            </a:rPr>
            <a:t>Олигоден-дроциты</a:t>
          </a:r>
        </a:p>
      </dgm:t>
    </dgm:pt>
    <dgm:pt modelId="{2D61257C-A6B7-4653-8E3A-0ADB733F02A6}" type="parTrans" cxnId="{B949335E-D91F-4524-9A98-AF4D22305D85}">
      <dgm:prSet/>
      <dgm:spPr/>
      <dgm:t>
        <a:bodyPr/>
        <a:lstStyle/>
        <a:p>
          <a:endParaRPr lang="ru-RU" sz="1300"/>
        </a:p>
      </dgm:t>
    </dgm:pt>
    <dgm:pt modelId="{EA7E98A1-B7FC-497D-948F-22EC87355D4C}" type="sibTrans" cxnId="{B949335E-D91F-4524-9A98-AF4D22305D85}">
      <dgm:prSet/>
      <dgm:spPr/>
      <dgm:t>
        <a:bodyPr/>
        <a:lstStyle/>
        <a:p>
          <a:endParaRPr lang="ru-RU" sz="1300"/>
        </a:p>
      </dgm:t>
    </dgm:pt>
    <dgm:pt modelId="{DE5695FB-85D8-4BD7-822B-6A5F39BE4C69}">
      <dgm:prSet phldrT="[Текст]" custT="1"/>
      <dgm:spPr/>
      <dgm:t>
        <a:bodyPr/>
        <a:lstStyle/>
        <a:p>
          <a:r>
            <a:rPr lang="ru-RU" sz="1300">
              <a:latin typeface="Times New Roman" pitchFamily="18" charset="0"/>
              <a:cs typeface="Times New Roman" pitchFamily="18" charset="0"/>
            </a:rPr>
            <a:t>Амебоидная</a:t>
          </a:r>
        </a:p>
      </dgm:t>
    </dgm:pt>
    <dgm:pt modelId="{E34E9033-E360-4847-ABFE-B481FAB4B58C}" type="parTrans" cxnId="{1188A8F6-593F-4DCD-9741-18DD8A7629C0}">
      <dgm:prSet/>
      <dgm:spPr/>
      <dgm:t>
        <a:bodyPr/>
        <a:lstStyle/>
        <a:p>
          <a:endParaRPr lang="ru-RU" sz="1300"/>
        </a:p>
      </dgm:t>
    </dgm:pt>
    <dgm:pt modelId="{55900FC8-2F63-4886-B1EB-275C61D2E4F8}" type="sibTrans" cxnId="{1188A8F6-593F-4DCD-9741-18DD8A7629C0}">
      <dgm:prSet/>
      <dgm:spPr/>
      <dgm:t>
        <a:bodyPr/>
        <a:lstStyle/>
        <a:p>
          <a:endParaRPr lang="ru-RU" sz="1300"/>
        </a:p>
      </dgm:t>
    </dgm:pt>
    <dgm:pt modelId="{7D716A8B-BF11-4AA2-8E0D-EB065FDB9C1A}">
      <dgm:prSet phldrT="[Текст]" custT="1"/>
      <dgm:spPr/>
      <dgm:t>
        <a:bodyPr/>
        <a:lstStyle/>
        <a:p>
          <a:r>
            <a:rPr lang="ru-RU" sz="1300">
              <a:latin typeface="Times New Roman" pitchFamily="18" charset="0"/>
              <a:cs typeface="Times New Roman" pitchFamily="18" charset="0"/>
            </a:rPr>
            <a:t>Ветвистая</a:t>
          </a:r>
        </a:p>
      </dgm:t>
    </dgm:pt>
    <dgm:pt modelId="{2A37CFBF-3F0E-4DB6-A568-D00CA35B8760}" type="parTrans" cxnId="{A180D837-931C-49D5-BA54-0AD79DB518B8}">
      <dgm:prSet/>
      <dgm:spPr/>
      <dgm:t>
        <a:bodyPr/>
        <a:lstStyle/>
        <a:p>
          <a:endParaRPr lang="ru-RU" sz="1300"/>
        </a:p>
      </dgm:t>
    </dgm:pt>
    <dgm:pt modelId="{DFF1056D-2B2B-484A-AE10-A1CDDB0A5F6B}" type="sibTrans" cxnId="{A180D837-931C-49D5-BA54-0AD79DB518B8}">
      <dgm:prSet/>
      <dgm:spPr/>
      <dgm:t>
        <a:bodyPr/>
        <a:lstStyle/>
        <a:p>
          <a:endParaRPr lang="ru-RU" sz="1300"/>
        </a:p>
      </dgm:t>
    </dgm:pt>
    <dgm:pt modelId="{0A60AB3C-5066-4383-8392-C5B3B9D99C90}">
      <dgm:prSet phldrT="[Текст]" custT="1"/>
      <dgm:spPr/>
      <dgm:t>
        <a:bodyPr/>
        <a:lstStyle/>
        <a:p>
          <a:r>
            <a:rPr lang="ru-RU" sz="1300">
              <a:latin typeface="Times New Roman" pitchFamily="18" charset="0"/>
              <a:cs typeface="Times New Roman" pitchFamily="18" charset="0"/>
            </a:rPr>
            <a:t>Реактивная</a:t>
          </a:r>
        </a:p>
      </dgm:t>
    </dgm:pt>
    <dgm:pt modelId="{90B0AEB5-E7E4-429D-B2C1-4962C86E0743}" type="parTrans" cxnId="{9923881D-17B4-43CE-B909-6AA990BE674D}">
      <dgm:prSet/>
      <dgm:spPr/>
      <dgm:t>
        <a:bodyPr/>
        <a:lstStyle/>
        <a:p>
          <a:endParaRPr lang="ru-RU" sz="1300"/>
        </a:p>
      </dgm:t>
    </dgm:pt>
    <dgm:pt modelId="{A54B69E5-397D-477F-A529-AF8D05AE0A79}" type="sibTrans" cxnId="{9923881D-17B4-43CE-B909-6AA990BE674D}">
      <dgm:prSet/>
      <dgm:spPr/>
      <dgm:t>
        <a:bodyPr/>
        <a:lstStyle/>
        <a:p>
          <a:endParaRPr lang="ru-RU" sz="1300"/>
        </a:p>
      </dgm:t>
    </dgm:pt>
    <dgm:pt modelId="{961FD33E-CB5F-4744-8723-CC609B2F9A02}">
      <dgm:prSet phldrT="[Текст]" custT="1"/>
      <dgm:spPr/>
      <dgm:t>
        <a:bodyPr/>
        <a:lstStyle/>
        <a:p>
          <a:r>
            <a:rPr lang="ru-RU" sz="1300">
              <a:latin typeface="Times New Roman" pitchFamily="18" charset="0"/>
              <a:cs typeface="Times New Roman" pitchFamily="18" charset="0"/>
            </a:rPr>
            <a:t>Глиальные макрофаги</a:t>
          </a:r>
        </a:p>
      </dgm:t>
    </dgm:pt>
    <dgm:pt modelId="{4DECA7E0-2952-4D3F-881A-2880C1B6BAF6}" type="parTrans" cxnId="{7423BAB8-7929-4BB1-A90F-1CFD24EFFE77}">
      <dgm:prSet/>
      <dgm:spPr/>
      <dgm:t>
        <a:bodyPr/>
        <a:lstStyle/>
        <a:p>
          <a:endParaRPr lang="ru-RU" sz="1300"/>
        </a:p>
      </dgm:t>
    </dgm:pt>
    <dgm:pt modelId="{94427C1F-1CB6-4D12-A393-805989170A6B}" type="sibTrans" cxnId="{7423BAB8-7929-4BB1-A90F-1CFD24EFFE77}">
      <dgm:prSet/>
      <dgm:spPr/>
      <dgm:t>
        <a:bodyPr/>
        <a:lstStyle/>
        <a:p>
          <a:endParaRPr lang="ru-RU" sz="1300"/>
        </a:p>
      </dgm:t>
    </dgm:pt>
    <dgm:pt modelId="{BE72E3ED-F79B-405F-ACB7-92007D088C36}">
      <dgm:prSet phldrT="[Текст]" custT="1"/>
      <dgm:spPr/>
      <dgm:t>
        <a:bodyPr/>
        <a:lstStyle/>
        <a:p>
          <a:r>
            <a:rPr lang="ru-RU" sz="1300">
              <a:latin typeface="Times New Roman" pitchFamily="18" charset="0"/>
              <a:cs typeface="Times New Roman" pitchFamily="18" charset="0"/>
            </a:rPr>
            <a:t>Клетки Ортеги</a:t>
          </a:r>
        </a:p>
      </dgm:t>
    </dgm:pt>
    <dgm:pt modelId="{94080701-0AEF-46C3-A80B-5028EADC6270}" type="parTrans" cxnId="{5CC84C94-294D-4980-BEEB-100CFFFF6B2D}">
      <dgm:prSet/>
      <dgm:spPr/>
      <dgm:t>
        <a:bodyPr/>
        <a:lstStyle/>
        <a:p>
          <a:endParaRPr lang="ru-RU" sz="1300"/>
        </a:p>
      </dgm:t>
    </dgm:pt>
    <dgm:pt modelId="{FFA9C84D-A7A3-40E0-8F31-29A9A0CB63E2}" type="sibTrans" cxnId="{5CC84C94-294D-4980-BEEB-100CFFFF6B2D}">
      <dgm:prSet/>
      <dgm:spPr/>
      <dgm:t>
        <a:bodyPr/>
        <a:lstStyle/>
        <a:p>
          <a:endParaRPr lang="ru-RU" sz="1300"/>
        </a:p>
      </dgm:t>
    </dgm:pt>
    <dgm:pt modelId="{24A234AA-514A-45D4-8D9E-09A6D54F29DF}" type="pres">
      <dgm:prSet presAssocID="{34DFBA2E-AF00-4235-8BDA-8E6BC581587C}" presName="hierChild1" presStyleCnt="0">
        <dgm:presLayoutVars>
          <dgm:orgChart val="1"/>
          <dgm:chPref val="1"/>
          <dgm:dir/>
          <dgm:animOne val="branch"/>
          <dgm:animLvl val="lvl"/>
          <dgm:resizeHandles/>
        </dgm:presLayoutVars>
      </dgm:prSet>
      <dgm:spPr/>
      <dgm:t>
        <a:bodyPr/>
        <a:lstStyle/>
        <a:p>
          <a:endParaRPr lang="ru-RU"/>
        </a:p>
      </dgm:t>
    </dgm:pt>
    <dgm:pt modelId="{D24A3C76-E173-4252-8BF2-2A832FA8E096}" type="pres">
      <dgm:prSet presAssocID="{D5B0BD27-6D02-4DBB-A963-4013D03E39E5}" presName="hierRoot1" presStyleCnt="0">
        <dgm:presLayoutVars>
          <dgm:hierBranch val="init"/>
        </dgm:presLayoutVars>
      </dgm:prSet>
      <dgm:spPr/>
    </dgm:pt>
    <dgm:pt modelId="{F43680F7-7BC6-45A7-9982-AB9250DD7C41}" type="pres">
      <dgm:prSet presAssocID="{D5B0BD27-6D02-4DBB-A963-4013D03E39E5}" presName="rootComposite1" presStyleCnt="0"/>
      <dgm:spPr/>
    </dgm:pt>
    <dgm:pt modelId="{FAC7F77C-B512-4D15-95B4-4D5F73861DBF}" type="pres">
      <dgm:prSet presAssocID="{D5B0BD27-6D02-4DBB-A963-4013D03E39E5}" presName="rootText1" presStyleLbl="node0" presStyleIdx="0" presStyleCnt="1" custScaleY="81310">
        <dgm:presLayoutVars>
          <dgm:chPref val="3"/>
        </dgm:presLayoutVars>
      </dgm:prSet>
      <dgm:spPr/>
      <dgm:t>
        <a:bodyPr/>
        <a:lstStyle/>
        <a:p>
          <a:endParaRPr lang="ru-RU"/>
        </a:p>
      </dgm:t>
    </dgm:pt>
    <dgm:pt modelId="{2CD144E3-1E8C-481D-ACB6-3463F29783F8}" type="pres">
      <dgm:prSet presAssocID="{D5B0BD27-6D02-4DBB-A963-4013D03E39E5}" presName="rootConnector1" presStyleLbl="node1" presStyleIdx="0" presStyleCnt="0"/>
      <dgm:spPr/>
      <dgm:t>
        <a:bodyPr/>
        <a:lstStyle/>
        <a:p>
          <a:endParaRPr lang="ru-RU"/>
        </a:p>
      </dgm:t>
    </dgm:pt>
    <dgm:pt modelId="{F38F43B3-382C-4B77-B15E-A057180C0455}" type="pres">
      <dgm:prSet presAssocID="{D5B0BD27-6D02-4DBB-A963-4013D03E39E5}" presName="hierChild2" presStyleCnt="0"/>
      <dgm:spPr/>
    </dgm:pt>
    <dgm:pt modelId="{E6F15257-67AE-4BBD-9FE3-C3DAD5B7045B}" type="pres">
      <dgm:prSet presAssocID="{371DFD4B-7843-44EB-8869-8D1BCBE8940B}" presName="Name37" presStyleLbl="parChTrans1D2" presStyleIdx="0" presStyleCnt="3"/>
      <dgm:spPr/>
      <dgm:t>
        <a:bodyPr/>
        <a:lstStyle/>
        <a:p>
          <a:endParaRPr lang="ru-RU"/>
        </a:p>
      </dgm:t>
    </dgm:pt>
    <dgm:pt modelId="{D6441214-DA2A-4BE9-8A5B-0F0F08AF73D1}" type="pres">
      <dgm:prSet presAssocID="{E6E18EC9-71DA-49C8-A7DA-EE20EC787C2A}" presName="hierRoot2" presStyleCnt="0">
        <dgm:presLayoutVars>
          <dgm:hierBranch val="init"/>
        </dgm:presLayoutVars>
      </dgm:prSet>
      <dgm:spPr/>
    </dgm:pt>
    <dgm:pt modelId="{A38E286C-19FE-4C8B-86E1-DFF522A2D327}" type="pres">
      <dgm:prSet presAssocID="{E6E18EC9-71DA-49C8-A7DA-EE20EC787C2A}" presName="rootComposite" presStyleCnt="0"/>
      <dgm:spPr/>
    </dgm:pt>
    <dgm:pt modelId="{B444FB66-C4A8-4674-A27F-F2C118C540D1}" type="pres">
      <dgm:prSet presAssocID="{E6E18EC9-71DA-49C8-A7DA-EE20EC787C2A}" presName="rootText" presStyleLbl="node2" presStyleIdx="0" presStyleCnt="3">
        <dgm:presLayoutVars>
          <dgm:chPref val="3"/>
        </dgm:presLayoutVars>
      </dgm:prSet>
      <dgm:spPr/>
      <dgm:t>
        <a:bodyPr/>
        <a:lstStyle/>
        <a:p>
          <a:endParaRPr lang="ru-RU"/>
        </a:p>
      </dgm:t>
    </dgm:pt>
    <dgm:pt modelId="{94CA0B85-5F02-4318-B7F7-1757C018E32D}" type="pres">
      <dgm:prSet presAssocID="{E6E18EC9-71DA-49C8-A7DA-EE20EC787C2A}" presName="rootConnector" presStyleLbl="node2" presStyleIdx="0" presStyleCnt="3"/>
      <dgm:spPr/>
      <dgm:t>
        <a:bodyPr/>
        <a:lstStyle/>
        <a:p>
          <a:endParaRPr lang="ru-RU"/>
        </a:p>
      </dgm:t>
    </dgm:pt>
    <dgm:pt modelId="{6C7E9909-A5DA-4B97-BA00-5A99D46F7013}" type="pres">
      <dgm:prSet presAssocID="{E6E18EC9-71DA-49C8-A7DA-EE20EC787C2A}" presName="hierChild4" presStyleCnt="0"/>
      <dgm:spPr/>
    </dgm:pt>
    <dgm:pt modelId="{8608800C-E87E-4EC9-BB7D-8C1496390C68}" type="pres">
      <dgm:prSet presAssocID="{3B7FE7E5-8DD0-4C03-84FC-426AFBAA2D2F}" presName="Name37" presStyleLbl="parChTrans1D3" presStyleIdx="0" presStyleCnt="8"/>
      <dgm:spPr/>
      <dgm:t>
        <a:bodyPr/>
        <a:lstStyle/>
        <a:p>
          <a:endParaRPr lang="ru-RU"/>
        </a:p>
      </dgm:t>
    </dgm:pt>
    <dgm:pt modelId="{5D2F158C-C743-40CF-A710-833FB6532B60}" type="pres">
      <dgm:prSet presAssocID="{27A2112E-F31E-4A66-9862-D60295E046DD}" presName="hierRoot2" presStyleCnt="0">
        <dgm:presLayoutVars>
          <dgm:hierBranch val="init"/>
        </dgm:presLayoutVars>
      </dgm:prSet>
      <dgm:spPr/>
    </dgm:pt>
    <dgm:pt modelId="{34E8CCCA-FA26-4CC8-B859-FF0AE4DBC66C}" type="pres">
      <dgm:prSet presAssocID="{27A2112E-F31E-4A66-9862-D60295E046DD}" presName="rootComposite" presStyleCnt="0"/>
      <dgm:spPr/>
    </dgm:pt>
    <dgm:pt modelId="{A7ACB00D-31EE-49DB-9390-9C8BD979CA9D}" type="pres">
      <dgm:prSet presAssocID="{27A2112E-F31E-4A66-9862-D60295E046DD}" presName="rootText" presStyleLbl="node3" presStyleIdx="0" presStyleCnt="8">
        <dgm:presLayoutVars>
          <dgm:chPref val="3"/>
        </dgm:presLayoutVars>
      </dgm:prSet>
      <dgm:spPr/>
      <dgm:t>
        <a:bodyPr/>
        <a:lstStyle/>
        <a:p>
          <a:endParaRPr lang="ru-RU"/>
        </a:p>
      </dgm:t>
    </dgm:pt>
    <dgm:pt modelId="{44374DE8-E78E-4A3D-A2DA-CC1195C2B2A8}" type="pres">
      <dgm:prSet presAssocID="{27A2112E-F31E-4A66-9862-D60295E046DD}" presName="rootConnector" presStyleLbl="node3" presStyleIdx="0" presStyleCnt="8"/>
      <dgm:spPr/>
      <dgm:t>
        <a:bodyPr/>
        <a:lstStyle/>
        <a:p>
          <a:endParaRPr lang="ru-RU"/>
        </a:p>
      </dgm:t>
    </dgm:pt>
    <dgm:pt modelId="{8489130A-9B58-488A-A366-EC03E9B40E4E}" type="pres">
      <dgm:prSet presAssocID="{27A2112E-F31E-4A66-9862-D60295E046DD}" presName="hierChild4" presStyleCnt="0"/>
      <dgm:spPr/>
    </dgm:pt>
    <dgm:pt modelId="{C87492D7-CAA5-4374-B7B2-46CD989BE2D2}" type="pres">
      <dgm:prSet presAssocID="{27A2112E-F31E-4A66-9862-D60295E046DD}" presName="hierChild5" presStyleCnt="0"/>
      <dgm:spPr/>
    </dgm:pt>
    <dgm:pt modelId="{A00D12B7-A285-4841-8BC6-13A13938BDF4}" type="pres">
      <dgm:prSet presAssocID="{335E8211-E972-467F-A166-188AAAB1EB14}" presName="Name37" presStyleLbl="parChTrans1D3" presStyleIdx="1" presStyleCnt="8"/>
      <dgm:spPr/>
      <dgm:t>
        <a:bodyPr/>
        <a:lstStyle/>
        <a:p>
          <a:endParaRPr lang="ru-RU"/>
        </a:p>
      </dgm:t>
    </dgm:pt>
    <dgm:pt modelId="{8E7BB836-F54A-4D35-899F-2C7183473C6D}" type="pres">
      <dgm:prSet presAssocID="{84BD0151-D6D6-4C1B-9719-540AAEC506FA}" presName="hierRoot2" presStyleCnt="0">
        <dgm:presLayoutVars>
          <dgm:hierBranch val="init"/>
        </dgm:presLayoutVars>
      </dgm:prSet>
      <dgm:spPr/>
    </dgm:pt>
    <dgm:pt modelId="{A64BB66E-CF18-46DE-BDFE-F3D31C50123B}" type="pres">
      <dgm:prSet presAssocID="{84BD0151-D6D6-4C1B-9719-540AAEC506FA}" presName="rootComposite" presStyleCnt="0"/>
      <dgm:spPr/>
    </dgm:pt>
    <dgm:pt modelId="{4D9B828D-8FEC-4BC4-82B5-A6AF3067C956}" type="pres">
      <dgm:prSet presAssocID="{84BD0151-D6D6-4C1B-9719-540AAEC506FA}" presName="rootText" presStyleLbl="node3" presStyleIdx="1" presStyleCnt="8">
        <dgm:presLayoutVars>
          <dgm:chPref val="3"/>
        </dgm:presLayoutVars>
      </dgm:prSet>
      <dgm:spPr/>
      <dgm:t>
        <a:bodyPr/>
        <a:lstStyle/>
        <a:p>
          <a:endParaRPr lang="ru-RU"/>
        </a:p>
      </dgm:t>
    </dgm:pt>
    <dgm:pt modelId="{06872806-42C7-41C0-9366-0CE0FC97E333}" type="pres">
      <dgm:prSet presAssocID="{84BD0151-D6D6-4C1B-9719-540AAEC506FA}" presName="rootConnector" presStyleLbl="node3" presStyleIdx="1" presStyleCnt="8"/>
      <dgm:spPr/>
      <dgm:t>
        <a:bodyPr/>
        <a:lstStyle/>
        <a:p>
          <a:endParaRPr lang="ru-RU"/>
        </a:p>
      </dgm:t>
    </dgm:pt>
    <dgm:pt modelId="{F82338B1-FFB8-4B74-9FA7-DB64361AA6E9}" type="pres">
      <dgm:prSet presAssocID="{84BD0151-D6D6-4C1B-9719-540AAEC506FA}" presName="hierChild4" presStyleCnt="0"/>
      <dgm:spPr/>
    </dgm:pt>
    <dgm:pt modelId="{D6D1E53C-B073-43B0-824D-DA75055011E1}" type="pres">
      <dgm:prSet presAssocID="{84BD0151-D6D6-4C1B-9719-540AAEC506FA}" presName="hierChild5" presStyleCnt="0"/>
      <dgm:spPr/>
    </dgm:pt>
    <dgm:pt modelId="{5BBC9313-4BB8-47E6-A572-DAE571457AE9}" type="pres">
      <dgm:prSet presAssocID="{AB0D99D4-119C-44EF-8771-9D6D62EBB2A8}" presName="Name37" presStyleLbl="parChTrans1D3" presStyleIdx="2" presStyleCnt="8"/>
      <dgm:spPr/>
      <dgm:t>
        <a:bodyPr/>
        <a:lstStyle/>
        <a:p>
          <a:endParaRPr lang="ru-RU"/>
        </a:p>
      </dgm:t>
    </dgm:pt>
    <dgm:pt modelId="{A92CAD0E-EE84-4BA1-A5F2-8CF3D92DE628}" type="pres">
      <dgm:prSet presAssocID="{A6259AEA-6986-4B9D-8C9D-7743E82DD879}" presName="hierRoot2" presStyleCnt="0">
        <dgm:presLayoutVars>
          <dgm:hierBranch val="init"/>
        </dgm:presLayoutVars>
      </dgm:prSet>
      <dgm:spPr/>
    </dgm:pt>
    <dgm:pt modelId="{C3F6F1B8-39D0-40AB-8803-B2A7822DF011}" type="pres">
      <dgm:prSet presAssocID="{A6259AEA-6986-4B9D-8C9D-7743E82DD879}" presName="rootComposite" presStyleCnt="0"/>
      <dgm:spPr/>
    </dgm:pt>
    <dgm:pt modelId="{328F25FE-D1BD-4F95-A3DD-FFE281DEC773}" type="pres">
      <dgm:prSet presAssocID="{A6259AEA-6986-4B9D-8C9D-7743E82DD879}" presName="rootText" presStyleLbl="node3" presStyleIdx="2" presStyleCnt="8">
        <dgm:presLayoutVars>
          <dgm:chPref val="3"/>
        </dgm:presLayoutVars>
      </dgm:prSet>
      <dgm:spPr/>
      <dgm:t>
        <a:bodyPr/>
        <a:lstStyle/>
        <a:p>
          <a:endParaRPr lang="ru-RU"/>
        </a:p>
      </dgm:t>
    </dgm:pt>
    <dgm:pt modelId="{7E01F4A6-2BFB-4215-B43F-FBB969D9602E}" type="pres">
      <dgm:prSet presAssocID="{A6259AEA-6986-4B9D-8C9D-7743E82DD879}" presName="rootConnector" presStyleLbl="node3" presStyleIdx="2" presStyleCnt="8"/>
      <dgm:spPr/>
      <dgm:t>
        <a:bodyPr/>
        <a:lstStyle/>
        <a:p>
          <a:endParaRPr lang="ru-RU"/>
        </a:p>
      </dgm:t>
    </dgm:pt>
    <dgm:pt modelId="{1B6F065D-7161-4EEC-AE43-80D93E182BDA}" type="pres">
      <dgm:prSet presAssocID="{A6259AEA-6986-4B9D-8C9D-7743E82DD879}" presName="hierChild4" presStyleCnt="0"/>
      <dgm:spPr/>
    </dgm:pt>
    <dgm:pt modelId="{FBBBC279-F136-47D7-A48B-0DB0E7BBA912}" type="pres">
      <dgm:prSet presAssocID="{A6259AEA-6986-4B9D-8C9D-7743E82DD879}" presName="hierChild5" presStyleCnt="0"/>
      <dgm:spPr/>
    </dgm:pt>
    <dgm:pt modelId="{970E8395-8D7E-4ED2-A703-6C405B8653B1}" type="pres">
      <dgm:prSet presAssocID="{869B9989-FAA2-4657-81E3-67A90F12C816}" presName="Name37" presStyleLbl="parChTrans1D3" presStyleIdx="3" presStyleCnt="8"/>
      <dgm:spPr/>
      <dgm:t>
        <a:bodyPr/>
        <a:lstStyle/>
        <a:p>
          <a:endParaRPr lang="ru-RU"/>
        </a:p>
      </dgm:t>
    </dgm:pt>
    <dgm:pt modelId="{46151A55-3AE2-4B09-A23E-9A8539B47CE1}" type="pres">
      <dgm:prSet presAssocID="{4CC45A92-6378-4DFB-AFA8-0BDA1493CA08}" presName="hierRoot2" presStyleCnt="0">
        <dgm:presLayoutVars>
          <dgm:hierBranch val="init"/>
        </dgm:presLayoutVars>
      </dgm:prSet>
      <dgm:spPr/>
    </dgm:pt>
    <dgm:pt modelId="{A622F584-1186-4F4F-A1B6-7A506A968ED8}" type="pres">
      <dgm:prSet presAssocID="{4CC45A92-6378-4DFB-AFA8-0BDA1493CA08}" presName="rootComposite" presStyleCnt="0"/>
      <dgm:spPr/>
    </dgm:pt>
    <dgm:pt modelId="{8896E2C8-EB8D-4BF9-86E5-59303E688F4E}" type="pres">
      <dgm:prSet presAssocID="{4CC45A92-6378-4DFB-AFA8-0BDA1493CA08}" presName="rootText" presStyleLbl="node3" presStyleIdx="3" presStyleCnt="8">
        <dgm:presLayoutVars>
          <dgm:chPref val="3"/>
        </dgm:presLayoutVars>
      </dgm:prSet>
      <dgm:spPr/>
      <dgm:t>
        <a:bodyPr/>
        <a:lstStyle/>
        <a:p>
          <a:endParaRPr lang="ru-RU"/>
        </a:p>
      </dgm:t>
    </dgm:pt>
    <dgm:pt modelId="{29462C42-D29A-4170-B724-CBCE61107EF9}" type="pres">
      <dgm:prSet presAssocID="{4CC45A92-6378-4DFB-AFA8-0BDA1493CA08}" presName="rootConnector" presStyleLbl="node3" presStyleIdx="3" presStyleCnt="8"/>
      <dgm:spPr/>
      <dgm:t>
        <a:bodyPr/>
        <a:lstStyle/>
        <a:p>
          <a:endParaRPr lang="ru-RU"/>
        </a:p>
      </dgm:t>
    </dgm:pt>
    <dgm:pt modelId="{79E38F0B-264E-4E89-B0D7-D924181F5BB6}" type="pres">
      <dgm:prSet presAssocID="{4CC45A92-6378-4DFB-AFA8-0BDA1493CA08}" presName="hierChild4" presStyleCnt="0"/>
      <dgm:spPr/>
    </dgm:pt>
    <dgm:pt modelId="{9C459F8E-F01F-4539-AE8F-19948E739E3D}" type="pres">
      <dgm:prSet presAssocID="{4CC45A92-6378-4DFB-AFA8-0BDA1493CA08}" presName="hierChild5" presStyleCnt="0"/>
      <dgm:spPr/>
    </dgm:pt>
    <dgm:pt modelId="{D208181A-C589-4139-B3C9-5B1EAB988549}" type="pres">
      <dgm:prSet presAssocID="{E6E18EC9-71DA-49C8-A7DA-EE20EC787C2A}" presName="hierChild5" presStyleCnt="0"/>
      <dgm:spPr/>
    </dgm:pt>
    <dgm:pt modelId="{3C9310EB-1AF3-42BB-A3E0-880C66583E52}" type="pres">
      <dgm:prSet presAssocID="{8CCB23BF-E76F-4EF5-A01D-BB3C0D4CC499}" presName="Name37" presStyleLbl="parChTrans1D2" presStyleIdx="1" presStyleCnt="3"/>
      <dgm:spPr/>
      <dgm:t>
        <a:bodyPr/>
        <a:lstStyle/>
        <a:p>
          <a:endParaRPr lang="ru-RU"/>
        </a:p>
      </dgm:t>
    </dgm:pt>
    <dgm:pt modelId="{70C947C7-E970-44FF-9BD6-BC1ADB83AAC4}" type="pres">
      <dgm:prSet presAssocID="{A2C48400-F7EC-4221-B26E-994D6AAC8612}" presName="hierRoot2" presStyleCnt="0">
        <dgm:presLayoutVars>
          <dgm:hierBranch val="init"/>
        </dgm:presLayoutVars>
      </dgm:prSet>
      <dgm:spPr/>
    </dgm:pt>
    <dgm:pt modelId="{55DEF537-060F-4952-9DC5-0C916F2AC58D}" type="pres">
      <dgm:prSet presAssocID="{A2C48400-F7EC-4221-B26E-994D6AAC8612}" presName="rootComposite" presStyleCnt="0"/>
      <dgm:spPr/>
    </dgm:pt>
    <dgm:pt modelId="{8C573790-015A-44D5-BB36-F6AF4AAE8198}" type="pres">
      <dgm:prSet presAssocID="{A2C48400-F7EC-4221-B26E-994D6AAC8612}" presName="rootText" presStyleLbl="node2" presStyleIdx="1" presStyleCnt="3">
        <dgm:presLayoutVars>
          <dgm:chPref val="3"/>
        </dgm:presLayoutVars>
      </dgm:prSet>
      <dgm:spPr/>
      <dgm:t>
        <a:bodyPr/>
        <a:lstStyle/>
        <a:p>
          <a:endParaRPr lang="ru-RU"/>
        </a:p>
      </dgm:t>
    </dgm:pt>
    <dgm:pt modelId="{5832774E-D2ED-4663-A6A2-EFBDD0DC1C5A}" type="pres">
      <dgm:prSet presAssocID="{A2C48400-F7EC-4221-B26E-994D6AAC8612}" presName="rootConnector" presStyleLbl="node2" presStyleIdx="1" presStyleCnt="3"/>
      <dgm:spPr/>
      <dgm:t>
        <a:bodyPr/>
        <a:lstStyle/>
        <a:p>
          <a:endParaRPr lang="ru-RU"/>
        </a:p>
      </dgm:t>
    </dgm:pt>
    <dgm:pt modelId="{531C5A69-A95B-494C-B3BF-0B4D4DF43E06}" type="pres">
      <dgm:prSet presAssocID="{A2C48400-F7EC-4221-B26E-994D6AAC8612}" presName="hierChild4" presStyleCnt="0"/>
      <dgm:spPr/>
    </dgm:pt>
    <dgm:pt modelId="{8585E7C0-0FFF-4D46-A3B4-62E1E0F94A3C}" type="pres">
      <dgm:prSet presAssocID="{48DB779F-06D9-4471-94C6-AAE1807499B2}" presName="Name37" presStyleLbl="parChTrans1D3" presStyleIdx="4" presStyleCnt="8"/>
      <dgm:spPr/>
      <dgm:t>
        <a:bodyPr/>
        <a:lstStyle/>
        <a:p>
          <a:endParaRPr lang="ru-RU"/>
        </a:p>
      </dgm:t>
    </dgm:pt>
    <dgm:pt modelId="{AAC2AB89-F70D-4729-9363-192DAAD7B410}" type="pres">
      <dgm:prSet presAssocID="{A6CCF5F1-86BA-4203-BC32-0B4D9044B897}" presName="hierRoot2" presStyleCnt="0">
        <dgm:presLayoutVars>
          <dgm:hierBranch val="init"/>
        </dgm:presLayoutVars>
      </dgm:prSet>
      <dgm:spPr/>
    </dgm:pt>
    <dgm:pt modelId="{4E7E729E-13DF-4AA1-ADD4-3A3FC8E59EA1}" type="pres">
      <dgm:prSet presAssocID="{A6CCF5F1-86BA-4203-BC32-0B4D9044B897}" presName="rootComposite" presStyleCnt="0"/>
      <dgm:spPr/>
    </dgm:pt>
    <dgm:pt modelId="{3E37ABA0-1461-48F9-AD2D-60F5FD32FDA9}" type="pres">
      <dgm:prSet presAssocID="{A6CCF5F1-86BA-4203-BC32-0B4D9044B897}" presName="rootText" presStyleLbl="node3" presStyleIdx="4" presStyleCnt="8">
        <dgm:presLayoutVars>
          <dgm:chPref val="3"/>
        </dgm:presLayoutVars>
      </dgm:prSet>
      <dgm:spPr/>
      <dgm:t>
        <a:bodyPr/>
        <a:lstStyle/>
        <a:p>
          <a:endParaRPr lang="ru-RU"/>
        </a:p>
      </dgm:t>
    </dgm:pt>
    <dgm:pt modelId="{A00FF2C1-DEBF-42F5-96AE-FFC35FA7AF69}" type="pres">
      <dgm:prSet presAssocID="{A6CCF5F1-86BA-4203-BC32-0B4D9044B897}" presName="rootConnector" presStyleLbl="node3" presStyleIdx="4" presStyleCnt="8"/>
      <dgm:spPr/>
      <dgm:t>
        <a:bodyPr/>
        <a:lstStyle/>
        <a:p>
          <a:endParaRPr lang="ru-RU"/>
        </a:p>
      </dgm:t>
    </dgm:pt>
    <dgm:pt modelId="{CE5EB992-E8A9-4094-9FEF-04A4CB7867BE}" type="pres">
      <dgm:prSet presAssocID="{A6CCF5F1-86BA-4203-BC32-0B4D9044B897}" presName="hierChild4" presStyleCnt="0"/>
      <dgm:spPr/>
    </dgm:pt>
    <dgm:pt modelId="{08CB773A-C16A-484B-BDF2-6AE4DC6B3966}" type="pres">
      <dgm:prSet presAssocID="{E01CCE2B-B9A5-452C-B607-B9677C0BBA2B}" presName="Name37" presStyleLbl="parChTrans1D4" presStyleIdx="0" presStyleCnt="6"/>
      <dgm:spPr/>
      <dgm:t>
        <a:bodyPr/>
        <a:lstStyle/>
        <a:p>
          <a:endParaRPr lang="ru-RU"/>
        </a:p>
      </dgm:t>
    </dgm:pt>
    <dgm:pt modelId="{1CBB033A-DBEF-40AF-8321-66EC4CC6B116}" type="pres">
      <dgm:prSet presAssocID="{FC143A26-F3BC-4E73-BFDB-0C6353022711}" presName="hierRoot2" presStyleCnt="0">
        <dgm:presLayoutVars>
          <dgm:hierBranch val="init"/>
        </dgm:presLayoutVars>
      </dgm:prSet>
      <dgm:spPr/>
    </dgm:pt>
    <dgm:pt modelId="{45001237-3A44-4F92-B12A-6DFA1B04BDE4}" type="pres">
      <dgm:prSet presAssocID="{FC143A26-F3BC-4E73-BFDB-0C6353022711}" presName="rootComposite" presStyleCnt="0"/>
      <dgm:spPr/>
    </dgm:pt>
    <dgm:pt modelId="{533A672C-BA1E-4FD2-9DB8-FE62FA0B65D8}" type="pres">
      <dgm:prSet presAssocID="{FC143A26-F3BC-4E73-BFDB-0C6353022711}" presName="rootText" presStyleLbl="node4" presStyleIdx="0" presStyleCnt="6">
        <dgm:presLayoutVars>
          <dgm:chPref val="3"/>
        </dgm:presLayoutVars>
      </dgm:prSet>
      <dgm:spPr/>
      <dgm:t>
        <a:bodyPr/>
        <a:lstStyle/>
        <a:p>
          <a:endParaRPr lang="ru-RU"/>
        </a:p>
      </dgm:t>
    </dgm:pt>
    <dgm:pt modelId="{28833DDD-9CC3-4CDC-98D9-64E3C2BF5EBF}" type="pres">
      <dgm:prSet presAssocID="{FC143A26-F3BC-4E73-BFDB-0C6353022711}" presName="rootConnector" presStyleLbl="node4" presStyleIdx="0" presStyleCnt="6"/>
      <dgm:spPr/>
      <dgm:t>
        <a:bodyPr/>
        <a:lstStyle/>
        <a:p>
          <a:endParaRPr lang="ru-RU"/>
        </a:p>
      </dgm:t>
    </dgm:pt>
    <dgm:pt modelId="{17459AC6-D307-46F6-BDA1-CFAC8BBA43C5}" type="pres">
      <dgm:prSet presAssocID="{FC143A26-F3BC-4E73-BFDB-0C6353022711}" presName="hierChild4" presStyleCnt="0"/>
      <dgm:spPr/>
    </dgm:pt>
    <dgm:pt modelId="{FA994773-7291-4E65-AE98-397589C572CF}" type="pres">
      <dgm:prSet presAssocID="{FC143A26-F3BC-4E73-BFDB-0C6353022711}" presName="hierChild5" presStyleCnt="0"/>
      <dgm:spPr/>
    </dgm:pt>
    <dgm:pt modelId="{E280BC90-450A-4E7B-B01F-F013A884C54C}" type="pres">
      <dgm:prSet presAssocID="{AE1FDED4-1528-4B83-B67A-527CF5D85F24}" presName="Name37" presStyleLbl="parChTrans1D4" presStyleIdx="1" presStyleCnt="6"/>
      <dgm:spPr/>
      <dgm:t>
        <a:bodyPr/>
        <a:lstStyle/>
        <a:p>
          <a:endParaRPr lang="ru-RU"/>
        </a:p>
      </dgm:t>
    </dgm:pt>
    <dgm:pt modelId="{FE4F2F5D-054A-412C-B315-ED6CD59731F0}" type="pres">
      <dgm:prSet presAssocID="{C9F9937F-DC35-47F0-8C4C-E77339CE80AB}" presName="hierRoot2" presStyleCnt="0">
        <dgm:presLayoutVars>
          <dgm:hierBranch val="init"/>
        </dgm:presLayoutVars>
      </dgm:prSet>
      <dgm:spPr/>
    </dgm:pt>
    <dgm:pt modelId="{5ACACDAE-BC32-45AC-855F-38B945F2622B}" type="pres">
      <dgm:prSet presAssocID="{C9F9937F-DC35-47F0-8C4C-E77339CE80AB}" presName="rootComposite" presStyleCnt="0"/>
      <dgm:spPr/>
    </dgm:pt>
    <dgm:pt modelId="{CB4425C1-4510-4201-8859-DF8F0555CA8B}" type="pres">
      <dgm:prSet presAssocID="{C9F9937F-DC35-47F0-8C4C-E77339CE80AB}" presName="rootText" presStyleLbl="node4" presStyleIdx="1" presStyleCnt="6">
        <dgm:presLayoutVars>
          <dgm:chPref val="3"/>
        </dgm:presLayoutVars>
      </dgm:prSet>
      <dgm:spPr/>
      <dgm:t>
        <a:bodyPr/>
        <a:lstStyle/>
        <a:p>
          <a:endParaRPr lang="ru-RU"/>
        </a:p>
      </dgm:t>
    </dgm:pt>
    <dgm:pt modelId="{C31DCB91-B4FA-4A35-A365-191393D760E9}" type="pres">
      <dgm:prSet presAssocID="{C9F9937F-DC35-47F0-8C4C-E77339CE80AB}" presName="rootConnector" presStyleLbl="node4" presStyleIdx="1" presStyleCnt="6"/>
      <dgm:spPr/>
      <dgm:t>
        <a:bodyPr/>
        <a:lstStyle/>
        <a:p>
          <a:endParaRPr lang="ru-RU"/>
        </a:p>
      </dgm:t>
    </dgm:pt>
    <dgm:pt modelId="{5BFAFD46-B021-4D72-926B-9F52036C6B29}" type="pres">
      <dgm:prSet presAssocID="{C9F9937F-DC35-47F0-8C4C-E77339CE80AB}" presName="hierChild4" presStyleCnt="0"/>
      <dgm:spPr/>
    </dgm:pt>
    <dgm:pt modelId="{52776D6C-2D28-476C-B2B7-9C19C931BAFA}" type="pres">
      <dgm:prSet presAssocID="{C9F9937F-DC35-47F0-8C4C-E77339CE80AB}" presName="hierChild5" presStyleCnt="0"/>
      <dgm:spPr/>
    </dgm:pt>
    <dgm:pt modelId="{5E9BD152-4CCA-4471-884F-2FF77DE31479}" type="pres">
      <dgm:prSet presAssocID="{2D61257C-A6B7-4653-8E3A-0ADB733F02A6}" presName="Name37" presStyleLbl="parChTrans1D4" presStyleIdx="2" presStyleCnt="6"/>
      <dgm:spPr/>
      <dgm:t>
        <a:bodyPr/>
        <a:lstStyle/>
        <a:p>
          <a:endParaRPr lang="ru-RU"/>
        </a:p>
      </dgm:t>
    </dgm:pt>
    <dgm:pt modelId="{94B15E90-A2E1-4665-AC4A-4C960AFA331A}" type="pres">
      <dgm:prSet presAssocID="{B5DF75C4-3A47-46BA-930C-6B0F96750B0B}" presName="hierRoot2" presStyleCnt="0">
        <dgm:presLayoutVars>
          <dgm:hierBranch val="init"/>
        </dgm:presLayoutVars>
      </dgm:prSet>
      <dgm:spPr/>
    </dgm:pt>
    <dgm:pt modelId="{EA19957E-699B-4861-9B50-D4988730FCBA}" type="pres">
      <dgm:prSet presAssocID="{B5DF75C4-3A47-46BA-930C-6B0F96750B0B}" presName="rootComposite" presStyleCnt="0"/>
      <dgm:spPr/>
    </dgm:pt>
    <dgm:pt modelId="{5FF67B07-A5CE-4B2F-AFAE-B717D8986FD0}" type="pres">
      <dgm:prSet presAssocID="{B5DF75C4-3A47-46BA-930C-6B0F96750B0B}" presName="rootText" presStyleLbl="node4" presStyleIdx="2" presStyleCnt="6" custScaleX="112426">
        <dgm:presLayoutVars>
          <dgm:chPref val="3"/>
        </dgm:presLayoutVars>
      </dgm:prSet>
      <dgm:spPr/>
      <dgm:t>
        <a:bodyPr/>
        <a:lstStyle/>
        <a:p>
          <a:endParaRPr lang="ru-RU"/>
        </a:p>
      </dgm:t>
    </dgm:pt>
    <dgm:pt modelId="{CE61901A-9D74-4168-89C7-09EF59FF47D7}" type="pres">
      <dgm:prSet presAssocID="{B5DF75C4-3A47-46BA-930C-6B0F96750B0B}" presName="rootConnector" presStyleLbl="node4" presStyleIdx="2" presStyleCnt="6"/>
      <dgm:spPr/>
      <dgm:t>
        <a:bodyPr/>
        <a:lstStyle/>
        <a:p>
          <a:endParaRPr lang="ru-RU"/>
        </a:p>
      </dgm:t>
    </dgm:pt>
    <dgm:pt modelId="{86196BD1-82AF-4DC7-9D65-568503E6B1D7}" type="pres">
      <dgm:prSet presAssocID="{B5DF75C4-3A47-46BA-930C-6B0F96750B0B}" presName="hierChild4" presStyleCnt="0"/>
      <dgm:spPr/>
    </dgm:pt>
    <dgm:pt modelId="{5A5C6023-FB21-4971-8649-304907AD07DF}" type="pres">
      <dgm:prSet presAssocID="{B5DF75C4-3A47-46BA-930C-6B0F96750B0B}" presName="hierChild5" presStyleCnt="0"/>
      <dgm:spPr/>
    </dgm:pt>
    <dgm:pt modelId="{E4857D47-D29E-4937-9714-C54BA907C726}" type="pres">
      <dgm:prSet presAssocID="{A6CCF5F1-86BA-4203-BC32-0B4D9044B897}" presName="hierChild5" presStyleCnt="0"/>
      <dgm:spPr/>
    </dgm:pt>
    <dgm:pt modelId="{9677F62C-AB65-4D9B-A397-0ADDAFAD0138}" type="pres">
      <dgm:prSet presAssocID="{532C4A8C-13E4-4E89-9F82-B87DD0A9E030}" presName="Name37" presStyleLbl="parChTrans1D3" presStyleIdx="5" presStyleCnt="8"/>
      <dgm:spPr/>
      <dgm:t>
        <a:bodyPr/>
        <a:lstStyle/>
        <a:p>
          <a:endParaRPr lang="ru-RU"/>
        </a:p>
      </dgm:t>
    </dgm:pt>
    <dgm:pt modelId="{F904FE73-898D-4B2F-9B42-713360B9F772}" type="pres">
      <dgm:prSet presAssocID="{6D822941-6111-42EC-BC19-AD596E9D8471}" presName="hierRoot2" presStyleCnt="0">
        <dgm:presLayoutVars>
          <dgm:hierBranch val="init"/>
        </dgm:presLayoutVars>
      </dgm:prSet>
      <dgm:spPr/>
    </dgm:pt>
    <dgm:pt modelId="{788094E9-F83F-48C1-BB3F-5588A014C1FB}" type="pres">
      <dgm:prSet presAssocID="{6D822941-6111-42EC-BC19-AD596E9D8471}" presName="rootComposite" presStyleCnt="0"/>
      <dgm:spPr/>
    </dgm:pt>
    <dgm:pt modelId="{7343BD4D-85F5-4281-84A7-41EB3EF9C50C}" type="pres">
      <dgm:prSet presAssocID="{6D822941-6111-42EC-BC19-AD596E9D8471}" presName="rootText" presStyleLbl="node3" presStyleIdx="5" presStyleCnt="8">
        <dgm:presLayoutVars>
          <dgm:chPref val="3"/>
        </dgm:presLayoutVars>
      </dgm:prSet>
      <dgm:spPr/>
      <dgm:t>
        <a:bodyPr/>
        <a:lstStyle/>
        <a:p>
          <a:endParaRPr lang="ru-RU"/>
        </a:p>
      </dgm:t>
    </dgm:pt>
    <dgm:pt modelId="{D89FF6F5-EC23-4005-BDA0-A1AB8C8210B5}" type="pres">
      <dgm:prSet presAssocID="{6D822941-6111-42EC-BC19-AD596E9D8471}" presName="rootConnector" presStyleLbl="node3" presStyleIdx="5" presStyleCnt="8"/>
      <dgm:spPr/>
      <dgm:t>
        <a:bodyPr/>
        <a:lstStyle/>
        <a:p>
          <a:endParaRPr lang="ru-RU"/>
        </a:p>
      </dgm:t>
    </dgm:pt>
    <dgm:pt modelId="{2716A37E-2223-44F8-8D99-07277E7B252D}" type="pres">
      <dgm:prSet presAssocID="{6D822941-6111-42EC-BC19-AD596E9D8471}" presName="hierChild4" presStyleCnt="0"/>
      <dgm:spPr/>
    </dgm:pt>
    <dgm:pt modelId="{35DE34C8-DF81-4971-ABC8-36C15BA6141F}" type="pres">
      <dgm:prSet presAssocID="{E34E9033-E360-4847-ABFE-B481FAB4B58C}" presName="Name37" presStyleLbl="parChTrans1D4" presStyleIdx="3" presStyleCnt="6"/>
      <dgm:spPr/>
      <dgm:t>
        <a:bodyPr/>
        <a:lstStyle/>
        <a:p>
          <a:endParaRPr lang="ru-RU"/>
        </a:p>
      </dgm:t>
    </dgm:pt>
    <dgm:pt modelId="{3CD55BA5-3B81-4969-A9C8-774DA7D51992}" type="pres">
      <dgm:prSet presAssocID="{DE5695FB-85D8-4BD7-822B-6A5F39BE4C69}" presName="hierRoot2" presStyleCnt="0">
        <dgm:presLayoutVars>
          <dgm:hierBranch val="init"/>
        </dgm:presLayoutVars>
      </dgm:prSet>
      <dgm:spPr/>
    </dgm:pt>
    <dgm:pt modelId="{1C28B0DF-68CE-43C6-BEF9-E1401CFB7AB7}" type="pres">
      <dgm:prSet presAssocID="{DE5695FB-85D8-4BD7-822B-6A5F39BE4C69}" presName="rootComposite" presStyleCnt="0"/>
      <dgm:spPr/>
    </dgm:pt>
    <dgm:pt modelId="{58A241BD-01BF-455A-BC4A-A8D3E93CDDF0}" type="pres">
      <dgm:prSet presAssocID="{DE5695FB-85D8-4BD7-822B-6A5F39BE4C69}" presName="rootText" presStyleLbl="node4" presStyleIdx="3" presStyleCnt="6">
        <dgm:presLayoutVars>
          <dgm:chPref val="3"/>
        </dgm:presLayoutVars>
      </dgm:prSet>
      <dgm:spPr/>
      <dgm:t>
        <a:bodyPr/>
        <a:lstStyle/>
        <a:p>
          <a:endParaRPr lang="ru-RU"/>
        </a:p>
      </dgm:t>
    </dgm:pt>
    <dgm:pt modelId="{E268DA53-D11F-460D-9BAE-F4E8251E2260}" type="pres">
      <dgm:prSet presAssocID="{DE5695FB-85D8-4BD7-822B-6A5F39BE4C69}" presName="rootConnector" presStyleLbl="node4" presStyleIdx="3" presStyleCnt="6"/>
      <dgm:spPr/>
      <dgm:t>
        <a:bodyPr/>
        <a:lstStyle/>
        <a:p>
          <a:endParaRPr lang="ru-RU"/>
        </a:p>
      </dgm:t>
    </dgm:pt>
    <dgm:pt modelId="{B043FCB1-6CDC-476D-B13B-89D0921A79CE}" type="pres">
      <dgm:prSet presAssocID="{DE5695FB-85D8-4BD7-822B-6A5F39BE4C69}" presName="hierChild4" presStyleCnt="0"/>
      <dgm:spPr/>
    </dgm:pt>
    <dgm:pt modelId="{A60BE55D-D3B8-4F1C-A3A0-214964023886}" type="pres">
      <dgm:prSet presAssocID="{DE5695FB-85D8-4BD7-822B-6A5F39BE4C69}" presName="hierChild5" presStyleCnt="0"/>
      <dgm:spPr/>
    </dgm:pt>
    <dgm:pt modelId="{0A629E20-691B-459F-AA95-C0FBD0491C50}" type="pres">
      <dgm:prSet presAssocID="{2A37CFBF-3F0E-4DB6-A568-D00CA35B8760}" presName="Name37" presStyleLbl="parChTrans1D4" presStyleIdx="4" presStyleCnt="6"/>
      <dgm:spPr/>
      <dgm:t>
        <a:bodyPr/>
        <a:lstStyle/>
        <a:p>
          <a:endParaRPr lang="ru-RU"/>
        </a:p>
      </dgm:t>
    </dgm:pt>
    <dgm:pt modelId="{4C504CD0-6778-471A-B76F-BDB62433820A}" type="pres">
      <dgm:prSet presAssocID="{7D716A8B-BF11-4AA2-8E0D-EB065FDB9C1A}" presName="hierRoot2" presStyleCnt="0">
        <dgm:presLayoutVars>
          <dgm:hierBranch val="init"/>
        </dgm:presLayoutVars>
      </dgm:prSet>
      <dgm:spPr/>
    </dgm:pt>
    <dgm:pt modelId="{B5723822-F22F-4CD1-8B44-4CAFD6E19D46}" type="pres">
      <dgm:prSet presAssocID="{7D716A8B-BF11-4AA2-8E0D-EB065FDB9C1A}" presName="rootComposite" presStyleCnt="0"/>
      <dgm:spPr/>
    </dgm:pt>
    <dgm:pt modelId="{5464685D-F817-4000-B543-59A3FE370B2F}" type="pres">
      <dgm:prSet presAssocID="{7D716A8B-BF11-4AA2-8E0D-EB065FDB9C1A}" presName="rootText" presStyleLbl="node4" presStyleIdx="4" presStyleCnt="6">
        <dgm:presLayoutVars>
          <dgm:chPref val="3"/>
        </dgm:presLayoutVars>
      </dgm:prSet>
      <dgm:spPr/>
      <dgm:t>
        <a:bodyPr/>
        <a:lstStyle/>
        <a:p>
          <a:endParaRPr lang="ru-RU"/>
        </a:p>
      </dgm:t>
    </dgm:pt>
    <dgm:pt modelId="{D3BD8718-A3D2-4235-B82C-AE2DD262A3B5}" type="pres">
      <dgm:prSet presAssocID="{7D716A8B-BF11-4AA2-8E0D-EB065FDB9C1A}" presName="rootConnector" presStyleLbl="node4" presStyleIdx="4" presStyleCnt="6"/>
      <dgm:spPr/>
      <dgm:t>
        <a:bodyPr/>
        <a:lstStyle/>
        <a:p>
          <a:endParaRPr lang="ru-RU"/>
        </a:p>
      </dgm:t>
    </dgm:pt>
    <dgm:pt modelId="{9D08EB77-20F5-4986-8ABC-7D63B4D3743B}" type="pres">
      <dgm:prSet presAssocID="{7D716A8B-BF11-4AA2-8E0D-EB065FDB9C1A}" presName="hierChild4" presStyleCnt="0"/>
      <dgm:spPr/>
    </dgm:pt>
    <dgm:pt modelId="{A990BC93-CB10-4FED-9960-B82B3AF2BEB6}" type="pres">
      <dgm:prSet presAssocID="{7D716A8B-BF11-4AA2-8E0D-EB065FDB9C1A}" presName="hierChild5" presStyleCnt="0"/>
      <dgm:spPr/>
    </dgm:pt>
    <dgm:pt modelId="{939C6194-F197-49E0-B1BF-7DFB2D553DAD}" type="pres">
      <dgm:prSet presAssocID="{90B0AEB5-E7E4-429D-B2C1-4962C86E0743}" presName="Name37" presStyleLbl="parChTrans1D4" presStyleIdx="5" presStyleCnt="6"/>
      <dgm:spPr/>
      <dgm:t>
        <a:bodyPr/>
        <a:lstStyle/>
        <a:p>
          <a:endParaRPr lang="ru-RU"/>
        </a:p>
      </dgm:t>
    </dgm:pt>
    <dgm:pt modelId="{306C4420-6DDF-430E-A689-FF60DF1C3DFA}" type="pres">
      <dgm:prSet presAssocID="{0A60AB3C-5066-4383-8392-C5B3B9D99C90}" presName="hierRoot2" presStyleCnt="0">
        <dgm:presLayoutVars>
          <dgm:hierBranch val="init"/>
        </dgm:presLayoutVars>
      </dgm:prSet>
      <dgm:spPr/>
    </dgm:pt>
    <dgm:pt modelId="{038283CA-94FC-4BFC-A035-EF6B214D6275}" type="pres">
      <dgm:prSet presAssocID="{0A60AB3C-5066-4383-8392-C5B3B9D99C90}" presName="rootComposite" presStyleCnt="0"/>
      <dgm:spPr/>
    </dgm:pt>
    <dgm:pt modelId="{F8E2DE5B-8F27-48E5-9819-FB279F967785}" type="pres">
      <dgm:prSet presAssocID="{0A60AB3C-5066-4383-8392-C5B3B9D99C90}" presName="rootText" presStyleLbl="node4" presStyleIdx="5" presStyleCnt="6">
        <dgm:presLayoutVars>
          <dgm:chPref val="3"/>
        </dgm:presLayoutVars>
      </dgm:prSet>
      <dgm:spPr/>
      <dgm:t>
        <a:bodyPr/>
        <a:lstStyle/>
        <a:p>
          <a:endParaRPr lang="ru-RU"/>
        </a:p>
      </dgm:t>
    </dgm:pt>
    <dgm:pt modelId="{B48C37E3-FDBA-4C1A-B800-20BA448B7799}" type="pres">
      <dgm:prSet presAssocID="{0A60AB3C-5066-4383-8392-C5B3B9D99C90}" presName="rootConnector" presStyleLbl="node4" presStyleIdx="5" presStyleCnt="6"/>
      <dgm:spPr/>
      <dgm:t>
        <a:bodyPr/>
        <a:lstStyle/>
        <a:p>
          <a:endParaRPr lang="ru-RU"/>
        </a:p>
      </dgm:t>
    </dgm:pt>
    <dgm:pt modelId="{1F34AEB7-95E0-44E9-9473-E3937428197D}" type="pres">
      <dgm:prSet presAssocID="{0A60AB3C-5066-4383-8392-C5B3B9D99C90}" presName="hierChild4" presStyleCnt="0"/>
      <dgm:spPr/>
    </dgm:pt>
    <dgm:pt modelId="{487FBD76-1AD3-4857-800E-0DF4A7A3D447}" type="pres">
      <dgm:prSet presAssocID="{0A60AB3C-5066-4383-8392-C5B3B9D99C90}" presName="hierChild5" presStyleCnt="0"/>
      <dgm:spPr/>
    </dgm:pt>
    <dgm:pt modelId="{A1FBED59-8118-4A71-ADE0-E7B679080163}" type="pres">
      <dgm:prSet presAssocID="{6D822941-6111-42EC-BC19-AD596E9D8471}" presName="hierChild5" presStyleCnt="0"/>
      <dgm:spPr/>
    </dgm:pt>
    <dgm:pt modelId="{089D7090-B2B9-4564-A002-449CB4C4E35C}" type="pres">
      <dgm:prSet presAssocID="{A2C48400-F7EC-4221-B26E-994D6AAC8612}" presName="hierChild5" presStyleCnt="0"/>
      <dgm:spPr/>
    </dgm:pt>
    <dgm:pt modelId="{263445F4-1F31-4E13-898B-FA7EBD6E68B4}" type="pres">
      <dgm:prSet presAssocID="{4CDABE96-1208-4BC2-81D9-86E5ECF6DC52}" presName="Name37" presStyleLbl="parChTrans1D2" presStyleIdx="2" presStyleCnt="3"/>
      <dgm:spPr/>
      <dgm:t>
        <a:bodyPr/>
        <a:lstStyle/>
        <a:p>
          <a:endParaRPr lang="ru-RU"/>
        </a:p>
      </dgm:t>
    </dgm:pt>
    <dgm:pt modelId="{FC4113E5-1A9C-472A-8E60-5ABDAA553255}" type="pres">
      <dgm:prSet presAssocID="{EC9BCDF9-4DCC-4786-9833-71E6C731CEF0}" presName="hierRoot2" presStyleCnt="0">
        <dgm:presLayoutVars>
          <dgm:hierBranch val="init"/>
        </dgm:presLayoutVars>
      </dgm:prSet>
      <dgm:spPr/>
    </dgm:pt>
    <dgm:pt modelId="{C379EB8F-4429-40B9-BF5A-240E8634BF78}" type="pres">
      <dgm:prSet presAssocID="{EC9BCDF9-4DCC-4786-9833-71E6C731CEF0}" presName="rootComposite" presStyleCnt="0"/>
      <dgm:spPr/>
    </dgm:pt>
    <dgm:pt modelId="{ACE99A72-A475-47A8-AE17-695BB878CC44}" type="pres">
      <dgm:prSet presAssocID="{EC9BCDF9-4DCC-4786-9833-71E6C731CEF0}" presName="rootText" presStyleLbl="node2" presStyleIdx="2" presStyleCnt="3" custScaleX="126207">
        <dgm:presLayoutVars>
          <dgm:chPref val="3"/>
        </dgm:presLayoutVars>
      </dgm:prSet>
      <dgm:spPr/>
      <dgm:t>
        <a:bodyPr/>
        <a:lstStyle/>
        <a:p>
          <a:endParaRPr lang="ru-RU"/>
        </a:p>
      </dgm:t>
    </dgm:pt>
    <dgm:pt modelId="{0FDBC1D1-4725-4B24-968F-1D0D55BCCB9B}" type="pres">
      <dgm:prSet presAssocID="{EC9BCDF9-4DCC-4786-9833-71E6C731CEF0}" presName="rootConnector" presStyleLbl="node2" presStyleIdx="2" presStyleCnt="3"/>
      <dgm:spPr/>
      <dgm:t>
        <a:bodyPr/>
        <a:lstStyle/>
        <a:p>
          <a:endParaRPr lang="ru-RU"/>
        </a:p>
      </dgm:t>
    </dgm:pt>
    <dgm:pt modelId="{5517E9B9-10F0-4D8A-9219-DC82D0F8DD18}" type="pres">
      <dgm:prSet presAssocID="{EC9BCDF9-4DCC-4786-9833-71E6C731CEF0}" presName="hierChild4" presStyleCnt="0"/>
      <dgm:spPr/>
    </dgm:pt>
    <dgm:pt modelId="{3ABD84BB-7809-416F-93A3-9371261CE1C7}" type="pres">
      <dgm:prSet presAssocID="{4DECA7E0-2952-4D3F-881A-2880C1B6BAF6}" presName="Name37" presStyleLbl="parChTrans1D3" presStyleIdx="6" presStyleCnt="8"/>
      <dgm:spPr/>
      <dgm:t>
        <a:bodyPr/>
        <a:lstStyle/>
        <a:p>
          <a:endParaRPr lang="ru-RU"/>
        </a:p>
      </dgm:t>
    </dgm:pt>
    <dgm:pt modelId="{7E33BA3D-9FC8-4E1B-A0BE-733E48EC2F47}" type="pres">
      <dgm:prSet presAssocID="{961FD33E-CB5F-4744-8723-CC609B2F9A02}" presName="hierRoot2" presStyleCnt="0">
        <dgm:presLayoutVars>
          <dgm:hierBranch val="init"/>
        </dgm:presLayoutVars>
      </dgm:prSet>
      <dgm:spPr/>
    </dgm:pt>
    <dgm:pt modelId="{12150F87-0DEA-4D07-8C1D-6B6E5A2E4799}" type="pres">
      <dgm:prSet presAssocID="{961FD33E-CB5F-4744-8723-CC609B2F9A02}" presName="rootComposite" presStyleCnt="0"/>
      <dgm:spPr/>
    </dgm:pt>
    <dgm:pt modelId="{8239C478-E4D4-419C-8FD4-812FD8A765D8}" type="pres">
      <dgm:prSet presAssocID="{961FD33E-CB5F-4744-8723-CC609B2F9A02}" presName="rootText" presStyleLbl="node3" presStyleIdx="6" presStyleCnt="8">
        <dgm:presLayoutVars>
          <dgm:chPref val="3"/>
        </dgm:presLayoutVars>
      </dgm:prSet>
      <dgm:spPr/>
      <dgm:t>
        <a:bodyPr/>
        <a:lstStyle/>
        <a:p>
          <a:endParaRPr lang="ru-RU"/>
        </a:p>
      </dgm:t>
    </dgm:pt>
    <dgm:pt modelId="{24AE2565-4035-470B-BE58-75307F6AC91E}" type="pres">
      <dgm:prSet presAssocID="{961FD33E-CB5F-4744-8723-CC609B2F9A02}" presName="rootConnector" presStyleLbl="node3" presStyleIdx="6" presStyleCnt="8"/>
      <dgm:spPr/>
      <dgm:t>
        <a:bodyPr/>
        <a:lstStyle/>
        <a:p>
          <a:endParaRPr lang="ru-RU"/>
        </a:p>
      </dgm:t>
    </dgm:pt>
    <dgm:pt modelId="{7753FE8A-FD79-4008-9B3F-4ACD44DF183B}" type="pres">
      <dgm:prSet presAssocID="{961FD33E-CB5F-4744-8723-CC609B2F9A02}" presName="hierChild4" presStyleCnt="0"/>
      <dgm:spPr/>
    </dgm:pt>
    <dgm:pt modelId="{5B81AD0D-9D82-422D-ADA7-D3D9E6089911}" type="pres">
      <dgm:prSet presAssocID="{961FD33E-CB5F-4744-8723-CC609B2F9A02}" presName="hierChild5" presStyleCnt="0"/>
      <dgm:spPr/>
    </dgm:pt>
    <dgm:pt modelId="{C02706F8-BF0C-4D7B-BEF7-2FD0F70BB820}" type="pres">
      <dgm:prSet presAssocID="{94080701-0AEF-46C3-A80B-5028EADC6270}" presName="Name37" presStyleLbl="parChTrans1D3" presStyleIdx="7" presStyleCnt="8"/>
      <dgm:spPr/>
      <dgm:t>
        <a:bodyPr/>
        <a:lstStyle/>
        <a:p>
          <a:endParaRPr lang="ru-RU"/>
        </a:p>
      </dgm:t>
    </dgm:pt>
    <dgm:pt modelId="{95B8F169-D26B-4884-AF61-5B7962C33843}" type="pres">
      <dgm:prSet presAssocID="{BE72E3ED-F79B-405F-ACB7-92007D088C36}" presName="hierRoot2" presStyleCnt="0">
        <dgm:presLayoutVars>
          <dgm:hierBranch val="init"/>
        </dgm:presLayoutVars>
      </dgm:prSet>
      <dgm:spPr/>
    </dgm:pt>
    <dgm:pt modelId="{38BA1782-7219-4E97-B03F-36A38A9358A8}" type="pres">
      <dgm:prSet presAssocID="{BE72E3ED-F79B-405F-ACB7-92007D088C36}" presName="rootComposite" presStyleCnt="0"/>
      <dgm:spPr/>
    </dgm:pt>
    <dgm:pt modelId="{6BE25CC3-D798-4E3B-820F-42A8E1DB2B63}" type="pres">
      <dgm:prSet presAssocID="{BE72E3ED-F79B-405F-ACB7-92007D088C36}" presName="rootText" presStyleLbl="node3" presStyleIdx="7" presStyleCnt="8">
        <dgm:presLayoutVars>
          <dgm:chPref val="3"/>
        </dgm:presLayoutVars>
      </dgm:prSet>
      <dgm:spPr/>
      <dgm:t>
        <a:bodyPr/>
        <a:lstStyle/>
        <a:p>
          <a:endParaRPr lang="ru-RU"/>
        </a:p>
      </dgm:t>
    </dgm:pt>
    <dgm:pt modelId="{C5777A32-FCAE-4AE4-8FC5-4B4FD0227F06}" type="pres">
      <dgm:prSet presAssocID="{BE72E3ED-F79B-405F-ACB7-92007D088C36}" presName="rootConnector" presStyleLbl="node3" presStyleIdx="7" presStyleCnt="8"/>
      <dgm:spPr/>
      <dgm:t>
        <a:bodyPr/>
        <a:lstStyle/>
        <a:p>
          <a:endParaRPr lang="ru-RU"/>
        </a:p>
      </dgm:t>
    </dgm:pt>
    <dgm:pt modelId="{9746BE0C-992F-4F5C-8DA9-B4769B31FFC3}" type="pres">
      <dgm:prSet presAssocID="{BE72E3ED-F79B-405F-ACB7-92007D088C36}" presName="hierChild4" presStyleCnt="0"/>
      <dgm:spPr/>
    </dgm:pt>
    <dgm:pt modelId="{00D068DB-75A1-4FBA-9DEA-D7A34003FF8D}" type="pres">
      <dgm:prSet presAssocID="{BE72E3ED-F79B-405F-ACB7-92007D088C36}" presName="hierChild5" presStyleCnt="0"/>
      <dgm:spPr/>
    </dgm:pt>
    <dgm:pt modelId="{569337C4-12A7-4A92-833E-1254DB3DE988}" type="pres">
      <dgm:prSet presAssocID="{EC9BCDF9-4DCC-4786-9833-71E6C731CEF0}" presName="hierChild5" presStyleCnt="0"/>
      <dgm:spPr/>
    </dgm:pt>
    <dgm:pt modelId="{55E53E89-F93B-421D-A799-29CF9CC6DE86}" type="pres">
      <dgm:prSet presAssocID="{D5B0BD27-6D02-4DBB-A963-4013D03E39E5}" presName="hierChild3" presStyleCnt="0"/>
      <dgm:spPr/>
    </dgm:pt>
  </dgm:ptLst>
  <dgm:cxnLst>
    <dgm:cxn modelId="{2370FA56-7C42-436B-B639-46483C21D9A3}" type="presOf" srcId="{6D822941-6111-42EC-BC19-AD596E9D8471}" destId="{7343BD4D-85F5-4281-84A7-41EB3EF9C50C}" srcOrd="0" destOrd="0" presId="urn:microsoft.com/office/officeart/2005/8/layout/orgChart1"/>
    <dgm:cxn modelId="{952607CD-F9CC-4C1E-B029-59106014C456}" type="presOf" srcId="{48DB779F-06D9-4471-94C6-AAE1807499B2}" destId="{8585E7C0-0FFF-4D46-A3B4-62E1E0F94A3C}" srcOrd="0" destOrd="0" presId="urn:microsoft.com/office/officeart/2005/8/layout/orgChart1"/>
    <dgm:cxn modelId="{946359E4-6FC9-4594-8A57-1493932C8942}" type="presOf" srcId="{7D716A8B-BF11-4AA2-8E0D-EB065FDB9C1A}" destId="{5464685D-F817-4000-B543-59A3FE370B2F}" srcOrd="0" destOrd="0" presId="urn:microsoft.com/office/officeart/2005/8/layout/orgChart1"/>
    <dgm:cxn modelId="{9547768D-6488-475B-8D1C-2DE39FAE5047}" type="presOf" srcId="{DE5695FB-85D8-4BD7-822B-6A5F39BE4C69}" destId="{58A241BD-01BF-455A-BC4A-A8D3E93CDDF0}" srcOrd="0" destOrd="0" presId="urn:microsoft.com/office/officeart/2005/8/layout/orgChart1"/>
    <dgm:cxn modelId="{E3ACE9CF-8DE4-4611-BCCE-C9C1549AA2A6}" type="presOf" srcId="{4DECA7E0-2952-4D3F-881A-2880C1B6BAF6}" destId="{3ABD84BB-7809-416F-93A3-9371261CE1C7}" srcOrd="0" destOrd="0" presId="urn:microsoft.com/office/officeart/2005/8/layout/orgChart1"/>
    <dgm:cxn modelId="{E5F9462A-7048-4EA2-B4E0-1DBB2FBE264D}" type="presOf" srcId="{7D716A8B-BF11-4AA2-8E0D-EB065FDB9C1A}" destId="{D3BD8718-A3D2-4235-B82C-AE2DD262A3B5}" srcOrd="1" destOrd="0" presId="urn:microsoft.com/office/officeart/2005/8/layout/orgChart1"/>
    <dgm:cxn modelId="{4B97A49F-D695-4E2A-AD42-65E941BEC206}" srcId="{34DFBA2E-AF00-4235-8BDA-8E6BC581587C}" destId="{D5B0BD27-6D02-4DBB-A963-4013D03E39E5}" srcOrd="0" destOrd="0" parTransId="{236BD38A-3C30-41D0-AF43-E30A1D51F1AC}" sibTransId="{A6303D2F-B5A0-42F3-BA0F-D83A36DE6E9F}"/>
    <dgm:cxn modelId="{FA178A14-8072-4CD3-A1BD-C4A13EE11876}" type="presOf" srcId="{AB0D99D4-119C-44EF-8771-9D6D62EBB2A8}" destId="{5BBC9313-4BB8-47E6-A572-DAE571457AE9}" srcOrd="0" destOrd="0" presId="urn:microsoft.com/office/officeart/2005/8/layout/orgChart1"/>
    <dgm:cxn modelId="{1DB44548-07F5-43AA-BC18-22D57EE3BA4C}" type="presOf" srcId="{84BD0151-D6D6-4C1B-9719-540AAEC506FA}" destId="{06872806-42C7-41C0-9366-0CE0FC97E333}" srcOrd="1" destOrd="0" presId="urn:microsoft.com/office/officeart/2005/8/layout/orgChart1"/>
    <dgm:cxn modelId="{CAEA051C-3E45-4FFF-9CF2-1C9DB37C9EDD}" type="presOf" srcId="{2A37CFBF-3F0E-4DB6-A568-D00CA35B8760}" destId="{0A629E20-691B-459F-AA95-C0FBD0491C50}" srcOrd="0" destOrd="0" presId="urn:microsoft.com/office/officeart/2005/8/layout/orgChart1"/>
    <dgm:cxn modelId="{E40E8170-CAC4-4CC8-BBA5-75FB10E28898}" type="presOf" srcId="{94080701-0AEF-46C3-A80B-5028EADC6270}" destId="{C02706F8-BF0C-4D7B-BEF7-2FD0F70BB820}" srcOrd="0" destOrd="0" presId="urn:microsoft.com/office/officeart/2005/8/layout/orgChart1"/>
    <dgm:cxn modelId="{0F125262-C8B6-4E3A-8619-94A827ACDCFC}" type="presOf" srcId="{DE5695FB-85D8-4BD7-822B-6A5F39BE4C69}" destId="{E268DA53-D11F-460D-9BAE-F4E8251E2260}" srcOrd="1" destOrd="0" presId="urn:microsoft.com/office/officeart/2005/8/layout/orgChart1"/>
    <dgm:cxn modelId="{3FA3ED4D-7515-48A6-B0C3-FAA36BC55FC8}" srcId="{A6CCF5F1-86BA-4203-BC32-0B4D9044B897}" destId="{C9F9937F-DC35-47F0-8C4C-E77339CE80AB}" srcOrd="1" destOrd="0" parTransId="{AE1FDED4-1528-4B83-B67A-527CF5D85F24}" sibTransId="{C86719FE-258F-45F6-BB35-AF830C1A5869}"/>
    <dgm:cxn modelId="{24C3BE53-9765-43A6-8ACB-4D69955D7C75}" srcId="{E6E18EC9-71DA-49C8-A7DA-EE20EC787C2A}" destId="{84BD0151-D6D6-4C1B-9719-540AAEC506FA}" srcOrd="1" destOrd="0" parTransId="{335E8211-E972-467F-A166-188AAAB1EB14}" sibTransId="{E2E847C2-E4F8-4E8E-97F9-EE84729BC076}"/>
    <dgm:cxn modelId="{FE5BD68F-A6FA-44E1-9A86-B5C6CFAF74B8}" type="presOf" srcId="{90B0AEB5-E7E4-429D-B2C1-4962C86E0743}" destId="{939C6194-F197-49E0-B1BF-7DFB2D553DAD}" srcOrd="0" destOrd="0" presId="urn:microsoft.com/office/officeart/2005/8/layout/orgChart1"/>
    <dgm:cxn modelId="{2412D397-79A1-4AC8-AB74-7348AEF2FF16}" type="presOf" srcId="{4CC45A92-6378-4DFB-AFA8-0BDA1493CA08}" destId="{29462C42-D29A-4170-B724-CBCE61107EF9}" srcOrd="1" destOrd="0" presId="urn:microsoft.com/office/officeart/2005/8/layout/orgChart1"/>
    <dgm:cxn modelId="{12DC9324-4172-44FB-B2AF-423B9EF4CDF9}" type="presOf" srcId="{E6E18EC9-71DA-49C8-A7DA-EE20EC787C2A}" destId="{B444FB66-C4A8-4674-A27F-F2C118C540D1}" srcOrd="0" destOrd="0" presId="urn:microsoft.com/office/officeart/2005/8/layout/orgChart1"/>
    <dgm:cxn modelId="{A6BFE20E-645D-4208-9BA8-CFE69B5F90D6}" type="presOf" srcId="{84BD0151-D6D6-4C1B-9719-540AAEC506FA}" destId="{4D9B828D-8FEC-4BC4-82B5-A6AF3067C956}" srcOrd="0" destOrd="0" presId="urn:microsoft.com/office/officeart/2005/8/layout/orgChart1"/>
    <dgm:cxn modelId="{5E45FDE3-69B8-44B8-98AA-CED765397A2A}" type="presOf" srcId="{A6CCF5F1-86BA-4203-BC32-0B4D9044B897}" destId="{A00FF2C1-DEBF-42F5-96AE-FFC35FA7AF69}" srcOrd="1" destOrd="0" presId="urn:microsoft.com/office/officeart/2005/8/layout/orgChart1"/>
    <dgm:cxn modelId="{B949335E-D91F-4524-9A98-AF4D22305D85}" srcId="{A6CCF5F1-86BA-4203-BC32-0B4D9044B897}" destId="{B5DF75C4-3A47-46BA-930C-6B0F96750B0B}" srcOrd="2" destOrd="0" parTransId="{2D61257C-A6B7-4653-8E3A-0ADB733F02A6}" sibTransId="{EA7E98A1-B7FC-497D-948F-22EC87355D4C}"/>
    <dgm:cxn modelId="{11956392-F2E1-4842-8E63-73063122F68F}" type="presOf" srcId="{2D61257C-A6B7-4653-8E3A-0ADB733F02A6}" destId="{5E9BD152-4CCA-4471-884F-2FF77DE31479}" srcOrd="0" destOrd="0" presId="urn:microsoft.com/office/officeart/2005/8/layout/orgChart1"/>
    <dgm:cxn modelId="{A0BD0E2E-8340-42E0-82EE-04DA6EDF3EF8}" srcId="{A2C48400-F7EC-4221-B26E-994D6AAC8612}" destId="{A6CCF5F1-86BA-4203-BC32-0B4D9044B897}" srcOrd="0" destOrd="0" parTransId="{48DB779F-06D9-4471-94C6-AAE1807499B2}" sibTransId="{DD542609-3002-4BFF-9DDD-B46AE2E806CF}"/>
    <dgm:cxn modelId="{BCDE5993-B92A-4807-B064-CD6F54B6F189}" type="presOf" srcId="{BE72E3ED-F79B-405F-ACB7-92007D088C36}" destId="{6BE25CC3-D798-4E3B-820F-42A8E1DB2B63}" srcOrd="0" destOrd="0" presId="urn:microsoft.com/office/officeart/2005/8/layout/orgChart1"/>
    <dgm:cxn modelId="{3446F2FC-6D3B-46DA-B533-D6D4ED0B2F79}" srcId="{A2C48400-F7EC-4221-B26E-994D6AAC8612}" destId="{6D822941-6111-42EC-BC19-AD596E9D8471}" srcOrd="1" destOrd="0" parTransId="{532C4A8C-13E4-4E89-9F82-B87DD0A9E030}" sibTransId="{AED6723A-E6C9-4EBB-B98C-4E8ED83159EB}"/>
    <dgm:cxn modelId="{08A07FAC-27E7-4A0E-BB63-849D52F656D4}" type="presOf" srcId="{4CC45A92-6378-4DFB-AFA8-0BDA1493CA08}" destId="{8896E2C8-EB8D-4BF9-86E5-59303E688F4E}" srcOrd="0" destOrd="0" presId="urn:microsoft.com/office/officeart/2005/8/layout/orgChart1"/>
    <dgm:cxn modelId="{009BC4A8-2C9E-4BDB-9006-8517D5DDA614}" type="presOf" srcId="{6D822941-6111-42EC-BC19-AD596E9D8471}" destId="{D89FF6F5-EC23-4005-BDA0-A1AB8C8210B5}" srcOrd="1" destOrd="0" presId="urn:microsoft.com/office/officeart/2005/8/layout/orgChart1"/>
    <dgm:cxn modelId="{73ABE4F9-C015-49F0-91EB-945A61F7EB86}" type="presOf" srcId="{A2C48400-F7EC-4221-B26E-994D6AAC8612}" destId="{5832774E-D2ED-4663-A6A2-EFBDD0DC1C5A}" srcOrd="1" destOrd="0" presId="urn:microsoft.com/office/officeart/2005/8/layout/orgChart1"/>
    <dgm:cxn modelId="{2987B1DA-D403-4B54-BC29-2392252E7E73}" type="presOf" srcId="{EC9BCDF9-4DCC-4786-9833-71E6C731CEF0}" destId="{0FDBC1D1-4725-4B24-968F-1D0D55BCCB9B}" srcOrd="1" destOrd="0" presId="urn:microsoft.com/office/officeart/2005/8/layout/orgChart1"/>
    <dgm:cxn modelId="{3B969A45-1517-49CC-B668-9D190C4254EF}" type="presOf" srcId="{EC9BCDF9-4DCC-4786-9833-71E6C731CEF0}" destId="{ACE99A72-A475-47A8-AE17-695BB878CC44}" srcOrd="0" destOrd="0" presId="urn:microsoft.com/office/officeart/2005/8/layout/orgChart1"/>
    <dgm:cxn modelId="{4889CA96-9F9A-43C6-9026-E2741E0A6682}" type="presOf" srcId="{532C4A8C-13E4-4E89-9F82-B87DD0A9E030}" destId="{9677F62C-AB65-4D9B-A397-0ADDAFAD0138}" srcOrd="0" destOrd="0" presId="urn:microsoft.com/office/officeart/2005/8/layout/orgChart1"/>
    <dgm:cxn modelId="{F1E7A726-55AF-4041-BD56-DC775DAF3F61}" type="presOf" srcId="{A6CCF5F1-86BA-4203-BC32-0B4D9044B897}" destId="{3E37ABA0-1461-48F9-AD2D-60F5FD32FDA9}" srcOrd="0" destOrd="0" presId="urn:microsoft.com/office/officeart/2005/8/layout/orgChart1"/>
    <dgm:cxn modelId="{71E31355-159B-44CC-BC17-5293C1A581A5}" type="presOf" srcId="{FC143A26-F3BC-4E73-BFDB-0C6353022711}" destId="{533A672C-BA1E-4FD2-9DB8-FE62FA0B65D8}" srcOrd="0" destOrd="0" presId="urn:microsoft.com/office/officeart/2005/8/layout/orgChart1"/>
    <dgm:cxn modelId="{A81EF869-A52C-4739-9933-FAE0E521AACD}" srcId="{D5B0BD27-6D02-4DBB-A963-4013D03E39E5}" destId="{EC9BCDF9-4DCC-4786-9833-71E6C731CEF0}" srcOrd="2" destOrd="0" parTransId="{4CDABE96-1208-4BC2-81D9-86E5ECF6DC52}" sibTransId="{98DB1800-C634-4144-8774-40BDB8A80B3F}"/>
    <dgm:cxn modelId="{EFE50CD5-6002-4CEF-A656-DB1F098C8357}" type="presOf" srcId="{D5B0BD27-6D02-4DBB-A963-4013D03E39E5}" destId="{2CD144E3-1E8C-481D-ACB6-3463F29783F8}" srcOrd="1" destOrd="0" presId="urn:microsoft.com/office/officeart/2005/8/layout/orgChart1"/>
    <dgm:cxn modelId="{B9811A86-D369-4013-9F24-2B3D400ABFB1}" type="presOf" srcId="{B5DF75C4-3A47-46BA-930C-6B0F96750B0B}" destId="{5FF67B07-A5CE-4B2F-AFAE-B717D8986FD0}" srcOrd="0" destOrd="0" presId="urn:microsoft.com/office/officeart/2005/8/layout/orgChart1"/>
    <dgm:cxn modelId="{61E02EB9-361A-47D7-8895-6A7A15653924}" type="presOf" srcId="{BE72E3ED-F79B-405F-ACB7-92007D088C36}" destId="{C5777A32-FCAE-4AE4-8FC5-4B4FD0227F06}" srcOrd="1" destOrd="0" presId="urn:microsoft.com/office/officeart/2005/8/layout/orgChart1"/>
    <dgm:cxn modelId="{FFBAA009-5D4F-4652-8703-16418D1F6B6B}" type="presOf" srcId="{335E8211-E972-467F-A166-188AAAB1EB14}" destId="{A00D12B7-A285-4841-8BC6-13A13938BDF4}" srcOrd="0" destOrd="0" presId="urn:microsoft.com/office/officeart/2005/8/layout/orgChart1"/>
    <dgm:cxn modelId="{8DD47A99-81A9-4CD6-A9F9-5C61AC1EA38E}" type="presOf" srcId="{3B7FE7E5-8DD0-4C03-84FC-426AFBAA2D2F}" destId="{8608800C-E87E-4EC9-BB7D-8C1496390C68}" srcOrd="0" destOrd="0" presId="urn:microsoft.com/office/officeart/2005/8/layout/orgChart1"/>
    <dgm:cxn modelId="{A180D837-931C-49D5-BA54-0AD79DB518B8}" srcId="{6D822941-6111-42EC-BC19-AD596E9D8471}" destId="{7D716A8B-BF11-4AA2-8E0D-EB065FDB9C1A}" srcOrd="1" destOrd="0" parTransId="{2A37CFBF-3F0E-4DB6-A568-D00CA35B8760}" sibTransId="{DFF1056D-2B2B-484A-AE10-A1CDDB0A5F6B}"/>
    <dgm:cxn modelId="{5CC84C94-294D-4980-BEEB-100CFFFF6B2D}" srcId="{EC9BCDF9-4DCC-4786-9833-71E6C731CEF0}" destId="{BE72E3ED-F79B-405F-ACB7-92007D088C36}" srcOrd="1" destOrd="0" parTransId="{94080701-0AEF-46C3-A80B-5028EADC6270}" sibTransId="{FFA9C84D-A7A3-40E0-8F31-29A9A0CB63E2}"/>
    <dgm:cxn modelId="{A4DE47E1-2C49-49E7-9D09-491FA0489456}" type="presOf" srcId="{961FD33E-CB5F-4744-8723-CC609B2F9A02}" destId="{24AE2565-4035-470B-BE58-75307F6AC91E}" srcOrd="1" destOrd="0" presId="urn:microsoft.com/office/officeart/2005/8/layout/orgChart1"/>
    <dgm:cxn modelId="{E792ACDE-7876-4BE5-8B96-74CEE8BFAD90}" type="presOf" srcId="{961FD33E-CB5F-4744-8723-CC609B2F9A02}" destId="{8239C478-E4D4-419C-8FD4-812FD8A765D8}" srcOrd="0" destOrd="0" presId="urn:microsoft.com/office/officeart/2005/8/layout/orgChart1"/>
    <dgm:cxn modelId="{F315B102-2D75-4C37-9845-6198308A0FE8}" srcId="{D5B0BD27-6D02-4DBB-A963-4013D03E39E5}" destId="{A2C48400-F7EC-4221-B26E-994D6AAC8612}" srcOrd="1" destOrd="0" parTransId="{8CCB23BF-E76F-4EF5-A01D-BB3C0D4CC499}" sibTransId="{DEC34A5E-D961-4535-93EB-0836B930E19A}"/>
    <dgm:cxn modelId="{C67954A7-4680-4DEA-8EB3-E2D54342550D}" type="presOf" srcId="{D5B0BD27-6D02-4DBB-A963-4013D03E39E5}" destId="{FAC7F77C-B512-4D15-95B4-4D5F73861DBF}" srcOrd="0" destOrd="0" presId="urn:microsoft.com/office/officeart/2005/8/layout/orgChart1"/>
    <dgm:cxn modelId="{0C65C196-C1FE-4544-B44A-73ADAAF61B3B}" type="presOf" srcId="{869B9989-FAA2-4657-81E3-67A90F12C816}" destId="{970E8395-8D7E-4ED2-A703-6C405B8653B1}" srcOrd="0" destOrd="0" presId="urn:microsoft.com/office/officeart/2005/8/layout/orgChart1"/>
    <dgm:cxn modelId="{4FB3109D-E2D2-4614-937E-7C58BF0FDAB3}" type="presOf" srcId="{27A2112E-F31E-4A66-9862-D60295E046DD}" destId="{44374DE8-E78E-4A3D-A2DA-CC1195C2B2A8}" srcOrd="1" destOrd="0" presId="urn:microsoft.com/office/officeart/2005/8/layout/orgChart1"/>
    <dgm:cxn modelId="{628D6962-F864-428C-BA44-4723EAE2B6DB}" srcId="{D5B0BD27-6D02-4DBB-A963-4013D03E39E5}" destId="{E6E18EC9-71DA-49C8-A7DA-EE20EC787C2A}" srcOrd="0" destOrd="0" parTransId="{371DFD4B-7843-44EB-8869-8D1BCBE8940B}" sibTransId="{A6791FEF-C594-45CA-9159-602E11FFD913}"/>
    <dgm:cxn modelId="{8E2E5340-4ECA-4A9E-B1EF-47451DE405EE}" type="presOf" srcId="{B5DF75C4-3A47-46BA-930C-6B0F96750B0B}" destId="{CE61901A-9D74-4168-89C7-09EF59FF47D7}" srcOrd="1" destOrd="0" presId="urn:microsoft.com/office/officeart/2005/8/layout/orgChart1"/>
    <dgm:cxn modelId="{A153C789-3F42-48AE-BCB5-552DDA260B67}" type="presOf" srcId="{0A60AB3C-5066-4383-8392-C5B3B9D99C90}" destId="{B48C37E3-FDBA-4C1A-B800-20BA448B7799}" srcOrd="1" destOrd="0" presId="urn:microsoft.com/office/officeart/2005/8/layout/orgChart1"/>
    <dgm:cxn modelId="{5D0A19C1-CBEB-476B-8AE3-FF509E8F055E}" type="presOf" srcId="{FC143A26-F3BC-4E73-BFDB-0C6353022711}" destId="{28833DDD-9CC3-4CDC-98D9-64E3C2BF5EBF}" srcOrd="1" destOrd="0" presId="urn:microsoft.com/office/officeart/2005/8/layout/orgChart1"/>
    <dgm:cxn modelId="{65390B54-B307-4F36-BB47-1C064835E43A}" type="presOf" srcId="{A6259AEA-6986-4B9D-8C9D-7743E82DD879}" destId="{328F25FE-D1BD-4F95-A3DD-FFE281DEC773}" srcOrd="0" destOrd="0" presId="urn:microsoft.com/office/officeart/2005/8/layout/orgChart1"/>
    <dgm:cxn modelId="{27DDCB11-4199-4EBD-8B22-8CA2E5FB2310}" type="presOf" srcId="{27A2112E-F31E-4A66-9862-D60295E046DD}" destId="{A7ACB00D-31EE-49DB-9390-9C8BD979CA9D}" srcOrd="0" destOrd="0" presId="urn:microsoft.com/office/officeart/2005/8/layout/orgChart1"/>
    <dgm:cxn modelId="{1188A8F6-593F-4DCD-9741-18DD8A7629C0}" srcId="{6D822941-6111-42EC-BC19-AD596E9D8471}" destId="{DE5695FB-85D8-4BD7-822B-6A5F39BE4C69}" srcOrd="0" destOrd="0" parTransId="{E34E9033-E360-4847-ABFE-B481FAB4B58C}" sibTransId="{55900FC8-2F63-4886-B1EB-275C61D2E4F8}"/>
    <dgm:cxn modelId="{DF3B6A7B-3743-4E7B-87E3-377E4BD9E9AE}" type="presOf" srcId="{E6E18EC9-71DA-49C8-A7DA-EE20EC787C2A}" destId="{94CA0B85-5F02-4318-B7F7-1757C018E32D}" srcOrd="1" destOrd="0" presId="urn:microsoft.com/office/officeart/2005/8/layout/orgChart1"/>
    <dgm:cxn modelId="{85862A64-3241-43AD-A97B-373650BF900D}" srcId="{A6CCF5F1-86BA-4203-BC32-0B4D9044B897}" destId="{FC143A26-F3BC-4E73-BFDB-0C6353022711}" srcOrd="0" destOrd="0" parTransId="{E01CCE2B-B9A5-452C-B607-B9677C0BBA2B}" sibTransId="{AD8A5A26-6F9A-4C7F-A220-44D4AE1FF823}"/>
    <dgm:cxn modelId="{5D5908E7-760F-4786-BFEB-67CEC5BBF099}" type="presOf" srcId="{34DFBA2E-AF00-4235-8BDA-8E6BC581587C}" destId="{24A234AA-514A-45D4-8D9E-09A6D54F29DF}" srcOrd="0" destOrd="0" presId="urn:microsoft.com/office/officeart/2005/8/layout/orgChart1"/>
    <dgm:cxn modelId="{715DA7F6-C90B-406A-B5AD-4762B18619CB}" type="presOf" srcId="{E34E9033-E360-4847-ABFE-B481FAB4B58C}" destId="{35DE34C8-DF81-4971-ABC8-36C15BA6141F}" srcOrd="0" destOrd="0" presId="urn:microsoft.com/office/officeart/2005/8/layout/orgChart1"/>
    <dgm:cxn modelId="{828F0F2B-17C2-4B1C-84E6-4EF331506BB9}" type="presOf" srcId="{C9F9937F-DC35-47F0-8C4C-E77339CE80AB}" destId="{CB4425C1-4510-4201-8859-DF8F0555CA8B}" srcOrd="0" destOrd="0" presId="urn:microsoft.com/office/officeart/2005/8/layout/orgChart1"/>
    <dgm:cxn modelId="{DF5F5E25-2685-4148-801C-B04F8B2FE0F8}" type="presOf" srcId="{8CCB23BF-E76F-4EF5-A01D-BB3C0D4CC499}" destId="{3C9310EB-1AF3-42BB-A3E0-880C66583E52}" srcOrd="0" destOrd="0" presId="urn:microsoft.com/office/officeart/2005/8/layout/orgChart1"/>
    <dgm:cxn modelId="{8100D3B5-E97D-4916-81A9-E16DF65516ED}" srcId="{E6E18EC9-71DA-49C8-A7DA-EE20EC787C2A}" destId="{27A2112E-F31E-4A66-9862-D60295E046DD}" srcOrd="0" destOrd="0" parTransId="{3B7FE7E5-8DD0-4C03-84FC-426AFBAA2D2F}" sibTransId="{2AE1B2B8-2161-454C-9B20-0F155BEA4D46}"/>
    <dgm:cxn modelId="{973E82B3-53AD-4D06-808C-F5F33AFFB583}" srcId="{E6E18EC9-71DA-49C8-A7DA-EE20EC787C2A}" destId="{A6259AEA-6986-4B9D-8C9D-7743E82DD879}" srcOrd="2" destOrd="0" parTransId="{AB0D99D4-119C-44EF-8771-9D6D62EBB2A8}" sibTransId="{CD8FD3F5-FF50-464E-B8FF-D1E2BCCA298B}"/>
    <dgm:cxn modelId="{9923881D-17B4-43CE-B909-6AA990BE674D}" srcId="{6D822941-6111-42EC-BC19-AD596E9D8471}" destId="{0A60AB3C-5066-4383-8392-C5B3B9D99C90}" srcOrd="2" destOrd="0" parTransId="{90B0AEB5-E7E4-429D-B2C1-4962C86E0743}" sibTransId="{A54B69E5-397D-477F-A529-AF8D05AE0A79}"/>
    <dgm:cxn modelId="{ABAB449C-4519-4F29-BBAB-0B966EA512FB}" type="presOf" srcId="{4CDABE96-1208-4BC2-81D9-86E5ECF6DC52}" destId="{263445F4-1F31-4E13-898B-FA7EBD6E68B4}" srcOrd="0" destOrd="0" presId="urn:microsoft.com/office/officeart/2005/8/layout/orgChart1"/>
    <dgm:cxn modelId="{FD4B6942-114B-42EA-8E18-09A7EAEC3FA8}" type="presOf" srcId="{E01CCE2B-B9A5-452C-B607-B9677C0BBA2B}" destId="{08CB773A-C16A-484B-BDF2-6AE4DC6B3966}" srcOrd="0" destOrd="0" presId="urn:microsoft.com/office/officeart/2005/8/layout/orgChart1"/>
    <dgm:cxn modelId="{085A76C0-3784-4B7B-AB04-4ED044C00F02}" srcId="{E6E18EC9-71DA-49C8-A7DA-EE20EC787C2A}" destId="{4CC45A92-6378-4DFB-AFA8-0BDA1493CA08}" srcOrd="3" destOrd="0" parTransId="{869B9989-FAA2-4657-81E3-67A90F12C816}" sibTransId="{690A0AFC-A16E-4FF4-83F1-66F08E942EEE}"/>
    <dgm:cxn modelId="{F292D475-8764-4065-8851-8ED35E09902B}" type="presOf" srcId="{0A60AB3C-5066-4383-8392-C5B3B9D99C90}" destId="{F8E2DE5B-8F27-48E5-9819-FB279F967785}" srcOrd="0" destOrd="0" presId="urn:microsoft.com/office/officeart/2005/8/layout/orgChart1"/>
    <dgm:cxn modelId="{1539C940-61C3-48EE-99CE-90427E916D54}" type="presOf" srcId="{371DFD4B-7843-44EB-8869-8D1BCBE8940B}" destId="{E6F15257-67AE-4BBD-9FE3-C3DAD5B7045B}" srcOrd="0" destOrd="0" presId="urn:microsoft.com/office/officeart/2005/8/layout/orgChart1"/>
    <dgm:cxn modelId="{7423BAB8-7929-4BB1-A90F-1CFD24EFFE77}" srcId="{EC9BCDF9-4DCC-4786-9833-71E6C731CEF0}" destId="{961FD33E-CB5F-4744-8723-CC609B2F9A02}" srcOrd="0" destOrd="0" parTransId="{4DECA7E0-2952-4D3F-881A-2880C1B6BAF6}" sibTransId="{94427C1F-1CB6-4D12-A393-805989170A6B}"/>
    <dgm:cxn modelId="{0628446F-F103-427A-AF4C-66336818D67A}" type="presOf" srcId="{C9F9937F-DC35-47F0-8C4C-E77339CE80AB}" destId="{C31DCB91-B4FA-4A35-A365-191393D760E9}" srcOrd="1" destOrd="0" presId="urn:microsoft.com/office/officeart/2005/8/layout/orgChart1"/>
    <dgm:cxn modelId="{28CA8D0D-D767-4557-8980-84B972E4A963}" type="presOf" srcId="{AE1FDED4-1528-4B83-B67A-527CF5D85F24}" destId="{E280BC90-450A-4E7B-B01F-F013A884C54C}" srcOrd="0" destOrd="0" presId="urn:microsoft.com/office/officeart/2005/8/layout/orgChart1"/>
    <dgm:cxn modelId="{BAA20ED7-7A38-4463-91F2-FE8B11747297}" type="presOf" srcId="{A6259AEA-6986-4B9D-8C9D-7743E82DD879}" destId="{7E01F4A6-2BFB-4215-B43F-FBB969D9602E}" srcOrd="1" destOrd="0" presId="urn:microsoft.com/office/officeart/2005/8/layout/orgChart1"/>
    <dgm:cxn modelId="{BCD76247-5F75-4F71-94E6-E1E8D5CC5DEF}" type="presOf" srcId="{A2C48400-F7EC-4221-B26E-994D6AAC8612}" destId="{8C573790-015A-44D5-BB36-F6AF4AAE8198}" srcOrd="0" destOrd="0" presId="urn:microsoft.com/office/officeart/2005/8/layout/orgChart1"/>
    <dgm:cxn modelId="{19E66DD5-CF3A-4AE1-89A7-6C86E3701648}" type="presParOf" srcId="{24A234AA-514A-45D4-8D9E-09A6D54F29DF}" destId="{D24A3C76-E173-4252-8BF2-2A832FA8E096}" srcOrd="0" destOrd="0" presId="urn:microsoft.com/office/officeart/2005/8/layout/orgChart1"/>
    <dgm:cxn modelId="{007EA3C3-52FA-4162-B236-493C948B16F9}" type="presParOf" srcId="{D24A3C76-E173-4252-8BF2-2A832FA8E096}" destId="{F43680F7-7BC6-45A7-9982-AB9250DD7C41}" srcOrd="0" destOrd="0" presId="urn:microsoft.com/office/officeart/2005/8/layout/orgChart1"/>
    <dgm:cxn modelId="{4ED68C4C-3CB3-4B41-8DFF-93EB4C81FEA4}" type="presParOf" srcId="{F43680F7-7BC6-45A7-9982-AB9250DD7C41}" destId="{FAC7F77C-B512-4D15-95B4-4D5F73861DBF}" srcOrd="0" destOrd="0" presId="urn:microsoft.com/office/officeart/2005/8/layout/orgChart1"/>
    <dgm:cxn modelId="{88B80F72-08D5-442A-B212-FDA9E8B6D229}" type="presParOf" srcId="{F43680F7-7BC6-45A7-9982-AB9250DD7C41}" destId="{2CD144E3-1E8C-481D-ACB6-3463F29783F8}" srcOrd="1" destOrd="0" presId="urn:microsoft.com/office/officeart/2005/8/layout/orgChart1"/>
    <dgm:cxn modelId="{19186FB3-57CE-42C9-A9DB-A6B14FB166D6}" type="presParOf" srcId="{D24A3C76-E173-4252-8BF2-2A832FA8E096}" destId="{F38F43B3-382C-4B77-B15E-A057180C0455}" srcOrd="1" destOrd="0" presId="urn:microsoft.com/office/officeart/2005/8/layout/orgChart1"/>
    <dgm:cxn modelId="{FE212D84-13C1-43C3-B082-7CBD4DCF4C9F}" type="presParOf" srcId="{F38F43B3-382C-4B77-B15E-A057180C0455}" destId="{E6F15257-67AE-4BBD-9FE3-C3DAD5B7045B}" srcOrd="0" destOrd="0" presId="urn:microsoft.com/office/officeart/2005/8/layout/orgChart1"/>
    <dgm:cxn modelId="{4CD5D95E-7782-452F-9B6B-18C44C1C9DE5}" type="presParOf" srcId="{F38F43B3-382C-4B77-B15E-A057180C0455}" destId="{D6441214-DA2A-4BE9-8A5B-0F0F08AF73D1}" srcOrd="1" destOrd="0" presId="urn:microsoft.com/office/officeart/2005/8/layout/orgChart1"/>
    <dgm:cxn modelId="{FDA5907D-5F2A-4F54-B01F-B5403EA2284C}" type="presParOf" srcId="{D6441214-DA2A-4BE9-8A5B-0F0F08AF73D1}" destId="{A38E286C-19FE-4C8B-86E1-DFF522A2D327}" srcOrd="0" destOrd="0" presId="urn:microsoft.com/office/officeart/2005/8/layout/orgChart1"/>
    <dgm:cxn modelId="{F81CCBBC-9B62-440F-B894-6D92F8EE7CC5}" type="presParOf" srcId="{A38E286C-19FE-4C8B-86E1-DFF522A2D327}" destId="{B444FB66-C4A8-4674-A27F-F2C118C540D1}" srcOrd="0" destOrd="0" presId="urn:microsoft.com/office/officeart/2005/8/layout/orgChart1"/>
    <dgm:cxn modelId="{32AF18A3-F651-4CCB-8008-7C9E4AA35F5A}" type="presParOf" srcId="{A38E286C-19FE-4C8B-86E1-DFF522A2D327}" destId="{94CA0B85-5F02-4318-B7F7-1757C018E32D}" srcOrd="1" destOrd="0" presId="urn:microsoft.com/office/officeart/2005/8/layout/orgChart1"/>
    <dgm:cxn modelId="{4CF44C07-02FF-4805-92E2-A8A966ED90F1}" type="presParOf" srcId="{D6441214-DA2A-4BE9-8A5B-0F0F08AF73D1}" destId="{6C7E9909-A5DA-4B97-BA00-5A99D46F7013}" srcOrd="1" destOrd="0" presId="urn:microsoft.com/office/officeart/2005/8/layout/orgChart1"/>
    <dgm:cxn modelId="{5CC4A5FA-04E1-456F-8C30-1D6A93305C0F}" type="presParOf" srcId="{6C7E9909-A5DA-4B97-BA00-5A99D46F7013}" destId="{8608800C-E87E-4EC9-BB7D-8C1496390C68}" srcOrd="0" destOrd="0" presId="urn:microsoft.com/office/officeart/2005/8/layout/orgChart1"/>
    <dgm:cxn modelId="{036CCAB1-098E-4053-9AA6-3B774871985C}" type="presParOf" srcId="{6C7E9909-A5DA-4B97-BA00-5A99D46F7013}" destId="{5D2F158C-C743-40CF-A710-833FB6532B60}" srcOrd="1" destOrd="0" presId="urn:microsoft.com/office/officeart/2005/8/layout/orgChart1"/>
    <dgm:cxn modelId="{B7130679-9F3E-4B98-8B3C-DF1BAABFEF63}" type="presParOf" srcId="{5D2F158C-C743-40CF-A710-833FB6532B60}" destId="{34E8CCCA-FA26-4CC8-B859-FF0AE4DBC66C}" srcOrd="0" destOrd="0" presId="urn:microsoft.com/office/officeart/2005/8/layout/orgChart1"/>
    <dgm:cxn modelId="{B9EC37CD-C1E9-49E2-8380-2E78BB197D56}" type="presParOf" srcId="{34E8CCCA-FA26-4CC8-B859-FF0AE4DBC66C}" destId="{A7ACB00D-31EE-49DB-9390-9C8BD979CA9D}" srcOrd="0" destOrd="0" presId="urn:microsoft.com/office/officeart/2005/8/layout/orgChart1"/>
    <dgm:cxn modelId="{D7F3F84E-935F-47F2-B51D-884C4705E211}" type="presParOf" srcId="{34E8CCCA-FA26-4CC8-B859-FF0AE4DBC66C}" destId="{44374DE8-E78E-4A3D-A2DA-CC1195C2B2A8}" srcOrd="1" destOrd="0" presId="urn:microsoft.com/office/officeart/2005/8/layout/orgChart1"/>
    <dgm:cxn modelId="{116276F3-54FB-48D4-AC81-1FA41A071348}" type="presParOf" srcId="{5D2F158C-C743-40CF-A710-833FB6532B60}" destId="{8489130A-9B58-488A-A366-EC03E9B40E4E}" srcOrd="1" destOrd="0" presId="urn:microsoft.com/office/officeart/2005/8/layout/orgChart1"/>
    <dgm:cxn modelId="{122E442A-8693-4414-A727-DEDB2982AB58}" type="presParOf" srcId="{5D2F158C-C743-40CF-A710-833FB6532B60}" destId="{C87492D7-CAA5-4374-B7B2-46CD989BE2D2}" srcOrd="2" destOrd="0" presId="urn:microsoft.com/office/officeart/2005/8/layout/orgChart1"/>
    <dgm:cxn modelId="{B681DEF8-C82F-4557-A0B6-E90238C2D951}" type="presParOf" srcId="{6C7E9909-A5DA-4B97-BA00-5A99D46F7013}" destId="{A00D12B7-A285-4841-8BC6-13A13938BDF4}" srcOrd="2" destOrd="0" presId="urn:microsoft.com/office/officeart/2005/8/layout/orgChart1"/>
    <dgm:cxn modelId="{2CE83B86-E614-42C5-ACD2-3F7D4D9073FB}" type="presParOf" srcId="{6C7E9909-A5DA-4B97-BA00-5A99D46F7013}" destId="{8E7BB836-F54A-4D35-899F-2C7183473C6D}" srcOrd="3" destOrd="0" presId="urn:microsoft.com/office/officeart/2005/8/layout/orgChart1"/>
    <dgm:cxn modelId="{A240A66A-77E0-425E-B3FB-B6E99FC1B9CD}" type="presParOf" srcId="{8E7BB836-F54A-4D35-899F-2C7183473C6D}" destId="{A64BB66E-CF18-46DE-BDFE-F3D31C50123B}" srcOrd="0" destOrd="0" presId="urn:microsoft.com/office/officeart/2005/8/layout/orgChart1"/>
    <dgm:cxn modelId="{0E4E9A64-5886-438D-867E-07054F341960}" type="presParOf" srcId="{A64BB66E-CF18-46DE-BDFE-F3D31C50123B}" destId="{4D9B828D-8FEC-4BC4-82B5-A6AF3067C956}" srcOrd="0" destOrd="0" presId="urn:microsoft.com/office/officeart/2005/8/layout/orgChart1"/>
    <dgm:cxn modelId="{A03BE52B-19A9-4BD2-8507-A0C5A86EF1CF}" type="presParOf" srcId="{A64BB66E-CF18-46DE-BDFE-F3D31C50123B}" destId="{06872806-42C7-41C0-9366-0CE0FC97E333}" srcOrd="1" destOrd="0" presId="urn:microsoft.com/office/officeart/2005/8/layout/orgChart1"/>
    <dgm:cxn modelId="{D96580A6-246F-4CA5-9E95-BBA9D21FC74E}" type="presParOf" srcId="{8E7BB836-F54A-4D35-899F-2C7183473C6D}" destId="{F82338B1-FFB8-4B74-9FA7-DB64361AA6E9}" srcOrd="1" destOrd="0" presId="urn:microsoft.com/office/officeart/2005/8/layout/orgChart1"/>
    <dgm:cxn modelId="{BF571D26-481B-428C-A86D-8543E11072DF}" type="presParOf" srcId="{8E7BB836-F54A-4D35-899F-2C7183473C6D}" destId="{D6D1E53C-B073-43B0-824D-DA75055011E1}" srcOrd="2" destOrd="0" presId="urn:microsoft.com/office/officeart/2005/8/layout/orgChart1"/>
    <dgm:cxn modelId="{BF1D7AA5-EEE9-4EBD-8834-94E2D3439CAE}" type="presParOf" srcId="{6C7E9909-A5DA-4B97-BA00-5A99D46F7013}" destId="{5BBC9313-4BB8-47E6-A572-DAE571457AE9}" srcOrd="4" destOrd="0" presId="urn:microsoft.com/office/officeart/2005/8/layout/orgChart1"/>
    <dgm:cxn modelId="{7AC345FB-9904-4942-A0DC-895E883A2FA9}" type="presParOf" srcId="{6C7E9909-A5DA-4B97-BA00-5A99D46F7013}" destId="{A92CAD0E-EE84-4BA1-A5F2-8CF3D92DE628}" srcOrd="5" destOrd="0" presId="urn:microsoft.com/office/officeart/2005/8/layout/orgChart1"/>
    <dgm:cxn modelId="{3540AA42-7514-4C67-AB1E-BE017CCB5712}" type="presParOf" srcId="{A92CAD0E-EE84-4BA1-A5F2-8CF3D92DE628}" destId="{C3F6F1B8-39D0-40AB-8803-B2A7822DF011}" srcOrd="0" destOrd="0" presId="urn:microsoft.com/office/officeart/2005/8/layout/orgChart1"/>
    <dgm:cxn modelId="{C77BFAA6-72D2-48FE-9322-1B0C7E63ECDE}" type="presParOf" srcId="{C3F6F1B8-39D0-40AB-8803-B2A7822DF011}" destId="{328F25FE-D1BD-4F95-A3DD-FFE281DEC773}" srcOrd="0" destOrd="0" presId="urn:microsoft.com/office/officeart/2005/8/layout/orgChart1"/>
    <dgm:cxn modelId="{8313CDA8-4FE7-4F96-B399-24D195E1AF1A}" type="presParOf" srcId="{C3F6F1B8-39D0-40AB-8803-B2A7822DF011}" destId="{7E01F4A6-2BFB-4215-B43F-FBB969D9602E}" srcOrd="1" destOrd="0" presId="urn:microsoft.com/office/officeart/2005/8/layout/orgChart1"/>
    <dgm:cxn modelId="{B322DA44-2281-4C22-BB22-BB9C6C0C54B8}" type="presParOf" srcId="{A92CAD0E-EE84-4BA1-A5F2-8CF3D92DE628}" destId="{1B6F065D-7161-4EEC-AE43-80D93E182BDA}" srcOrd="1" destOrd="0" presId="urn:microsoft.com/office/officeart/2005/8/layout/orgChart1"/>
    <dgm:cxn modelId="{B4B1ECC3-4C35-46F6-B402-FE3D6B879FEA}" type="presParOf" srcId="{A92CAD0E-EE84-4BA1-A5F2-8CF3D92DE628}" destId="{FBBBC279-F136-47D7-A48B-0DB0E7BBA912}" srcOrd="2" destOrd="0" presId="urn:microsoft.com/office/officeart/2005/8/layout/orgChart1"/>
    <dgm:cxn modelId="{7C2B6800-5259-4941-AC3D-3E0B455E4AC6}" type="presParOf" srcId="{6C7E9909-A5DA-4B97-BA00-5A99D46F7013}" destId="{970E8395-8D7E-4ED2-A703-6C405B8653B1}" srcOrd="6" destOrd="0" presId="urn:microsoft.com/office/officeart/2005/8/layout/orgChart1"/>
    <dgm:cxn modelId="{BB44C25C-38EF-4EF8-BC38-A50BACCFFE94}" type="presParOf" srcId="{6C7E9909-A5DA-4B97-BA00-5A99D46F7013}" destId="{46151A55-3AE2-4B09-A23E-9A8539B47CE1}" srcOrd="7" destOrd="0" presId="urn:microsoft.com/office/officeart/2005/8/layout/orgChart1"/>
    <dgm:cxn modelId="{30CBC8AC-C448-4D2A-B8FD-527D9C5D6FF8}" type="presParOf" srcId="{46151A55-3AE2-4B09-A23E-9A8539B47CE1}" destId="{A622F584-1186-4F4F-A1B6-7A506A968ED8}" srcOrd="0" destOrd="0" presId="urn:microsoft.com/office/officeart/2005/8/layout/orgChart1"/>
    <dgm:cxn modelId="{F7D9961C-0836-495B-9ABE-425D8878F4B5}" type="presParOf" srcId="{A622F584-1186-4F4F-A1B6-7A506A968ED8}" destId="{8896E2C8-EB8D-4BF9-86E5-59303E688F4E}" srcOrd="0" destOrd="0" presId="urn:microsoft.com/office/officeart/2005/8/layout/orgChart1"/>
    <dgm:cxn modelId="{D743350F-4C89-4755-8177-772A87E9314E}" type="presParOf" srcId="{A622F584-1186-4F4F-A1B6-7A506A968ED8}" destId="{29462C42-D29A-4170-B724-CBCE61107EF9}" srcOrd="1" destOrd="0" presId="urn:microsoft.com/office/officeart/2005/8/layout/orgChart1"/>
    <dgm:cxn modelId="{1F5D9401-AE38-458C-B136-885DF404A5B5}" type="presParOf" srcId="{46151A55-3AE2-4B09-A23E-9A8539B47CE1}" destId="{79E38F0B-264E-4E89-B0D7-D924181F5BB6}" srcOrd="1" destOrd="0" presId="urn:microsoft.com/office/officeart/2005/8/layout/orgChart1"/>
    <dgm:cxn modelId="{EE8173FF-3639-4024-8CE9-4991DFDEA8E7}" type="presParOf" srcId="{46151A55-3AE2-4B09-A23E-9A8539B47CE1}" destId="{9C459F8E-F01F-4539-AE8F-19948E739E3D}" srcOrd="2" destOrd="0" presId="urn:microsoft.com/office/officeart/2005/8/layout/orgChart1"/>
    <dgm:cxn modelId="{2D12EA1E-E8DF-41BD-A22E-76FCE0EB546E}" type="presParOf" srcId="{D6441214-DA2A-4BE9-8A5B-0F0F08AF73D1}" destId="{D208181A-C589-4139-B3C9-5B1EAB988549}" srcOrd="2" destOrd="0" presId="urn:microsoft.com/office/officeart/2005/8/layout/orgChart1"/>
    <dgm:cxn modelId="{60D31A73-70B8-4CEF-96F8-ACB11D8B07C8}" type="presParOf" srcId="{F38F43B3-382C-4B77-B15E-A057180C0455}" destId="{3C9310EB-1AF3-42BB-A3E0-880C66583E52}" srcOrd="2" destOrd="0" presId="urn:microsoft.com/office/officeart/2005/8/layout/orgChart1"/>
    <dgm:cxn modelId="{58F5C8F9-3B9B-476D-B7A1-60FF143A8AA6}" type="presParOf" srcId="{F38F43B3-382C-4B77-B15E-A057180C0455}" destId="{70C947C7-E970-44FF-9BD6-BC1ADB83AAC4}" srcOrd="3" destOrd="0" presId="urn:microsoft.com/office/officeart/2005/8/layout/orgChart1"/>
    <dgm:cxn modelId="{9BC51439-3A85-4C3E-9992-E8E3182EB6FC}" type="presParOf" srcId="{70C947C7-E970-44FF-9BD6-BC1ADB83AAC4}" destId="{55DEF537-060F-4952-9DC5-0C916F2AC58D}" srcOrd="0" destOrd="0" presId="urn:microsoft.com/office/officeart/2005/8/layout/orgChart1"/>
    <dgm:cxn modelId="{4F44C718-71DE-4136-A6E7-E7529341F827}" type="presParOf" srcId="{55DEF537-060F-4952-9DC5-0C916F2AC58D}" destId="{8C573790-015A-44D5-BB36-F6AF4AAE8198}" srcOrd="0" destOrd="0" presId="urn:microsoft.com/office/officeart/2005/8/layout/orgChart1"/>
    <dgm:cxn modelId="{876F334E-7CE4-4669-AE09-1DADBE489BD7}" type="presParOf" srcId="{55DEF537-060F-4952-9DC5-0C916F2AC58D}" destId="{5832774E-D2ED-4663-A6A2-EFBDD0DC1C5A}" srcOrd="1" destOrd="0" presId="urn:microsoft.com/office/officeart/2005/8/layout/orgChart1"/>
    <dgm:cxn modelId="{92D560C5-C3D6-4CEA-BD69-F65F83B9F9BB}" type="presParOf" srcId="{70C947C7-E970-44FF-9BD6-BC1ADB83AAC4}" destId="{531C5A69-A95B-494C-B3BF-0B4D4DF43E06}" srcOrd="1" destOrd="0" presId="urn:microsoft.com/office/officeart/2005/8/layout/orgChart1"/>
    <dgm:cxn modelId="{3D7149B6-E704-41FB-B5A2-9629554E863A}" type="presParOf" srcId="{531C5A69-A95B-494C-B3BF-0B4D4DF43E06}" destId="{8585E7C0-0FFF-4D46-A3B4-62E1E0F94A3C}" srcOrd="0" destOrd="0" presId="urn:microsoft.com/office/officeart/2005/8/layout/orgChart1"/>
    <dgm:cxn modelId="{FFA731FF-90E1-4F41-810A-A016071297A3}" type="presParOf" srcId="{531C5A69-A95B-494C-B3BF-0B4D4DF43E06}" destId="{AAC2AB89-F70D-4729-9363-192DAAD7B410}" srcOrd="1" destOrd="0" presId="urn:microsoft.com/office/officeart/2005/8/layout/orgChart1"/>
    <dgm:cxn modelId="{B5689F6B-A0D5-4E17-85C9-2012231E0C5B}" type="presParOf" srcId="{AAC2AB89-F70D-4729-9363-192DAAD7B410}" destId="{4E7E729E-13DF-4AA1-ADD4-3A3FC8E59EA1}" srcOrd="0" destOrd="0" presId="urn:microsoft.com/office/officeart/2005/8/layout/orgChart1"/>
    <dgm:cxn modelId="{E675F564-A26D-4D57-B0B3-7FD6DF757F3C}" type="presParOf" srcId="{4E7E729E-13DF-4AA1-ADD4-3A3FC8E59EA1}" destId="{3E37ABA0-1461-48F9-AD2D-60F5FD32FDA9}" srcOrd="0" destOrd="0" presId="urn:microsoft.com/office/officeart/2005/8/layout/orgChart1"/>
    <dgm:cxn modelId="{DC71E11F-C18C-48D3-AA3F-50FE434D5C8B}" type="presParOf" srcId="{4E7E729E-13DF-4AA1-ADD4-3A3FC8E59EA1}" destId="{A00FF2C1-DEBF-42F5-96AE-FFC35FA7AF69}" srcOrd="1" destOrd="0" presId="urn:microsoft.com/office/officeart/2005/8/layout/orgChart1"/>
    <dgm:cxn modelId="{9491FB71-D172-4B08-A6BA-96A109C375E1}" type="presParOf" srcId="{AAC2AB89-F70D-4729-9363-192DAAD7B410}" destId="{CE5EB992-E8A9-4094-9FEF-04A4CB7867BE}" srcOrd="1" destOrd="0" presId="urn:microsoft.com/office/officeart/2005/8/layout/orgChart1"/>
    <dgm:cxn modelId="{09CD3A39-7098-4D19-8E31-AD8302EA38A8}" type="presParOf" srcId="{CE5EB992-E8A9-4094-9FEF-04A4CB7867BE}" destId="{08CB773A-C16A-484B-BDF2-6AE4DC6B3966}" srcOrd="0" destOrd="0" presId="urn:microsoft.com/office/officeart/2005/8/layout/orgChart1"/>
    <dgm:cxn modelId="{10AFF07A-142E-4A24-B61B-C1D3BBA84C95}" type="presParOf" srcId="{CE5EB992-E8A9-4094-9FEF-04A4CB7867BE}" destId="{1CBB033A-DBEF-40AF-8321-66EC4CC6B116}" srcOrd="1" destOrd="0" presId="urn:microsoft.com/office/officeart/2005/8/layout/orgChart1"/>
    <dgm:cxn modelId="{8E404FE4-ACCD-4C97-9B2C-4D2D59A400F7}" type="presParOf" srcId="{1CBB033A-DBEF-40AF-8321-66EC4CC6B116}" destId="{45001237-3A44-4F92-B12A-6DFA1B04BDE4}" srcOrd="0" destOrd="0" presId="urn:microsoft.com/office/officeart/2005/8/layout/orgChart1"/>
    <dgm:cxn modelId="{4E2E849F-F912-4926-A672-F5D40AABAA17}" type="presParOf" srcId="{45001237-3A44-4F92-B12A-6DFA1B04BDE4}" destId="{533A672C-BA1E-4FD2-9DB8-FE62FA0B65D8}" srcOrd="0" destOrd="0" presId="urn:microsoft.com/office/officeart/2005/8/layout/orgChart1"/>
    <dgm:cxn modelId="{75505C1C-23D2-4778-AB47-ED45C4BD6391}" type="presParOf" srcId="{45001237-3A44-4F92-B12A-6DFA1B04BDE4}" destId="{28833DDD-9CC3-4CDC-98D9-64E3C2BF5EBF}" srcOrd="1" destOrd="0" presId="urn:microsoft.com/office/officeart/2005/8/layout/orgChart1"/>
    <dgm:cxn modelId="{E4246A83-2380-4243-8417-EFAD73C7599A}" type="presParOf" srcId="{1CBB033A-DBEF-40AF-8321-66EC4CC6B116}" destId="{17459AC6-D307-46F6-BDA1-CFAC8BBA43C5}" srcOrd="1" destOrd="0" presId="urn:microsoft.com/office/officeart/2005/8/layout/orgChart1"/>
    <dgm:cxn modelId="{A52FA84C-2376-4352-8AEA-339FFE148BDB}" type="presParOf" srcId="{1CBB033A-DBEF-40AF-8321-66EC4CC6B116}" destId="{FA994773-7291-4E65-AE98-397589C572CF}" srcOrd="2" destOrd="0" presId="urn:microsoft.com/office/officeart/2005/8/layout/orgChart1"/>
    <dgm:cxn modelId="{1452E0B3-4D5D-4488-BECF-4175E05333ED}" type="presParOf" srcId="{CE5EB992-E8A9-4094-9FEF-04A4CB7867BE}" destId="{E280BC90-450A-4E7B-B01F-F013A884C54C}" srcOrd="2" destOrd="0" presId="urn:microsoft.com/office/officeart/2005/8/layout/orgChart1"/>
    <dgm:cxn modelId="{B6372D74-6A74-4DEA-99F0-81A598FD8CC1}" type="presParOf" srcId="{CE5EB992-E8A9-4094-9FEF-04A4CB7867BE}" destId="{FE4F2F5D-054A-412C-B315-ED6CD59731F0}" srcOrd="3" destOrd="0" presId="urn:microsoft.com/office/officeart/2005/8/layout/orgChart1"/>
    <dgm:cxn modelId="{DE5BCB4F-50FE-423F-AB1F-2B1844562613}" type="presParOf" srcId="{FE4F2F5D-054A-412C-B315-ED6CD59731F0}" destId="{5ACACDAE-BC32-45AC-855F-38B945F2622B}" srcOrd="0" destOrd="0" presId="urn:microsoft.com/office/officeart/2005/8/layout/orgChart1"/>
    <dgm:cxn modelId="{59569C1C-0251-4307-A1FE-E2581CA03C4B}" type="presParOf" srcId="{5ACACDAE-BC32-45AC-855F-38B945F2622B}" destId="{CB4425C1-4510-4201-8859-DF8F0555CA8B}" srcOrd="0" destOrd="0" presId="urn:microsoft.com/office/officeart/2005/8/layout/orgChart1"/>
    <dgm:cxn modelId="{166E4FD5-22F3-4F2B-99BA-EEC206B30735}" type="presParOf" srcId="{5ACACDAE-BC32-45AC-855F-38B945F2622B}" destId="{C31DCB91-B4FA-4A35-A365-191393D760E9}" srcOrd="1" destOrd="0" presId="urn:microsoft.com/office/officeart/2005/8/layout/orgChart1"/>
    <dgm:cxn modelId="{E55F5C2A-EAF9-4038-AD83-BAF8B5160F25}" type="presParOf" srcId="{FE4F2F5D-054A-412C-B315-ED6CD59731F0}" destId="{5BFAFD46-B021-4D72-926B-9F52036C6B29}" srcOrd="1" destOrd="0" presId="urn:microsoft.com/office/officeart/2005/8/layout/orgChart1"/>
    <dgm:cxn modelId="{76A83D84-6C91-446B-A44E-690B5C38C71F}" type="presParOf" srcId="{FE4F2F5D-054A-412C-B315-ED6CD59731F0}" destId="{52776D6C-2D28-476C-B2B7-9C19C931BAFA}" srcOrd="2" destOrd="0" presId="urn:microsoft.com/office/officeart/2005/8/layout/orgChart1"/>
    <dgm:cxn modelId="{1C40794B-1054-424B-88B2-2641ADCE7449}" type="presParOf" srcId="{CE5EB992-E8A9-4094-9FEF-04A4CB7867BE}" destId="{5E9BD152-4CCA-4471-884F-2FF77DE31479}" srcOrd="4" destOrd="0" presId="urn:microsoft.com/office/officeart/2005/8/layout/orgChart1"/>
    <dgm:cxn modelId="{12145408-9F7C-4DC6-ACB0-1D12BA44BB2C}" type="presParOf" srcId="{CE5EB992-E8A9-4094-9FEF-04A4CB7867BE}" destId="{94B15E90-A2E1-4665-AC4A-4C960AFA331A}" srcOrd="5" destOrd="0" presId="urn:microsoft.com/office/officeart/2005/8/layout/orgChart1"/>
    <dgm:cxn modelId="{4EAB8627-29AF-4FBA-897A-67F56E878F56}" type="presParOf" srcId="{94B15E90-A2E1-4665-AC4A-4C960AFA331A}" destId="{EA19957E-699B-4861-9B50-D4988730FCBA}" srcOrd="0" destOrd="0" presId="urn:microsoft.com/office/officeart/2005/8/layout/orgChart1"/>
    <dgm:cxn modelId="{77D83963-A61F-4625-B2CB-756DF67F315C}" type="presParOf" srcId="{EA19957E-699B-4861-9B50-D4988730FCBA}" destId="{5FF67B07-A5CE-4B2F-AFAE-B717D8986FD0}" srcOrd="0" destOrd="0" presId="urn:microsoft.com/office/officeart/2005/8/layout/orgChart1"/>
    <dgm:cxn modelId="{DAFF0339-5178-4E24-87B5-6E849A70E991}" type="presParOf" srcId="{EA19957E-699B-4861-9B50-D4988730FCBA}" destId="{CE61901A-9D74-4168-89C7-09EF59FF47D7}" srcOrd="1" destOrd="0" presId="urn:microsoft.com/office/officeart/2005/8/layout/orgChart1"/>
    <dgm:cxn modelId="{56D2E964-A3DA-471D-975E-C7F9B8878310}" type="presParOf" srcId="{94B15E90-A2E1-4665-AC4A-4C960AFA331A}" destId="{86196BD1-82AF-4DC7-9D65-568503E6B1D7}" srcOrd="1" destOrd="0" presId="urn:microsoft.com/office/officeart/2005/8/layout/orgChart1"/>
    <dgm:cxn modelId="{A0DEBD2E-39BE-4735-8B5F-0673D53BD90E}" type="presParOf" srcId="{94B15E90-A2E1-4665-AC4A-4C960AFA331A}" destId="{5A5C6023-FB21-4971-8649-304907AD07DF}" srcOrd="2" destOrd="0" presId="urn:microsoft.com/office/officeart/2005/8/layout/orgChart1"/>
    <dgm:cxn modelId="{4819A4BE-623E-4732-B745-8E39207B69F8}" type="presParOf" srcId="{AAC2AB89-F70D-4729-9363-192DAAD7B410}" destId="{E4857D47-D29E-4937-9714-C54BA907C726}" srcOrd="2" destOrd="0" presId="urn:microsoft.com/office/officeart/2005/8/layout/orgChart1"/>
    <dgm:cxn modelId="{C222B317-191E-4591-8DF4-B8F33ED41FA6}" type="presParOf" srcId="{531C5A69-A95B-494C-B3BF-0B4D4DF43E06}" destId="{9677F62C-AB65-4D9B-A397-0ADDAFAD0138}" srcOrd="2" destOrd="0" presId="urn:microsoft.com/office/officeart/2005/8/layout/orgChart1"/>
    <dgm:cxn modelId="{0A9B52E5-D58C-45EF-82C7-EAD20C012BDF}" type="presParOf" srcId="{531C5A69-A95B-494C-B3BF-0B4D4DF43E06}" destId="{F904FE73-898D-4B2F-9B42-713360B9F772}" srcOrd="3" destOrd="0" presId="urn:microsoft.com/office/officeart/2005/8/layout/orgChart1"/>
    <dgm:cxn modelId="{C76D65D7-3AC0-4801-B5DB-C8C3FA0BC8C0}" type="presParOf" srcId="{F904FE73-898D-4B2F-9B42-713360B9F772}" destId="{788094E9-F83F-48C1-BB3F-5588A014C1FB}" srcOrd="0" destOrd="0" presId="urn:microsoft.com/office/officeart/2005/8/layout/orgChart1"/>
    <dgm:cxn modelId="{CAEAC189-7EF1-4039-8316-CE37FCD6567D}" type="presParOf" srcId="{788094E9-F83F-48C1-BB3F-5588A014C1FB}" destId="{7343BD4D-85F5-4281-84A7-41EB3EF9C50C}" srcOrd="0" destOrd="0" presId="urn:microsoft.com/office/officeart/2005/8/layout/orgChart1"/>
    <dgm:cxn modelId="{AC7C92FA-6C88-4ECD-AF16-57A51212BF1D}" type="presParOf" srcId="{788094E9-F83F-48C1-BB3F-5588A014C1FB}" destId="{D89FF6F5-EC23-4005-BDA0-A1AB8C8210B5}" srcOrd="1" destOrd="0" presId="urn:microsoft.com/office/officeart/2005/8/layout/orgChart1"/>
    <dgm:cxn modelId="{530D0E38-5734-4839-BF08-D907DACFA39A}" type="presParOf" srcId="{F904FE73-898D-4B2F-9B42-713360B9F772}" destId="{2716A37E-2223-44F8-8D99-07277E7B252D}" srcOrd="1" destOrd="0" presId="urn:microsoft.com/office/officeart/2005/8/layout/orgChart1"/>
    <dgm:cxn modelId="{14ABCCB3-9823-4DFA-B636-E61B91C59543}" type="presParOf" srcId="{2716A37E-2223-44F8-8D99-07277E7B252D}" destId="{35DE34C8-DF81-4971-ABC8-36C15BA6141F}" srcOrd="0" destOrd="0" presId="urn:microsoft.com/office/officeart/2005/8/layout/orgChart1"/>
    <dgm:cxn modelId="{1634BFE5-1598-4A1A-B74E-960498F0C700}" type="presParOf" srcId="{2716A37E-2223-44F8-8D99-07277E7B252D}" destId="{3CD55BA5-3B81-4969-A9C8-774DA7D51992}" srcOrd="1" destOrd="0" presId="urn:microsoft.com/office/officeart/2005/8/layout/orgChart1"/>
    <dgm:cxn modelId="{2409F3DF-B10B-4F3B-BFDB-1394EA03E549}" type="presParOf" srcId="{3CD55BA5-3B81-4969-A9C8-774DA7D51992}" destId="{1C28B0DF-68CE-43C6-BEF9-E1401CFB7AB7}" srcOrd="0" destOrd="0" presId="urn:microsoft.com/office/officeart/2005/8/layout/orgChart1"/>
    <dgm:cxn modelId="{13CC73B9-DA71-4F7E-93F2-773EE1597A8D}" type="presParOf" srcId="{1C28B0DF-68CE-43C6-BEF9-E1401CFB7AB7}" destId="{58A241BD-01BF-455A-BC4A-A8D3E93CDDF0}" srcOrd="0" destOrd="0" presId="urn:microsoft.com/office/officeart/2005/8/layout/orgChart1"/>
    <dgm:cxn modelId="{F9E8AE89-38BB-4493-A343-B303BD18EAEC}" type="presParOf" srcId="{1C28B0DF-68CE-43C6-BEF9-E1401CFB7AB7}" destId="{E268DA53-D11F-460D-9BAE-F4E8251E2260}" srcOrd="1" destOrd="0" presId="urn:microsoft.com/office/officeart/2005/8/layout/orgChart1"/>
    <dgm:cxn modelId="{8D280D10-1823-447E-9366-A492D83388D3}" type="presParOf" srcId="{3CD55BA5-3B81-4969-A9C8-774DA7D51992}" destId="{B043FCB1-6CDC-476D-B13B-89D0921A79CE}" srcOrd="1" destOrd="0" presId="urn:microsoft.com/office/officeart/2005/8/layout/orgChart1"/>
    <dgm:cxn modelId="{1D71EAB8-69AC-4709-A509-DB054837DEF8}" type="presParOf" srcId="{3CD55BA5-3B81-4969-A9C8-774DA7D51992}" destId="{A60BE55D-D3B8-4F1C-A3A0-214964023886}" srcOrd="2" destOrd="0" presId="urn:microsoft.com/office/officeart/2005/8/layout/orgChart1"/>
    <dgm:cxn modelId="{A0FBDFB8-53BA-4D0E-B718-ED5ABE0CEFD9}" type="presParOf" srcId="{2716A37E-2223-44F8-8D99-07277E7B252D}" destId="{0A629E20-691B-459F-AA95-C0FBD0491C50}" srcOrd="2" destOrd="0" presId="urn:microsoft.com/office/officeart/2005/8/layout/orgChart1"/>
    <dgm:cxn modelId="{BB76E3C1-F00A-4A53-8150-4C04C106CB80}" type="presParOf" srcId="{2716A37E-2223-44F8-8D99-07277E7B252D}" destId="{4C504CD0-6778-471A-B76F-BDB62433820A}" srcOrd="3" destOrd="0" presId="urn:microsoft.com/office/officeart/2005/8/layout/orgChart1"/>
    <dgm:cxn modelId="{E3B5ED6E-D085-4B2E-92F2-D11F89C35897}" type="presParOf" srcId="{4C504CD0-6778-471A-B76F-BDB62433820A}" destId="{B5723822-F22F-4CD1-8B44-4CAFD6E19D46}" srcOrd="0" destOrd="0" presId="urn:microsoft.com/office/officeart/2005/8/layout/orgChart1"/>
    <dgm:cxn modelId="{DA591C89-E94A-41E3-8731-D06A7CA1671E}" type="presParOf" srcId="{B5723822-F22F-4CD1-8B44-4CAFD6E19D46}" destId="{5464685D-F817-4000-B543-59A3FE370B2F}" srcOrd="0" destOrd="0" presId="urn:microsoft.com/office/officeart/2005/8/layout/orgChart1"/>
    <dgm:cxn modelId="{0B141BEE-F3EE-499E-92A7-01DD85FE4DD9}" type="presParOf" srcId="{B5723822-F22F-4CD1-8B44-4CAFD6E19D46}" destId="{D3BD8718-A3D2-4235-B82C-AE2DD262A3B5}" srcOrd="1" destOrd="0" presId="urn:microsoft.com/office/officeart/2005/8/layout/orgChart1"/>
    <dgm:cxn modelId="{A9912F0C-B8D6-465F-B8B6-3CE6569F0E4C}" type="presParOf" srcId="{4C504CD0-6778-471A-B76F-BDB62433820A}" destId="{9D08EB77-20F5-4986-8ABC-7D63B4D3743B}" srcOrd="1" destOrd="0" presId="urn:microsoft.com/office/officeart/2005/8/layout/orgChart1"/>
    <dgm:cxn modelId="{509F4EA2-2071-4FCC-9355-577CC781C516}" type="presParOf" srcId="{4C504CD0-6778-471A-B76F-BDB62433820A}" destId="{A990BC93-CB10-4FED-9960-B82B3AF2BEB6}" srcOrd="2" destOrd="0" presId="urn:microsoft.com/office/officeart/2005/8/layout/orgChart1"/>
    <dgm:cxn modelId="{850121A7-3E83-402D-9726-991D04E231BB}" type="presParOf" srcId="{2716A37E-2223-44F8-8D99-07277E7B252D}" destId="{939C6194-F197-49E0-B1BF-7DFB2D553DAD}" srcOrd="4" destOrd="0" presId="urn:microsoft.com/office/officeart/2005/8/layout/orgChart1"/>
    <dgm:cxn modelId="{232DC63F-5666-42CE-94C0-B46823F7D7AD}" type="presParOf" srcId="{2716A37E-2223-44F8-8D99-07277E7B252D}" destId="{306C4420-6DDF-430E-A689-FF60DF1C3DFA}" srcOrd="5" destOrd="0" presId="urn:microsoft.com/office/officeart/2005/8/layout/orgChart1"/>
    <dgm:cxn modelId="{BF33041C-4D47-41AF-B0E6-A128A1811BA6}" type="presParOf" srcId="{306C4420-6DDF-430E-A689-FF60DF1C3DFA}" destId="{038283CA-94FC-4BFC-A035-EF6B214D6275}" srcOrd="0" destOrd="0" presId="urn:microsoft.com/office/officeart/2005/8/layout/orgChart1"/>
    <dgm:cxn modelId="{8D2CB212-F10F-4DBB-80C9-8B74E5F5E552}" type="presParOf" srcId="{038283CA-94FC-4BFC-A035-EF6B214D6275}" destId="{F8E2DE5B-8F27-48E5-9819-FB279F967785}" srcOrd="0" destOrd="0" presId="urn:microsoft.com/office/officeart/2005/8/layout/orgChart1"/>
    <dgm:cxn modelId="{D98EBBE8-CCA0-49D9-87B8-4417F85148C6}" type="presParOf" srcId="{038283CA-94FC-4BFC-A035-EF6B214D6275}" destId="{B48C37E3-FDBA-4C1A-B800-20BA448B7799}" srcOrd="1" destOrd="0" presId="urn:microsoft.com/office/officeart/2005/8/layout/orgChart1"/>
    <dgm:cxn modelId="{AEC6BA88-D019-4CDE-B89A-E64C456D759A}" type="presParOf" srcId="{306C4420-6DDF-430E-A689-FF60DF1C3DFA}" destId="{1F34AEB7-95E0-44E9-9473-E3937428197D}" srcOrd="1" destOrd="0" presId="urn:microsoft.com/office/officeart/2005/8/layout/orgChart1"/>
    <dgm:cxn modelId="{FCA3CE32-F730-4F99-AC99-9CA8366DA031}" type="presParOf" srcId="{306C4420-6DDF-430E-A689-FF60DF1C3DFA}" destId="{487FBD76-1AD3-4857-800E-0DF4A7A3D447}" srcOrd="2" destOrd="0" presId="urn:microsoft.com/office/officeart/2005/8/layout/orgChart1"/>
    <dgm:cxn modelId="{3094BD9C-1027-4CC6-B82D-09B5E3F1394A}" type="presParOf" srcId="{F904FE73-898D-4B2F-9B42-713360B9F772}" destId="{A1FBED59-8118-4A71-ADE0-E7B679080163}" srcOrd="2" destOrd="0" presId="urn:microsoft.com/office/officeart/2005/8/layout/orgChart1"/>
    <dgm:cxn modelId="{AD7BD3E0-3C30-4300-9537-29A39948A035}" type="presParOf" srcId="{70C947C7-E970-44FF-9BD6-BC1ADB83AAC4}" destId="{089D7090-B2B9-4564-A002-449CB4C4E35C}" srcOrd="2" destOrd="0" presId="urn:microsoft.com/office/officeart/2005/8/layout/orgChart1"/>
    <dgm:cxn modelId="{F2664E4F-2A8C-4E4E-87B2-226A14A9FBCB}" type="presParOf" srcId="{F38F43B3-382C-4B77-B15E-A057180C0455}" destId="{263445F4-1F31-4E13-898B-FA7EBD6E68B4}" srcOrd="4" destOrd="0" presId="urn:microsoft.com/office/officeart/2005/8/layout/orgChart1"/>
    <dgm:cxn modelId="{226A486D-694D-41F9-A97A-932B00EBCE3F}" type="presParOf" srcId="{F38F43B3-382C-4B77-B15E-A057180C0455}" destId="{FC4113E5-1A9C-472A-8E60-5ABDAA553255}" srcOrd="5" destOrd="0" presId="urn:microsoft.com/office/officeart/2005/8/layout/orgChart1"/>
    <dgm:cxn modelId="{903954D2-308B-415B-897E-C83B0C8B8893}" type="presParOf" srcId="{FC4113E5-1A9C-472A-8E60-5ABDAA553255}" destId="{C379EB8F-4429-40B9-BF5A-240E8634BF78}" srcOrd="0" destOrd="0" presId="urn:microsoft.com/office/officeart/2005/8/layout/orgChart1"/>
    <dgm:cxn modelId="{ECFA4076-FE3F-4288-ADBA-91150ECC1BB9}" type="presParOf" srcId="{C379EB8F-4429-40B9-BF5A-240E8634BF78}" destId="{ACE99A72-A475-47A8-AE17-695BB878CC44}" srcOrd="0" destOrd="0" presId="urn:microsoft.com/office/officeart/2005/8/layout/orgChart1"/>
    <dgm:cxn modelId="{ACDF7C2E-5CF9-42F6-BDB2-1785B83C9BE1}" type="presParOf" srcId="{C379EB8F-4429-40B9-BF5A-240E8634BF78}" destId="{0FDBC1D1-4725-4B24-968F-1D0D55BCCB9B}" srcOrd="1" destOrd="0" presId="urn:microsoft.com/office/officeart/2005/8/layout/orgChart1"/>
    <dgm:cxn modelId="{42883749-1220-44B3-9C09-FB224B2EAFEB}" type="presParOf" srcId="{FC4113E5-1A9C-472A-8E60-5ABDAA553255}" destId="{5517E9B9-10F0-4D8A-9219-DC82D0F8DD18}" srcOrd="1" destOrd="0" presId="urn:microsoft.com/office/officeart/2005/8/layout/orgChart1"/>
    <dgm:cxn modelId="{7B182C44-E617-4884-A9BA-93ABF44C0FD2}" type="presParOf" srcId="{5517E9B9-10F0-4D8A-9219-DC82D0F8DD18}" destId="{3ABD84BB-7809-416F-93A3-9371261CE1C7}" srcOrd="0" destOrd="0" presId="urn:microsoft.com/office/officeart/2005/8/layout/orgChart1"/>
    <dgm:cxn modelId="{1879D783-39E8-4C4E-8110-EA063F990F78}" type="presParOf" srcId="{5517E9B9-10F0-4D8A-9219-DC82D0F8DD18}" destId="{7E33BA3D-9FC8-4E1B-A0BE-733E48EC2F47}" srcOrd="1" destOrd="0" presId="urn:microsoft.com/office/officeart/2005/8/layout/orgChart1"/>
    <dgm:cxn modelId="{17D3B27C-8E6B-4F7C-A2D2-F82F77B08F57}" type="presParOf" srcId="{7E33BA3D-9FC8-4E1B-A0BE-733E48EC2F47}" destId="{12150F87-0DEA-4D07-8C1D-6B6E5A2E4799}" srcOrd="0" destOrd="0" presId="urn:microsoft.com/office/officeart/2005/8/layout/orgChart1"/>
    <dgm:cxn modelId="{B22B7C6C-82B3-4781-8942-A097C26B1216}" type="presParOf" srcId="{12150F87-0DEA-4D07-8C1D-6B6E5A2E4799}" destId="{8239C478-E4D4-419C-8FD4-812FD8A765D8}" srcOrd="0" destOrd="0" presId="urn:microsoft.com/office/officeart/2005/8/layout/orgChart1"/>
    <dgm:cxn modelId="{E6D6668B-D829-4FC5-A877-672391CE98FD}" type="presParOf" srcId="{12150F87-0DEA-4D07-8C1D-6B6E5A2E4799}" destId="{24AE2565-4035-470B-BE58-75307F6AC91E}" srcOrd="1" destOrd="0" presId="urn:microsoft.com/office/officeart/2005/8/layout/orgChart1"/>
    <dgm:cxn modelId="{7844965F-01AA-4E1A-A701-4B8C9C55C8B3}" type="presParOf" srcId="{7E33BA3D-9FC8-4E1B-A0BE-733E48EC2F47}" destId="{7753FE8A-FD79-4008-9B3F-4ACD44DF183B}" srcOrd="1" destOrd="0" presId="urn:microsoft.com/office/officeart/2005/8/layout/orgChart1"/>
    <dgm:cxn modelId="{C71BC1D5-4C61-4749-B576-67C675931092}" type="presParOf" srcId="{7E33BA3D-9FC8-4E1B-A0BE-733E48EC2F47}" destId="{5B81AD0D-9D82-422D-ADA7-D3D9E6089911}" srcOrd="2" destOrd="0" presId="urn:microsoft.com/office/officeart/2005/8/layout/orgChart1"/>
    <dgm:cxn modelId="{6E298271-BF77-4FB2-9C3D-EDF89D18E198}" type="presParOf" srcId="{5517E9B9-10F0-4D8A-9219-DC82D0F8DD18}" destId="{C02706F8-BF0C-4D7B-BEF7-2FD0F70BB820}" srcOrd="2" destOrd="0" presId="urn:microsoft.com/office/officeart/2005/8/layout/orgChart1"/>
    <dgm:cxn modelId="{7DA19E7E-49BD-429E-BA32-C35BBAD20371}" type="presParOf" srcId="{5517E9B9-10F0-4D8A-9219-DC82D0F8DD18}" destId="{95B8F169-D26B-4884-AF61-5B7962C33843}" srcOrd="3" destOrd="0" presId="urn:microsoft.com/office/officeart/2005/8/layout/orgChart1"/>
    <dgm:cxn modelId="{620DD970-5BE2-48BF-9F69-8364F0022B6D}" type="presParOf" srcId="{95B8F169-D26B-4884-AF61-5B7962C33843}" destId="{38BA1782-7219-4E97-B03F-36A38A9358A8}" srcOrd="0" destOrd="0" presId="urn:microsoft.com/office/officeart/2005/8/layout/orgChart1"/>
    <dgm:cxn modelId="{B9101BD9-6FFD-4981-B1E9-468A3350D3FB}" type="presParOf" srcId="{38BA1782-7219-4E97-B03F-36A38A9358A8}" destId="{6BE25CC3-D798-4E3B-820F-42A8E1DB2B63}" srcOrd="0" destOrd="0" presId="urn:microsoft.com/office/officeart/2005/8/layout/orgChart1"/>
    <dgm:cxn modelId="{DA12DDEB-6AA2-42C6-B8EC-02BBB94DD9AF}" type="presParOf" srcId="{38BA1782-7219-4E97-B03F-36A38A9358A8}" destId="{C5777A32-FCAE-4AE4-8FC5-4B4FD0227F06}" srcOrd="1" destOrd="0" presId="urn:microsoft.com/office/officeart/2005/8/layout/orgChart1"/>
    <dgm:cxn modelId="{B5FCA05F-A52E-49AE-BB49-84E3319437BA}" type="presParOf" srcId="{95B8F169-D26B-4884-AF61-5B7962C33843}" destId="{9746BE0C-992F-4F5C-8DA9-B4769B31FFC3}" srcOrd="1" destOrd="0" presId="urn:microsoft.com/office/officeart/2005/8/layout/orgChart1"/>
    <dgm:cxn modelId="{7D786306-8510-4FDF-AA87-4CB08305B574}" type="presParOf" srcId="{95B8F169-D26B-4884-AF61-5B7962C33843}" destId="{00D068DB-75A1-4FBA-9DEA-D7A34003FF8D}" srcOrd="2" destOrd="0" presId="urn:microsoft.com/office/officeart/2005/8/layout/orgChart1"/>
    <dgm:cxn modelId="{B5D3B06E-AA75-4196-BAAA-E376B7D9E47F}" type="presParOf" srcId="{FC4113E5-1A9C-472A-8E60-5ABDAA553255}" destId="{569337C4-12A7-4A92-833E-1254DB3DE988}" srcOrd="2" destOrd="0" presId="urn:microsoft.com/office/officeart/2005/8/layout/orgChart1"/>
    <dgm:cxn modelId="{23010D35-DB86-44EE-A8C0-F27D7966C9ED}" type="presParOf" srcId="{D24A3C76-E173-4252-8BF2-2A832FA8E096}" destId="{55E53E89-F93B-421D-A799-29CF9CC6DE86}" srcOrd="2" destOrd="0" presId="urn:microsoft.com/office/officeart/2005/8/layout/orgChart1"/>
  </dgm:cxnLst>
  <dgm:bg/>
  <dgm:whole/>
</dgm:dataModel>
</file>

<file path=word/diagrams/data4.xml><?xml version="1.0" encoding="utf-8"?>
<dgm:dataModel xmlns:dgm="http://schemas.openxmlformats.org/drawingml/2006/diagram" xmlns:a="http://schemas.openxmlformats.org/drawingml/2006/main">
  <dgm:ptLst>
    <dgm:pt modelId="{D4E226F4-D1D4-407D-A320-0BFF918A5B4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CB46D6E7-7387-4B97-B07B-BC1D783AEC81}">
      <dgm:prSet phldrT="[Текст]" custT="1"/>
      <dgm:spPr/>
      <dgm:t>
        <a:bodyPr/>
        <a:lstStyle/>
        <a:p>
          <a:r>
            <a:rPr lang="ru-RU" sz="1100">
              <a:latin typeface="Times New Roman" pitchFamily="18" charset="0"/>
              <a:cs typeface="Times New Roman" pitchFamily="18" charset="0"/>
            </a:rPr>
            <a:t>Белки нервной ткани</a:t>
          </a:r>
        </a:p>
      </dgm:t>
    </dgm:pt>
    <dgm:pt modelId="{573A973B-318C-472B-A5F0-E7D2AA1EFDFE}" type="parTrans" cxnId="{E4A439FB-ED13-4261-8AF2-164D346A227A}">
      <dgm:prSet/>
      <dgm:spPr/>
      <dgm:t>
        <a:bodyPr/>
        <a:lstStyle/>
        <a:p>
          <a:endParaRPr lang="ru-RU" sz="1100">
            <a:latin typeface="Times New Roman" pitchFamily="18" charset="0"/>
            <a:cs typeface="Times New Roman" pitchFamily="18" charset="0"/>
          </a:endParaRPr>
        </a:p>
      </dgm:t>
    </dgm:pt>
    <dgm:pt modelId="{905B4E57-3063-43BE-841C-79A6E3A47A7C}" type="sibTrans" cxnId="{E4A439FB-ED13-4261-8AF2-164D346A227A}">
      <dgm:prSet/>
      <dgm:spPr/>
      <dgm:t>
        <a:bodyPr/>
        <a:lstStyle/>
        <a:p>
          <a:endParaRPr lang="ru-RU" sz="1100">
            <a:latin typeface="Times New Roman" pitchFamily="18" charset="0"/>
            <a:cs typeface="Times New Roman" pitchFamily="18" charset="0"/>
          </a:endParaRPr>
        </a:p>
      </dgm:t>
    </dgm:pt>
    <dgm:pt modelId="{1B62C95C-D779-49F3-81C7-9263B533067D}">
      <dgm:prSet phldrT="[Текст]" custT="1"/>
      <dgm:spPr/>
      <dgm:t>
        <a:bodyPr/>
        <a:lstStyle/>
        <a:p>
          <a:r>
            <a:rPr lang="ru-RU" sz="1100">
              <a:latin typeface="Times New Roman" pitchFamily="18" charset="0"/>
              <a:cs typeface="Times New Roman" pitchFamily="18" charset="0"/>
            </a:rPr>
            <a:t>Простые</a:t>
          </a:r>
        </a:p>
      </dgm:t>
    </dgm:pt>
    <dgm:pt modelId="{FD24993A-2A2B-4010-A8B9-FFDC96ABE91B}" type="parTrans" cxnId="{C1911DC4-AEF9-400F-9F15-21FE067B1CAF}">
      <dgm:prSet/>
      <dgm:spPr/>
      <dgm:t>
        <a:bodyPr/>
        <a:lstStyle/>
        <a:p>
          <a:endParaRPr lang="ru-RU" sz="1100">
            <a:latin typeface="Times New Roman" pitchFamily="18" charset="0"/>
            <a:cs typeface="Times New Roman" pitchFamily="18" charset="0"/>
          </a:endParaRPr>
        </a:p>
      </dgm:t>
    </dgm:pt>
    <dgm:pt modelId="{2E126207-67A5-4619-A4B5-3030ED0BCA00}" type="sibTrans" cxnId="{C1911DC4-AEF9-400F-9F15-21FE067B1CAF}">
      <dgm:prSet/>
      <dgm:spPr/>
      <dgm:t>
        <a:bodyPr/>
        <a:lstStyle/>
        <a:p>
          <a:endParaRPr lang="ru-RU" sz="1100">
            <a:latin typeface="Times New Roman" pitchFamily="18" charset="0"/>
            <a:cs typeface="Times New Roman" pitchFamily="18" charset="0"/>
          </a:endParaRPr>
        </a:p>
      </dgm:t>
    </dgm:pt>
    <dgm:pt modelId="{6DF0F83E-D69E-45D6-9C52-2C9AB29F7669}">
      <dgm:prSet phldrT="[Текст]" custT="1"/>
      <dgm:spPr/>
      <dgm:t>
        <a:bodyPr/>
        <a:lstStyle/>
        <a:p>
          <a:r>
            <a:rPr lang="ru-RU" sz="1100">
              <a:latin typeface="Times New Roman" pitchFamily="18" charset="0"/>
              <a:cs typeface="Times New Roman" pitchFamily="18" charset="0"/>
            </a:rPr>
            <a:t>Сложные</a:t>
          </a:r>
        </a:p>
      </dgm:t>
    </dgm:pt>
    <dgm:pt modelId="{3ABB6897-4914-4171-B5BD-E66A25EEDEA5}" type="parTrans" cxnId="{0548F749-C9D1-4E73-91D5-53A0CCBA1A59}">
      <dgm:prSet/>
      <dgm:spPr/>
      <dgm:t>
        <a:bodyPr/>
        <a:lstStyle/>
        <a:p>
          <a:endParaRPr lang="ru-RU" sz="1100">
            <a:latin typeface="Times New Roman" pitchFamily="18" charset="0"/>
            <a:cs typeface="Times New Roman" pitchFamily="18" charset="0"/>
          </a:endParaRPr>
        </a:p>
      </dgm:t>
    </dgm:pt>
    <dgm:pt modelId="{A789EC86-8231-46B7-BCBC-824FFDAE3FB0}" type="sibTrans" cxnId="{0548F749-C9D1-4E73-91D5-53A0CCBA1A59}">
      <dgm:prSet/>
      <dgm:spPr/>
      <dgm:t>
        <a:bodyPr/>
        <a:lstStyle/>
        <a:p>
          <a:endParaRPr lang="ru-RU" sz="1100">
            <a:latin typeface="Times New Roman" pitchFamily="18" charset="0"/>
            <a:cs typeface="Times New Roman" pitchFamily="18" charset="0"/>
          </a:endParaRPr>
        </a:p>
      </dgm:t>
    </dgm:pt>
    <dgm:pt modelId="{4D9AC10B-09C0-4F16-B2CD-F10765C27054}">
      <dgm:prSet phldrT="[Текст]" custT="1"/>
      <dgm:spPr/>
      <dgm:t>
        <a:bodyPr/>
        <a:lstStyle/>
        <a:p>
          <a:r>
            <a:rPr lang="ru-RU" sz="1100">
              <a:latin typeface="Times New Roman" pitchFamily="18" charset="0"/>
              <a:cs typeface="Times New Roman" pitchFamily="18" charset="0"/>
            </a:rPr>
            <a:t>Нейроальбумины </a:t>
          </a:r>
        </a:p>
      </dgm:t>
    </dgm:pt>
    <dgm:pt modelId="{946D395C-DD4A-4685-BC6E-4553219BBE6F}" type="parTrans" cxnId="{F9AC570D-0B6F-412E-A330-302A050D8BCE}">
      <dgm:prSet/>
      <dgm:spPr/>
      <dgm:t>
        <a:bodyPr/>
        <a:lstStyle/>
        <a:p>
          <a:endParaRPr lang="ru-RU" sz="1100">
            <a:latin typeface="Times New Roman" pitchFamily="18" charset="0"/>
            <a:cs typeface="Times New Roman" pitchFamily="18" charset="0"/>
          </a:endParaRPr>
        </a:p>
      </dgm:t>
    </dgm:pt>
    <dgm:pt modelId="{558952F2-818F-4621-BFC9-FE22BB4D1012}" type="sibTrans" cxnId="{F9AC570D-0B6F-412E-A330-302A050D8BCE}">
      <dgm:prSet/>
      <dgm:spPr/>
      <dgm:t>
        <a:bodyPr/>
        <a:lstStyle/>
        <a:p>
          <a:endParaRPr lang="ru-RU" sz="1100">
            <a:latin typeface="Times New Roman" pitchFamily="18" charset="0"/>
            <a:cs typeface="Times New Roman" pitchFamily="18" charset="0"/>
          </a:endParaRPr>
        </a:p>
      </dgm:t>
    </dgm:pt>
    <dgm:pt modelId="{0E30D5FA-EAB7-4E78-A513-AE94917097DD}">
      <dgm:prSet phldrT="[Текст]" custT="1"/>
      <dgm:spPr/>
      <dgm:t>
        <a:bodyPr/>
        <a:lstStyle/>
        <a:p>
          <a:r>
            <a:rPr lang="ru-RU" sz="1100">
              <a:latin typeface="Times New Roman" pitchFamily="18" charset="0"/>
              <a:cs typeface="Times New Roman" pitchFamily="18" charset="0"/>
            </a:rPr>
            <a:t>Нейроглобулины</a:t>
          </a:r>
        </a:p>
      </dgm:t>
    </dgm:pt>
    <dgm:pt modelId="{8ABBB9C6-4CAB-47AC-A172-C7A5BD03D7F3}" type="parTrans" cxnId="{F800E6F7-EEAA-4DC2-A18C-3251577E813C}">
      <dgm:prSet/>
      <dgm:spPr/>
      <dgm:t>
        <a:bodyPr/>
        <a:lstStyle/>
        <a:p>
          <a:endParaRPr lang="ru-RU" sz="1100">
            <a:latin typeface="Times New Roman" pitchFamily="18" charset="0"/>
            <a:cs typeface="Times New Roman" pitchFamily="18" charset="0"/>
          </a:endParaRPr>
        </a:p>
      </dgm:t>
    </dgm:pt>
    <dgm:pt modelId="{403DDD8A-5A4C-4DB9-985A-CB54617A4206}" type="sibTrans" cxnId="{F800E6F7-EEAA-4DC2-A18C-3251577E813C}">
      <dgm:prSet/>
      <dgm:spPr/>
      <dgm:t>
        <a:bodyPr/>
        <a:lstStyle/>
        <a:p>
          <a:endParaRPr lang="ru-RU" sz="1100">
            <a:latin typeface="Times New Roman" pitchFamily="18" charset="0"/>
            <a:cs typeface="Times New Roman" pitchFamily="18" charset="0"/>
          </a:endParaRPr>
        </a:p>
      </dgm:t>
    </dgm:pt>
    <dgm:pt modelId="{70D0C529-D0C3-40E2-B849-4CFEE7666301}">
      <dgm:prSet phldrT="[Текст]" custT="1"/>
      <dgm:spPr/>
      <dgm:t>
        <a:bodyPr/>
        <a:lstStyle/>
        <a:p>
          <a:r>
            <a:rPr lang="ru-RU" sz="1100">
              <a:latin typeface="Times New Roman" pitchFamily="18" charset="0"/>
              <a:cs typeface="Times New Roman" pitchFamily="18" charset="0"/>
            </a:rPr>
            <a:t>Гистоны</a:t>
          </a:r>
        </a:p>
      </dgm:t>
    </dgm:pt>
    <dgm:pt modelId="{2DCA3D48-E39E-439E-A7D6-729BE84AAA7A}" type="parTrans" cxnId="{1D83E577-CC8E-4EDA-B4FC-5950420FB026}">
      <dgm:prSet/>
      <dgm:spPr/>
      <dgm:t>
        <a:bodyPr/>
        <a:lstStyle/>
        <a:p>
          <a:endParaRPr lang="ru-RU" sz="1100">
            <a:latin typeface="Times New Roman" pitchFamily="18" charset="0"/>
            <a:cs typeface="Times New Roman" pitchFamily="18" charset="0"/>
          </a:endParaRPr>
        </a:p>
      </dgm:t>
    </dgm:pt>
    <dgm:pt modelId="{A0E63CE6-D180-4AC6-B823-DF26B5DD3853}" type="sibTrans" cxnId="{1D83E577-CC8E-4EDA-B4FC-5950420FB026}">
      <dgm:prSet/>
      <dgm:spPr/>
      <dgm:t>
        <a:bodyPr/>
        <a:lstStyle/>
        <a:p>
          <a:endParaRPr lang="ru-RU" sz="1100">
            <a:latin typeface="Times New Roman" pitchFamily="18" charset="0"/>
            <a:cs typeface="Times New Roman" pitchFamily="18" charset="0"/>
          </a:endParaRPr>
        </a:p>
      </dgm:t>
    </dgm:pt>
    <dgm:pt modelId="{91DF7B91-E1CD-45FD-9C69-4BC888103781}">
      <dgm:prSet phldrT="[Текст]" custT="1"/>
      <dgm:spPr/>
      <dgm:t>
        <a:bodyPr/>
        <a:lstStyle/>
        <a:p>
          <a:r>
            <a:rPr lang="ru-RU" sz="1100">
              <a:latin typeface="Times New Roman" pitchFamily="18" charset="0"/>
              <a:cs typeface="Times New Roman" pitchFamily="18" charset="0"/>
            </a:rPr>
            <a:t>Нейросклеро-протеины</a:t>
          </a:r>
        </a:p>
      </dgm:t>
    </dgm:pt>
    <dgm:pt modelId="{1B365AFC-9415-415D-A957-57A2764AFD02}" type="parTrans" cxnId="{3EBB0767-95C9-4746-A3C8-EB78BBACD775}">
      <dgm:prSet/>
      <dgm:spPr/>
      <dgm:t>
        <a:bodyPr/>
        <a:lstStyle/>
        <a:p>
          <a:endParaRPr lang="ru-RU" sz="1100">
            <a:latin typeface="Times New Roman" pitchFamily="18" charset="0"/>
            <a:cs typeface="Times New Roman" pitchFamily="18" charset="0"/>
          </a:endParaRPr>
        </a:p>
      </dgm:t>
    </dgm:pt>
    <dgm:pt modelId="{FD885AC6-FEF1-47CD-BF92-85FB4D4928AE}" type="sibTrans" cxnId="{3EBB0767-95C9-4746-A3C8-EB78BBACD775}">
      <dgm:prSet/>
      <dgm:spPr/>
      <dgm:t>
        <a:bodyPr/>
        <a:lstStyle/>
        <a:p>
          <a:endParaRPr lang="ru-RU" sz="1100">
            <a:latin typeface="Times New Roman" pitchFamily="18" charset="0"/>
            <a:cs typeface="Times New Roman" pitchFamily="18" charset="0"/>
          </a:endParaRPr>
        </a:p>
      </dgm:t>
    </dgm:pt>
    <dgm:pt modelId="{290B8719-2151-41BA-8197-BC1B3EEBD742}">
      <dgm:prSet phldrT="[Текст]" custT="1"/>
      <dgm:spPr/>
      <dgm:t>
        <a:bodyPr/>
        <a:lstStyle/>
        <a:p>
          <a:r>
            <a:rPr lang="ru-RU" sz="1100">
              <a:latin typeface="Times New Roman" pitchFamily="18" charset="0"/>
              <a:cs typeface="Times New Roman" pitchFamily="18" charset="0"/>
            </a:rPr>
            <a:t>Нейроколлагены</a:t>
          </a:r>
        </a:p>
      </dgm:t>
    </dgm:pt>
    <dgm:pt modelId="{0AAE6AEA-28D6-4CEF-95B9-2CDD8874CFC4}" type="parTrans" cxnId="{BAB02D25-045C-422C-A8B4-17E2C162F19D}">
      <dgm:prSet/>
      <dgm:spPr/>
      <dgm:t>
        <a:bodyPr/>
        <a:lstStyle/>
        <a:p>
          <a:endParaRPr lang="ru-RU" sz="1100">
            <a:latin typeface="Times New Roman" pitchFamily="18" charset="0"/>
            <a:cs typeface="Times New Roman" pitchFamily="18" charset="0"/>
          </a:endParaRPr>
        </a:p>
      </dgm:t>
    </dgm:pt>
    <dgm:pt modelId="{12D2C59A-B1E7-4C7B-AC22-84DB7F7C1EE1}" type="sibTrans" cxnId="{BAB02D25-045C-422C-A8B4-17E2C162F19D}">
      <dgm:prSet/>
      <dgm:spPr/>
      <dgm:t>
        <a:bodyPr/>
        <a:lstStyle/>
        <a:p>
          <a:endParaRPr lang="ru-RU" sz="1100">
            <a:latin typeface="Times New Roman" pitchFamily="18" charset="0"/>
            <a:cs typeface="Times New Roman" pitchFamily="18" charset="0"/>
          </a:endParaRPr>
        </a:p>
      </dgm:t>
    </dgm:pt>
    <dgm:pt modelId="{DC567273-7A1C-439E-938B-FBCCF7EE7115}">
      <dgm:prSet phldrT="[Текст]" custT="1"/>
      <dgm:spPr/>
      <dgm:t>
        <a:bodyPr/>
        <a:lstStyle/>
        <a:p>
          <a:r>
            <a:rPr lang="ru-RU" sz="1100">
              <a:latin typeface="Times New Roman" pitchFamily="18" charset="0"/>
              <a:cs typeface="Times New Roman" pitchFamily="18" charset="0"/>
            </a:rPr>
            <a:t>Нейростромины</a:t>
          </a:r>
        </a:p>
      </dgm:t>
    </dgm:pt>
    <dgm:pt modelId="{2D8BFE57-A6E4-4E18-B44F-6354C7438B42}" type="parTrans" cxnId="{892FC88D-8F93-4E7E-BB87-3ABF4672125A}">
      <dgm:prSet/>
      <dgm:spPr/>
      <dgm:t>
        <a:bodyPr/>
        <a:lstStyle/>
        <a:p>
          <a:endParaRPr lang="ru-RU" sz="1100">
            <a:latin typeface="Times New Roman" pitchFamily="18" charset="0"/>
            <a:cs typeface="Times New Roman" pitchFamily="18" charset="0"/>
          </a:endParaRPr>
        </a:p>
      </dgm:t>
    </dgm:pt>
    <dgm:pt modelId="{14F03F81-8A9F-498D-BC05-3679435C432B}" type="sibTrans" cxnId="{892FC88D-8F93-4E7E-BB87-3ABF4672125A}">
      <dgm:prSet/>
      <dgm:spPr/>
      <dgm:t>
        <a:bodyPr/>
        <a:lstStyle/>
        <a:p>
          <a:endParaRPr lang="ru-RU" sz="1100">
            <a:latin typeface="Times New Roman" pitchFamily="18" charset="0"/>
            <a:cs typeface="Times New Roman" pitchFamily="18" charset="0"/>
          </a:endParaRPr>
        </a:p>
      </dgm:t>
    </dgm:pt>
    <dgm:pt modelId="{00BDB593-11C2-4C4F-87B2-BE8E32326F0D}">
      <dgm:prSet phldrT="[Текст]" custT="1"/>
      <dgm:spPr/>
      <dgm:t>
        <a:bodyPr/>
        <a:lstStyle/>
        <a:p>
          <a:r>
            <a:rPr lang="ru-RU" sz="1100">
              <a:latin typeface="Times New Roman" pitchFamily="18" charset="0"/>
              <a:cs typeface="Times New Roman" pitchFamily="18" charset="0"/>
            </a:rPr>
            <a:t>Нейроэластины</a:t>
          </a:r>
        </a:p>
      </dgm:t>
    </dgm:pt>
    <dgm:pt modelId="{4BB1D99B-05B3-4011-AB5F-6247E01524B0}" type="parTrans" cxnId="{B8363B14-1CF0-4719-BC2B-FE843FE483B9}">
      <dgm:prSet/>
      <dgm:spPr/>
      <dgm:t>
        <a:bodyPr/>
        <a:lstStyle/>
        <a:p>
          <a:endParaRPr lang="ru-RU" sz="1100">
            <a:latin typeface="Times New Roman" pitchFamily="18" charset="0"/>
            <a:cs typeface="Times New Roman" pitchFamily="18" charset="0"/>
          </a:endParaRPr>
        </a:p>
      </dgm:t>
    </dgm:pt>
    <dgm:pt modelId="{C0076EB1-8047-4169-B93C-173E8E6C4D52}" type="sibTrans" cxnId="{B8363B14-1CF0-4719-BC2B-FE843FE483B9}">
      <dgm:prSet/>
      <dgm:spPr/>
      <dgm:t>
        <a:bodyPr/>
        <a:lstStyle/>
        <a:p>
          <a:endParaRPr lang="ru-RU" sz="1100">
            <a:latin typeface="Times New Roman" pitchFamily="18" charset="0"/>
            <a:cs typeface="Times New Roman" pitchFamily="18" charset="0"/>
          </a:endParaRPr>
        </a:p>
      </dgm:t>
    </dgm:pt>
    <dgm:pt modelId="{91D8C34E-3782-4C7E-9863-78A2BA309F43}" type="pres">
      <dgm:prSet presAssocID="{D4E226F4-D1D4-407D-A320-0BFF918A5B4F}" presName="hierChild1" presStyleCnt="0">
        <dgm:presLayoutVars>
          <dgm:orgChart val="1"/>
          <dgm:chPref val="1"/>
          <dgm:dir/>
          <dgm:animOne val="branch"/>
          <dgm:animLvl val="lvl"/>
          <dgm:resizeHandles/>
        </dgm:presLayoutVars>
      </dgm:prSet>
      <dgm:spPr/>
      <dgm:t>
        <a:bodyPr/>
        <a:lstStyle/>
        <a:p>
          <a:endParaRPr lang="ru-RU"/>
        </a:p>
      </dgm:t>
    </dgm:pt>
    <dgm:pt modelId="{E419E687-E486-4694-A86C-8C6052A81879}" type="pres">
      <dgm:prSet presAssocID="{CB46D6E7-7387-4B97-B07B-BC1D783AEC81}" presName="hierRoot1" presStyleCnt="0">
        <dgm:presLayoutVars>
          <dgm:hierBranch val="init"/>
        </dgm:presLayoutVars>
      </dgm:prSet>
      <dgm:spPr/>
    </dgm:pt>
    <dgm:pt modelId="{AFB845DB-D32B-46EA-B46E-CDC962ACCF61}" type="pres">
      <dgm:prSet presAssocID="{CB46D6E7-7387-4B97-B07B-BC1D783AEC81}" presName="rootComposite1" presStyleCnt="0"/>
      <dgm:spPr/>
    </dgm:pt>
    <dgm:pt modelId="{6358C4B8-F60B-4C12-8456-27317430D73A}" type="pres">
      <dgm:prSet presAssocID="{CB46D6E7-7387-4B97-B07B-BC1D783AEC81}" presName="rootText1" presStyleLbl="node0" presStyleIdx="0" presStyleCnt="1">
        <dgm:presLayoutVars>
          <dgm:chPref val="3"/>
        </dgm:presLayoutVars>
      </dgm:prSet>
      <dgm:spPr/>
      <dgm:t>
        <a:bodyPr/>
        <a:lstStyle/>
        <a:p>
          <a:endParaRPr lang="ru-RU"/>
        </a:p>
      </dgm:t>
    </dgm:pt>
    <dgm:pt modelId="{CE7AF7ED-FC70-47B3-AD91-2AA24423BC4F}" type="pres">
      <dgm:prSet presAssocID="{CB46D6E7-7387-4B97-B07B-BC1D783AEC81}" presName="rootConnector1" presStyleLbl="node1" presStyleIdx="0" presStyleCnt="0"/>
      <dgm:spPr/>
      <dgm:t>
        <a:bodyPr/>
        <a:lstStyle/>
        <a:p>
          <a:endParaRPr lang="ru-RU"/>
        </a:p>
      </dgm:t>
    </dgm:pt>
    <dgm:pt modelId="{B852EB0D-D391-4301-A0DB-140522154753}" type="pres">
      <dgm:prSet presAssocID="{CB46D6E7-7387-4B97-B07B-BC1D783AEC81}" presName="hierChild2" presStyleCnt="0"/>
      <dgm:spPr/>
    </dgm:pt>
    <dgm:pt modelId="{A1EAD344-E446-444A-8F9F-522A9B9D612A}" type="pres">
      <dgm:prSet presAssocID="{FD24993A-2A2B-4010-A8B9-FFDC96ABE91B}" presName="Name37" presStyleLbl="parChTrans1D2" presStyleIdx="0" presStyleCnt="2"/>
      <dgm:spPr/>
      <dgm:t>
        <a:bodyPr/>
        <a:lstStyle/>
        <a:p>
          <a:endParaRPr lang="ru-RU"/>
        </a:p>
      </dgm:t>
    </dgm:pt>
    <dgm:pt modelId="{54AA7AD2-8A40-4B1C-8D99-1E377773F627}" type="pres">
      <dgm:prSet presAssocID="{1B62C95C-D779-49F3-81C7-9263B533067D}" presName="hierRoot2" presStyleCnt="0">
        <dgm:presLayoutVars>
          <dgm:hierBranch val="init"/>
        </dgm:presLayoutVars>
      </dgm:prSet>
      <dgm:spPr/>
    </dgm:pt>
    <dgm:pt modelId="{0E9B9658-D756-4CDC-8481-290B0D6A728E}" type="pres">
      <dgm:prSet presAssocID="{1B62C95C-D779-49F3-81C7-9263B533067D}" presName="rootComposite" presStyleCnt="0"/>
      <dgm:spPr/>
    </dgm:pt>
    <dgm:pt modelId="{4ABF5110-1965-40A9-8DB5-9A5B3776DBEF}" type="pres">
      <dgm:prSet presAssocID="{1B62C95C-D779-49F3-81C7-9263B533067D}" presName="rootText" presStyleLbl="node2" presStyleIdx="0" presStyleCnt="2" custScaleY="57701">
        <dgm:presLayoutVars>
          <dgm:chPref val="3"/>
        </dgm:presLayoutVars>
      </dgm:prSet>
      <dgm:spPr/>
      <dgm:t>
        <a:bodyPr/>
        <a:lstStyle/>
        <a:p>
          <a:endParaRPr lang="ru-RU"/>
        </a:p>
      </dgm:t>
    </dgm:pt>
    <dgm:pt modelId="{5FDE2C5C-10D1-41C2-8200-9F3BBA8E9AFF}" type="pres">
      <dgm:prSet presAssocID="{1B62C95C-D779-49F3-81C7-9263B533067D}" presName="rootConnector" presStyleLbl="node2" presStyleIdx="0" presStyleCnt="2"/>
      <dgm:spPr/>
      <dgm:t>
        <a:bodyPr/>
        <a:lstStyle/>
        <a:p>
          <a:endParaRPr lang="ru-RU"/>
        </a:p>
      </dgm:t>
    </dgm:pt>
    <dgm:pt modelId="{1EEC3ED8-9172-4164-9F0E-61667E315FD9}" type="pres">
      <dgm:prSet presAssocID="{1B62C95C-D779-49F3-81C7-9263B533067D}" presName="hierChild4" presStyleCnt="0"/>
      <dgm:spPr/>
    </dgm:pt>
    <dgm:pt modelId="{180B43CD-4E9F-4682-80B0-B02DBD5BB340}" type="pres">
      <dgm:prSet presAssocID="{946D395C-DD4A-4685-BC6E-4553219BBE6F}" presName="Name37" presStyleLbl="parChTrans1D3" presStyleIdx="0" presStyleCnt="4"/>
      <dgm:spPr/>
      <dgm:t>
        <a:bodyPr/>
        <a:lstStyle/>
        <a:p>
          <a:endParaRPr lang="ru-RU"/>
        </a:p>
      </dgm:t>
    </dgm:pt>
    <dgm:pt modelId="{F08F9735-F863-432B-8D59-725F78BFF829}" type="pres">
      <dgm:prSet presAssocID="{4D9AC10B-09C0-4F16-B2CD-F10765C27054}" presName="hierRoot2" presStyleCnt="0">
        <dgm:presLayoutVars>
          <dgm:hierBranch val="init"/>
        </dgm:presLayoutVars>
      </dgm:prSet>
      <dgm:spPr/>
    </dgm:pt>
    <dgm:pt modelId="{92166542-5413-4798-8683-C5C2652641FF}" type="pres">
      <dgm:prSet presAssocID="{4D9AC10B-09C0-4F16-B2CD-F10765C27054}" presName="rootComposite" presStyleCnt="0"/>
      <dgm:spPr/>
    </dgm:pt>
    <dgm:pt modelId="{9E330E83-5F72-4D6C-94DC-5340B9B8343E}" type="pres">
      <dgm:prSet presAssocID="{4D9AC10B-09C0-4F16-B2CD-F10765C27054}" presName="rootText" presStyleLbl="node3" presStyleIdx="0" presStyleCnt="4" custScaleY="75286">
        <dgm:presLayoutVars>
          <dgm:chPref val="3"/>
        </dgm:presLayoutVars>
      </dgm:prSet>
      <dgm:spPr/>
      <dgm:t>
        <a:bodyPr/>
        <a:lstStyle/>
        <a:p>
          <a:endParaRPr lang="ru-RU"/>
        </a:p>
      </dgm:t>
    </dgm:pt>
    <dgm:pt modelId="{98C8FAEE-4C93-48F5-A6B4-A82BD50204D1}" type="pres">
      <dgm:prSet presAssocID="{4D9AC10B-09C0-4F16-B2CD-F10765C27054}" presName="rootConnector" presStyleLbl="node3" presStyleIdx="0" presStyleCnt="4"/>
      <dgm:spPr/>
      <dgm:t>
        <a:bodyPr/>
        <a:lstStyle/>
        <a:p>
          <a:endParaRPr lang="ru-RU"/>
        </a:p>
      </dgm:t>
    </dgm:pt>
    <dgm:pt modelId="{2AA1CFFE-28C7-4D02-B451-F8E64FF605F7}" type="pres">
      <dgm:prSet presAssocID="{4D9AC10B-09C0-4F16-B2CD-F10765C27054}" presName="hierChild4" presStyleCnt="0"/>
      <dgm:spPr/>
    </dgm:pt>
    <dgm:pt modelId="{ED8F04DC-05E0-4DA6-BEAD-A3195BBB645D}" type="pres">
      <dgm:prSet presAssocID="{4D9AC10B-09C0-4F16-B2CD-F10765C27054}" presName="hierChild5" presStyleCnt="0"/>
      <dgm:spPr/>
    </dgm:pt>
    <dgm:pt modelId="{6DA69536-32FD-4969-A257-1EA01F889BE6}" type="pres">
      <dgm:prSet presAssocID="{8ABBB9C6-4CAB-47AC-A172-C7A5BD03D7F3}" presName="Name37" presStyleLbl="parChTrans1D3" presStyleIdx="1" presStyleCnt="4"/>
      <dgm:spPr/>
      <dgm:t>
        <a:bodyPr/>
        <a:lstStyle/>
        <a:p>
          <a:endParaRPr lang="ru-RU"/>
        </a:p>
      </dgm:t>
    </dgm:pt>
    <dgm:pt modelId="{EF73E54D-6B06-4221-BBE9-C74799383B99}" type="pres">
      <dgm:prSet presAssocID="{0E30D5FA-EAB7-4E78-A513-AE94917097DD}" presName="hierRoot2" presStyleCnt="0">
        <dgm:presLayoutVars>
          <dgm:hierBranch val="init"/>
        </dgm:presLayoutVars>
      </dgm:prSet>
      <dgm:spPr/>
    </dgm:pt>
    <dgm:pt modelId="{94459EC1-2380-4534-834A-0A20A65311D3}" type="pres">
      <dgm:prSet presAssocID="{0E30D5FA-EAB7-4E78-A513-AE94917097DD}" presName="rootComposite" presStyleCnt="0"/>
      <dgm:spPr/>
    </dgm:pt>
    <dgm:pt modelId="{7FA48163-468D-4CF8-874A-B56C301750FD}" type="pres">
      <dgm:prSet presAssocID="{0E30D5FA-EAB7-4E78-A513-AE94917097DD}" presName="rootText" presStyleLbl="node3" presStyleIdx="1" presStyleCnt="4" custScaleY="75286">
        <dgm:presLayoutVars>
          <dgm:chPref val="3"/>
        </dgm:presLayoutVars>
      </dgm:prSet>
      <dgm:spPr/>
      <dgm:t>
        <a:bodyPr/>
        <a:lstStyle/>
        <a:p>
          <a:endParaRPr lang="ru-RU"/>
        </a:p>
      </dgm:t>
    </dgm:pt>
    <dgm:pt modelId="{620208E7-AF6E-4260-8EF9-45E91A444109}" type="pres">
      <dgm:prSet presAssocID="{0E30D5FA-EAB7-4E78-A513-AE94917097DD}" presName="rootConnector" presStyleLbl="node3" presStyleIdx="1" presStyleCnt="4"/>
      <dgm:spPr/>
      <dgm:t>
        <a:bodyPr/>
        <a:lstStyle/>
        <a:p>
          <a:endParaRPr lang="ru-RU"/>
        </a:p>
      </dgm:t>
    </dgm:pt>
    <dgm:pt modelId="{1C32D7F6-A505-451F-8290-04683B33F880}" type="pres">
      <dgm:prSet presAssocID="{0E30D5FA-EAB7-4E78-A513-AE94917097DD}" presName="hierChild4" presStyleCnt="0"/>
      <dgm:spPr/>
    </dgm:pt>
    <dgm:pt modelId="{EE18B59A-38E0-4B32-96D9-B95AD61669C9}" type="pres">
      <dgm:prSet presAssocID="{0E30D5FA-EAB7-4E78-A513-AE94917097DD}" presName="hierChild5" presStyleCnt="0"/>
      <dgm:spPr/>
    </dgm:pt>
    <dgm:pt modelId="{59C80B72-BB1B-4C12-A223-0C5C8AB0FD4A}" type="pres">
      <dgm:prSet presAssocID="{2DCA3D48-E39E-439E-A7D6-729BE84AAA7A}" presName="Name37" presStyleLbl="parChTrans1D3" presStyleIdx="2" presStyleCnt="4"/>
      <dgm:spPr/>
      <dgm:t>
        <a:bodyPr/>
        <a:lstStyle/>
        <a:p>
          <a:endParaRPr lang="ru-RU"/>
        </a:p>
      </dgm:t>
    </dgm:pt>
    <dgm:pt modelId="{6D0145E1-D5EF-4E82-9013-99033EE590FB}" type="pres">
      <dgm:prSet presAssocID="{70D0C529-D0C3-40E2-B849-4CFEE7666301}" presName="hierRoot2" presStyleCnt="0">
        <dgm:presLayoutVars>
          <dgm:hierBranch val="init"/>
        </dgm:presLayoutVars>
      </dgm:prSet>
      <dgm:spPr/>
    </dgm:pt>
    <dgm:pt modelId="{6D726154-2A10-4C73-BF3E-63B0595563B4}" type="pres">
      <dgm:prSet presAssocID="{70D0C529-D0C3-40E2-B849-4CFEE7666301}" presName="rootComposite" presStyleCnt="0"/>
      <dgm:spPr/>
    </dgm:pt>
    <dgm:pt modelId="{2ADFA840-475C-4DA8-867F-E893977BD4BA}" type="pres">
      <dgm:prSet presAssocID="{70D0C529-D0C3-40E2-B849-4CFEE7666301}" presName="rootText" presStyleLbl="node3" presStyleIdx="2" presStyleCnt="4" custScaleY="80242">
        <dgm:presLayoutVars>
          <dgm:chPref val="3"/>
        </dgm:presLayoutVars>
      </dgm:prSet>
      <dgm:spPr/>
      <dgm:t>
        <a:bodyPr/>
        <a:lstStyle/>
        <a:p>
          <a:endParaRPr lang="ru-RU"/>
        </a:p>
      </dgm:t>
    </dgm:pt>
    <dgm:pt modelId="{9BA2A515-EAC0-4530-861E-7D5C6B174A7B}" type="pres">
      <dgm:prSet presAssocID="{70D0C529-D0C3-40E2-B849-4CFEE7666301}" presName="rootConnector" presStyleLbl="node3" presStyleIdx="2" presStyleCnt="4"/>
      <dgm:spPr/>
      <dgm:t>
        <a:bodyPr/>
        <a:lstStyle/>
        <a:p>
          <a:endParaRPr lang="ru-RU"/>
        </a:p>
      </dgm:t>
    </dgm:pt>
    <dgm:pt modelId="{23CD1052-98DF-4559-82FE-0AE265E9146F}" type="pres">
      <dgm:prSet presAssocID="{70D0C529-D0C3-40E2-B849-4CFEE7666301}" presName="hierChild4" presStyleCnt="0"/>
      <dgm:spPr/>
    </dgm:pt>
    <dgm:pt modelId="{2B94BEED-D211-44C8-9154-C35FE8306B6E}" type="pres">
      <dgm:prSet presAssocID="{70D0C529-D0C3-40E2-B849-4CFEE7666301}" presName="hierChild5" presStyleCnt="0"/>
      <dgm:spPr/>
    </dgm:pt>
    <dgm:pt modelId="{E15D5F94-6F70-44F7-9A06-84D6731A3CFA}" type="pres">
      <dgm:prSet presAssocID="{1B365AFC-9415-415D-A957-57A2764AFD02}" presName="Name37" presStyleLbl="parChTrans1D3" presStyleIdx="3" presStyleCnt="4"/>
      <dgm:spPr/>
      <dgm:t>
        <a:bodyPr/>
        <a:lstStyle/>
        <a:p>
          <a:endParaRPr lang="ru-RU"/>
        </a:p>
      </dgm:t>
    </dgm:pt>
    <dgm:pt modelId="{49B3658A-2F45-4E70-B5AE-46C5433C7484}" type="pres">
      <dgm:prSet presAssocID="{91DF7B91-E1CD-45FD-9C69-4BC888103781}" presName="hierRoot2" presStyleCnt="0">
        <dgm:presLayoutVars>
          <dgm:hierBranch val="init"/>
        </dgm:presLayoutVars>
      </dgm:prSet>
      <dgm:spPr/>
    </dgm:pt>
    <dgm:pt modelId="{5989F02E-EAAB-4B52-9A92-8651138695DD}" type="pres">
      <dgm:prSet presAssocID="{91DF7B91-E1CD-45FD-9C69-4BC888103781}" presName="rootComposite" presStyleCnt="0"/>
      <dgm:spPr/>
    </dgm:pt>
    <dgm:pt modelId="{97681632-B8D4-40DF-8666-5AF2357EA3D1}" type="pres">
      <dgm:prSet presAssocID="{91DF7B91-E1CD-45FD-9C69-4BC888103781}" presName="rootText" presStyleLbl="node3" presStyleIdx="3" presStyleCnt="4">
        <dgm:presLayoutVars>
          <dgm:chPref val="3"/>
        </dgm:presLayoutVars>
      </dgm:prSet>
      <dgm:spPr/>
      <dgm:t>
        <a:bodyPr/>
        <a:lstStyle/>
        <a:p>
          <a:endParaRPr lang="ru-RU"/>
        </a:p>
      </dgm:t>
    </dgm:pt>
    <dgm:pt modelId="{9158505B-D65C-48B5-B3C6-7D4551BBCAB2}" type="pres">
      <dgm:prSet presAssocID="{91DF7B91-E1CD-45FD-9C69-4BC888103781}" presName="rootConnector" presStyleLbl="node3" presStyleIdx="3" presStyleCnt="4"/>
      <dgm:spPr/>
      <dgm:t>
        <a:bodyPr/>
        <a:lstStyle/>
        <a:p>
          <a:endParaRPr lang="ru-RU"/>
        </a:p>
      </dgm:t>
    </dgm:pt>
    <dgm:pt modelId="{8574441E-5A66-4C7F-95DD-11E8BF3FBCB7}" type="pres">
      <dgm:prSet presAssocID="{91DF7B91-E1CD-45FD-9C69-4BC888103781}" presName="hierChild4" presStyleCnt="0"/>
      <dgm:spPr/>
    </dgm:pt>
    <dgm:pt modelId="{60157404-E28E-4C40-9B35-0B9A4A34172D}" type="pres">
      <dgm:prSet presAssocID="{0AAE6AEA-28D6-4CEF-95B9-2CDD8874CFC4}" presName="Name37" presStyleLbl="parChTrans1D4" presStyleIdx="0" presStyleCnt="3"/>
      <dgm:spPr/>
      <dgm:t>
        <a:bodyPr/>
        <a:lstStyle/>
        <a:p>
          <a:endParaRPr lang="ru-RU"/>
        </a:p>
      </dgm:t>
    </dgm:pt>
    <dgm:pt modelId="{E35257F9-257D-4CE8-9C8E-EFF1E87BDC25}" type="pres">
      <dgm:prSet presAssocID="{290B8719-2151-41BA-8197-BC1B3EEBD742}" presName="hierRoot2" presStyleCnt="0">
        <dgm:presLayoutVars>
          <dgm:hierBranch val="init"/>
        </dgm:presLayoutVars>
      </dgm:prSet>
      <dgm:spPr/>
    </dgm:pt>
    <dgm:pt modelId="{E3B64F38-98A4-421C-865A-61E1864DD64E}" type="pres">
      <dgm:prSet presAssocID="{290B8719-2151-41BA-8197-BC1B3EEBD742}" presName="rootComposite" presStyleCnt="0"/>
      <dgm:spPr/>
    </dgm:pt>
    <dgm:pt modelId="{96CD029A-9896-4516-9AAF-A0540C9789F6}" type="pres">
      <dgm:prSet presAssocID="{290B8719-2151-41BA-8197-BC1B3EEBD742}" presName="rootText" presStyleLbl="node4" presStyleIdx="0" presStyleCnt="3" custScaleY="78684">
        <dgm:presLayoutVars>
          <dgm:chPref val="3"/>
        </dgm:presLayoutVars>
      </dgm:prSet>
      <dgm:spPr/>
      <dgm:t>
        <a:bodyPr/>
        <a:lstStyle/>
        <a:p>
          <a:endParaRPr lang="ru-RU"/>
        </a:p>
      </dgm:t>
    </dgm:pt>
    <dgm:pt modelId="{F3319ABF-9190-4F64-86CA-7DE35CADE6BF}" type="pres">
      <dgm:prSet presAssocID="{290B8719-2151-41BA-8197-BC1B3EEBD742}" presName="rootConnector" presStyleLbl="node4" presStyleIdx="0" presStyleCnt="3"/>
      <dgm:spPr/>
      <dgm:t>
        <a:bodyPr/>
        <a:lstStyle/>
        <a:p>
          <a:endParaRPr lang="ru-RU"/>
        </a:p>
      </dgm:t>
    </dgm:pt>
    <dgm:pt modelId="{32FAC4FE-F636-4A29-B529-50440C5D1D4C}" type="pres">
      <dgm:prSet presAssocID="{290B8719-2151-41BA-8197-BC1B3EEBD742}" presName="hierChild4" presStyleCnt="0"/>
      <dgm:spPr/>
    </dgm:pt>
    <dgm:pt modelId="{8A7D3259-EFC0-46DE-86B8-C3B05924F3A6}" type="pres">
      <dgm:prSet presAssocID="{290B8719-2151-41BA-8197-BC1B3EEBD742}" presName="hierChild5" presStyleCnt="0"/>
      <dgm:spPr/>
    </dgm:pt>
    <dgm:pt modelId="{E40AE936-B19B-4BCE-9117-F74B33946CAD}" type="pres">
      <dgm:prSet presAssocID="{2D8BFE57-A6E4-4E18-B44F-6354C7438B42}" presName="Name37" presStyleLbl="parChTrans1D4" presStyleIdx="1" presStyleCnt="3"/>
      <dgm:spPr/>
      <dgm:t>
        <a:bodyPr/>
        <a:lstStyle/>
        <a:p>
          <a:endParaRPr lang="ru-RU"/>
        </a:p>
      </dgm:t>
    </dgm:pt>
    <dgm:pt modelId="{63497AD0-A02E-4578-BEB1-218C61868681}" type="pres">
      <dgm:prSet presAssocID="{DC567273-7A1C-439E-938B-FBCCF7EE7115}" presName="hierRoot2" presStyleCnt="0">
        <dgm:presLayoutVars>
          <dgm:hierBranch val="init"/>
        </dgm:presLayoutVars>
      </dgm:prSet>
      <dgm:spPr/>
    </dgm:pt>
    <dgm:pt modelId="{1B51D877-57B3-4171-BECC-025EE486554F}" type="pres">
      <dgm:prSet presAssocID="{DC567273-7A1C-439E-938B-FBCCF7EE7115}" presName="rootComposite" presStyleCnt="0"/>
      <dgm:spPr/>
    </dgm:pt>
    <dgm:pt modelId="{1A965CFD-524C-4481-973E-01C11ADE090C}" type="pres">
      <dgm:prSet presAssocID="{DC567273-7A1C-439E-938B-FBCCF7EE7115}" presName="rootText" presStyleLbl="node4" presStyleIdx="1" presStyleCnt="3" custScaleY="75849">
        <dgm:presLayoutVars>
          <dgm:chPref val="3"/>
        </dgm:presLayoutVars>
      </dgm:prSet>
      <dgm:spPr/>
      <dgm:t>
        <a:bodyPr/>
        <a:lstStyle/>
        <a:p>
          <a:endParaRPr lang="ru-RU"/>
        </a:p>
      </dgm:t>
    </dgm:pt>
    <dgm:pt modelId="{583383D1-B954-4AC3-B7D4-82585E34647B}" type="pres">
      <dgm:prSet presAssocID="{DC567273-7A1C-439E-938B-FBCCF7EE7115}" presName="rootConnector" presStyleLbl="node4" presStyleIdx="1" presStyleCnt="3"/>
      <dgm:spPr/>
      <dgm:t>
        <a:bodyPr/>
        <a:lstStyle/>
        <a:p>
          <a:endParaRPr lang="ru-RU"/>
        </a:p>
      </dgm:t>
    </dgm:pt>
    <dgm:pt modelId="{B61CD3B2-DCB1-499C-BBAD-EA828BCA14CB}" type="pres">
      <dgm:prSet presAssocID="{DC567273-7A1C-439E-938B-FBCCF7EE7115}" presName="hierChild4" presStyleCnt="0"/>
      <dgm:spPr/>
    </dgm:pt>
    <dgm:pt modelId="{1B59665A-C7CD-4532-8E89-D1C8D53D7400}" type="pres">
      <dgm:prSet presAssocID="{DC567273-7A1C-439E-938B-FBCCF7EE7115}" presName="hierChild5" presStyleCnt="0"/>
      <dgm:spPr/>
    </dgm:pt>
    <dgm:pt modelId="{D616DC1D-1131-46B3-B2EF-95D121E1C3AD}" type="pres">
      <dgm:prSet presAssocID="{4BB1D99B-05B3-4011-AB5F-6247E01524B0}" presName="Name37" presStyleLbl="parChTrans1D4" presStyleIdx="2" presStyleCnt="3"/>
      <dgm:spPr/>
      <dgm:t>
        <a:bodyPr/>
        <a:lstStyle/>
        <a:p>
          <a:endParaRPr lang="ru-RU"/>
        </a:p>
      </dgm:t>
    </dgm:pt>
    <dgm:pt modelId="{037D9E28-B6FA-4194-A3CD-41E2D0FE5D6A}" type="pres">
      <dgm:prSet presAssocID="{00BDB593-11C2-4C4F-87B2-BE8E32326F0D}" presName="hierRoot2" presStyleCnt="0">
        <dgm:presLayoutVars>
          <dgm:hierBranch val="init"/>
        </dgm:presLayoutVars>
      </dgm:prSet>
      <dgm:spPr/>
    </dgm:pt>
    <dgm:pt modelId="{EA4A4C6E-3EC7-4A50-B978-9D87954D5772}" type="pres">
      <dgm:prSet presAssocID="{00BDB593-11C2-4C4F-87B2-BE8E32326F0D}" presName="rootComposite" presStyleCnt="0"/>
      <dgm:spPr/>
    </dgm:pt>
    <dgm:pt modelId="{294B8BF9-093F-43D3-A813-5AE3158EE658}" type="pres">
      <dgm:prSet presAssocID="{00BDB593-11C2-4C4F-87B2-BE8E32326F0D}" presName="rootText" presStyleLbl="node4" presStyleIdx="2" presStyleCnt="3" custScaleY="58529">
        <dgm:presLayoutVars>
          <dgm:chPref val="3"/>
        </dgm:presLayoutVars>
      </dgm:prSet>
      <dgm:spPr/>
      <dgm:t>
        <a:bodyPr/>
        <a:lstStyle/>
        <a:p>
          <a:endParaRPr lang="ru-RU"/>
        </a:p>
      </dgm:t>
    </dgm:pt>
    <dgm:pt modelId="{193A17B3-797E-452D-915F-7DC3D2FAD330}" type="pres">
      <dgm:prSet presAssocID="{00BDB593-11C2-4C4F-87B2-BE8E32326F0D}" presName="rootConnector" presStyleLbl="node4" presStyleIdx="2" presStyleCnt="3"/>
      <dgm:spPr/>
      <dgm:t>
        <a:bodyPr/>
        <a:lstStyle/>
        <a:p>
          <a:endParaRPr lang="ru-RU"/>
        </a:p>
      </dgm:t>
    </dgm:pt>
    <dgm:pt modelId="{DD58FF09-35C9-4217-B3FB-9BAF7999DB55}" type="pres">
      <dgm:prSet presAssocID="{00BDB593-11C2-4C4F-87B2-BE8E32326F0D}" presName="hierChild4" presStyleCnt="0"/>
      <dgm:spPr/>
    </dgm:pt>
    <dgm:pt modelId="{6A791B96-254C-4956-A353-4C7B85F76601}" type="pres">
      <dgm:prSet presAssocID="{00BDB593-11C2-4C4F-87B2-BE8E32326F0D}" presName="hierChild5" presStyleCnt="0"/>
      <dgm:spPr/>
    </dgm:pt>
    <dgm:pt modelId="{C398EDFC-D1CF-417C-8489-AC62C78F51CF}" type="pres">
      <dgm:prSet presAssocID="{91DF7B91-E1CD-45FD-9C69-4BC888103781}" presName="hierChild5" presStyleCnt="0"/>
      <dgm:spPr/>
    </dgm:pt>
    <dgm:pt modelId="{5378B4A4-2424-4118-A062-2CCBB0081480}" type="pres">
      <dgm:prSet presAssocID="{1B62C95C-D779-49F3-81C7-9263B533067D}" presName="hierChild5" presStyleCnt="0"/>
      <dgm:spPr/>
    </dgm:pt>
    <dgm:pt modelId="{F5CA600B-198F-4A60-982B-D52A95BC9649}" type="pres">
      <dgm:prSet presAssocID="{3ABB6897-4914-4171-B5BD-E66A25EEDEA5}" presName="Name37" presStyleLbl="parChTrans1D2" presStyleIdx="1" presStyleCnt="2"/>
      <dgm:spPr/>
      <dgm:t>
        <a:bodyPr/>
        <a:lstStyle/>
        <a:p>
          <a:endParaRPr lang="ru-RU"/>
        </a:p>
      </dgm:t>
    </dgm:pt>
    <dgm:pt modelId="{6B663F25-A789-4812-83BB-A336CB72B7F7}" type="pres">
      <dgm:prSet presAssocID="{6DF0F83E-D69E-45D6-9C52-2C9AB29F7669}" presName="hierRoot2" presStyleCnt="0">
        <dgm:presLayoutVars>
          <dgm:hierBranch val="init"/>
        </dgm:presLayoutVars>
      </dgm:prSet>
      <dgm:spPr/>
    </dgm:pt>
    <dgm:pt modelId="{A0E6E930-EA70-4AB1-812F-4C794AFB3D17}" type="pres">
      <dgm:prSet presAssocID="{6DF0F83E-D69E-45D6-9C52-2C9AB29F7669}" presName="rootComposite" presStyleCnt="0"/>
      <dgm:spPr/>
    </dgm:pt>
    <dgm:pt modelId="{E177AE50-D784-41BA-89F2-0F8D716B99A7}" type="pres">
      <dgm:prSet presAssocID="{6DF0F83E-D69E-45D6-9C52-2C9AB29F7669}" presName="rootText" presStyleLbl="node2" presStyleIdx="1" presStyleCnt="2" custScaleY="51632">
        <dgm:presLayoutVars>
          <dgm:chPref val="3"/>
        </dgm:presLayoutVars>
      </dgm:prSet>
      <dgm:spPr/>
      <dgm:t>
        <a:bodyPr/>
        <a:lstStyle/>
        <a:p>
          <a:endParaRPr lang="ru-RU"/>
        </a:p>
      </dgm:t>
    </dgm:pt>
    <dgm:pt modelId="{FB1E4ED3-6EF7-42D0-92C1-6E86DFC5FA29}" type="pres">
      <dgm:prSet presAssocID="{6DF0F83E-D69E-45D6-9C52-2C9AB29F7669}" presName="rootConnector" presStyleLbl="node2" presStyleIdx="1" presStyleCnt="2"/>
      <dgm:spPr/>
      <dgm:t>
        <a:bodyPr/>
        <a:lstStyle/>
        <a:p>
          <a:endParaRPr lang="ru-RU"/>
        </a:p>
      </dgm:t>
    </dgm:pt>
    <dgm:pt modelId="{45C48975-CB0D-47F0-ACAD-3D0DD04822DF}" type="pres">
      <dgm:prSet presAssocID="{6DF0F83E-D69E-45D6-9C52-2C9AB29F7669}" presName="hierChild4" presStyleCnt="0"/>
      <dgm:spPr/>
    </dgm:pt>
    <dgm:pt modelId="{0C51C84D-EB2C-45DA-A82E-8B82B233EEA5}" type="pres">
      <dgm:prSet presAssocID="{6DF0F83E-D69E-45D6-9C52-2C9AB29F7669}" presName="hierChild5" presStyleCnt="0"/>
      <dgm:spPr/>
    </dgm:pt>
    <dgm:pt modelId="{5B4A3C92-ADFF-4EFD-AC22-B2A2C120BB43}" type="pres">
      <dgm:prSet presAssocID="{CB46D6E7-7387-4B97-B07B-BC1D783AEC81}" presName="hierChild3" presStyleCnt="0"/>
      <dgm:spPr/>
    </dgm:pt>
  </dgm:ptLst>
  <dgm:cxnLst>
    <dgm:cxn modelId="{CA582010-E74E-4497-8919-D39B8B727935}" type="presOf" srcId="{DC567273-7A1C-439E-938B-FBCCF7EE7115}" destId="{583383D1-B954-4AC3-B7D4-82585E34647B}" srcOrd="1" destOrd="0" presId="urn:microsoft.com/office/officeart/2005/8/layout/orgChart1"/>
    <dgm:cxn modelId="{6854F929-D42A-49CE-95F8-0759832CDDC1}" type="presOf" srcId="{4BB1D99B-05B3-4011-AB5F-6247E01524B0}" destId="{D616DC1D-1131-46B3-B2EF-95D121E1C3AD}" srcOrd="0" destOrd="0" presId="urn:microsoft.com/office/officeart/2005/8/layout/orgChart1"/>
    <dgm:cxn modelId="{DF1246DB-0361-425C-897B-55414D2C3C61}" type="presOf" srcId="{CB46D6E7-7387-4B97-B07B-BC1D783AEC81}" destId="{6358C4B8-F60B-4C12-8456-27317430D73A}" srcOrd="0" destOrd="0" presId="urn:microsoft.com/office/officeart/2005/8/layout/orgChart1"/>
    <dgm:cxn modelId="{8A0E0C71-3246-46FB-992F-9BBBACD66CB6}" type="presOf" srcId="{00BDB593-11C2-4C4F-87B2-BE8E32326F0D}" destId="{193A17B3-797E-452D-915F-7DC3D2FAD330}" srcOrd="1" destOrd="0" presId="urn:microsoft.com/office/officeart/2005/8/layout/orgChart1"/>
    <dgm:cxn modelId="{E84389AD-E5DD-4A20-ADD5-AAA068FE56B7}" type="presOf" srcId="{290B8719-2151-41BA-8197-BC1B3EEBD742}" destId="{96CD029A-9896-4516-9AAF-A0540C9789F6}" srcOrd="0" destOrd="0" presId="urn:microsoft.com/office/officeart/2005/8/layout/orgChart1"/>
    <dgm:cxn modelId="{E325148B-47D3-48E9-81F0-5DF4DFC303AA}" type="presOf" srcId="{CB46D6E7-7387-4B97-B07B-BC1D783AEC81}" destId="{CE7AF7ED-FC70-47B3-AD91-2AA24423BC4F}" srcOrd="1" destOrd="0" presId="urn:microsoft.com/office/officeart/2005/8/layout/orgChart1"/>
    <dgm:cxn modelId="{892FC88D-8F93-4E7E-BB87-3ABF4672125A}" srcId="{91DF7B91-E1CD-45FD-9C69-4BC888103781}" destId="{DC567273-7A1C-439E-938B-FBCCF7EE7115}" srcOrd="1" destOrd="0" parTransId="{2D8BFE57-A6E4-4E18-B44F-6354C7438B42}" sibTransId="{14F03F81-8A9F-498D-BC05-3679435C432B}"/>
    <dgm:cxn modelId="{5F34DA07-28E0-486A-8647-B208699537BD}" type="presOf" srcId="{70D0C529-D0C3-40E2-B849-4CFEE7666301}" destId="{2ADFA840-475C-4DA8-867F-E893977BD4BA}" srcOrd="0" destOrd="0" presId="urn:microsoft.com/office/officeart/2005/8/layout/orgChart1"/>
    <dgm:cxn modelId="{51C981F0-AF02-4FA0-85ED-E97CECCA0F1F}" type="presOf" srcId="{8ABBB9C6-4CAB-47AC-A172-C7A5BD03D7F3}" destId="{6DA69536-32FD-4969-A257-1EA01F889BE6}" srcOrd="0" destOrd="0" presId="urn:microsoft.com/office/officeart/2005/8/layout/orgChart1"/>
    <dgm:cxn modelId="{9BFCB2B2-3F28-45EE-B34B-EAEEAD459A13}" type="presOf" srcId="{1B365AFC-9415-415D-A957-57A2764AFD02}" destId="{E15D5F94-6F70-44F7-9A06-84D6731A3CFA}" srcOrd="0" destOrd="0" presId="urn:microsoft.com/office/officeart/2005/8/layout/orgChart1"/>
    <dgm:cxn modelId="{3EBB0767-95C9-4746-A3C8-EB78BBACD775}" srcId="{1B62C95C-D779-49F3-81C7-9263B533067D}" destId="{91DF7B91-E1CD-45FD-9C69-4BC888103781}" srcOrd="3" destOrd="0" parTransId="{1B365AFC-9415-415D-A957-57A2764AFD02}" sibTransId="{FD885AC6-FEF1-47CD-BF92-85FB4D4928AE}"/>
    <dgm:cxn modelId="{31FE6690-7C66-4169-AA01-9DEDCF215D52}" type="presOf" srcId="{290B8719-2151-41BA-8197-BC1B3EEBD742}" destId="{F3319ABF-9190-4F64-86CA-7DE35CADE6BF}" srcOrd="1" destOrd="0" presId="urn:microsoft.com/office/officeart/2005/8/layout/orgChart1"/>
    <dgm:cxn modelId="{4CBF5FB2-AB45-4E14-9B62-AB956F819C14}" type="presOf" srcId="{6DF0F83E-D69E-45D6-9C52-2C9AB29F7669}" destId="{FB1E4ED3-6EF7-42D0-92C1-6E86DFC5FA29}" srcOrd="1" destOrd="0" presId="urn:microsoft.com/office/officeart/2005/8/layout/orgChart1"/>
    <dgm:cxn modelId="{C1911DC4-AEF9-400F-9F15-21FE067B1CAF}" srcId="{CB46D6E7-7387-4B97-B07B-BC1D783AEC81}" destId="{1B62C95C-D779-49F3-81C7-9263B533067D}" srcOrd="0" destOrd="0" parTransId="{FD24993A-2A2B-4010-A8B9-FFDC96ABE91B}" sibTransId="{2E126207-67A5-4619-A4B5-3030ED0BCA00}"/>
    <dgm:cxn modelId="{0548F749-C9D1-4E73-91D5-53A0CCBA1A59}" srcId="{CB46D6E7-7387-4B97-B07B-BC1D783AEC81}" destId="{6DF0F83E-D69E-45D6-9C52-2C9AB29F7669}" srcOrd="1" destOrd="0" parTransId="{3ABB6897-4914-4171-B5BD-E66A25EEDEA5}" sibTransId="{A789EC86-8231-46B7-BCBC-824FFDAE3FB0}"/>
    <dgm:cxn modelId="{756046A2-9618-47A6-B3B3-9C0BCAE92303}" type="presOf" srcId="{4D9AC10B-09C0-4F16-B2CD-F10765C27054}" destId="{98C8FAEE-4C93-48F5-A6B4-A82BD50204D1}" srcOrd="1" destOrd="0" presId="urn:microsoft.com/office/officeart/2005/8/layout/orgChart1"/>
    <dgm:cxn modelId="{1D83E577-CC8E-4EDA-B4FC-5950420FB026}" srcId="{1B62C95C-D779-49F3-81C7-9263B533067D}" destId="{70D0C529-D0C3-40E2-B849-4CFEE7666301}" srcOrd="2" destOrd="0" parTransId="{2DCA3D48-E39E-439E-A7D6-729BE84AAA7A}" sibTransId="{A0E63CE6-D180-4AC6-B823-DF26B5DD3853}"/>
    <dgm:cxn modelId="{5FE2A539-D210-4C8C-8414-AF662E5F051E}" type="presOf" srcId="{DC567273-7A1C-439E-938B-FBCCF7EE7115}" destId="{1A965CFD-524C-4481-973E-01C11ADE090C}" srcOrd="0" destOrd="0" presId="urn:microsoft.com/office/officeart/2005/8/layout/orgChart1"/>
    <dgm:cxn modelId="{E4A439FB-ED13-4261-8AF2-164D346A227A}" srcId="{D4E226F4-D1D4-407D-A320-0BFF918A5B4F}" destId="{CB46D6E7-7387-4B97-B07B-BC1D783AEC81}" srcOrd="0" destOrd="0" parTransId="{573A973B-318C-472B-A5F0-E7D2AA1EFDFE}" sibTransId="{905B4E57-3063-43BE-841C-79A6E3A47A7C}"/>
    <dgm:cxn modelId="{C160C5AB-C262-47C5-AD77-12484278E476}" type="presOf" srcId="{00BDB593-11C2-4C4F-87B2-BE8E32326F0D}" destId="{294B8BF9-093F-43D3-A813-5AE3158EE658}" srcOrd="0" destOrd="0" presId="urn:microsoft.com/office/officeart/2005/8/layout/orgChart1"/>
    <dgm:cxn modelId="{DF97067B-C4F8-40C7-9B8A-A635A2D1D7A5}" type="presOf" srcId="{2DCA3D48-E39E-439E-A7D6-729BE84AAA7A}" destId="{59C80B72-BB1B-4C12-A223-0C5C8AB0FD4A}" srcOrd="0" destOrd="0" presId="urn:microsoft.com/office/officeart/2005/8/layout/orgChart1"/>
    <dgm:cxn modelId="{BAB02D25-045C-422C-A8B4-17E2C162F19D}" srcId="{91DF7B91-E1CD-45FD-9C69-4BC888103781}" destId="{290B8719-2151-41BA-8197-BC1B3EEBD742}" srcOrd="0" destOrd="0" parTransId="{0AAE6AEA-28D6-4CEF-95B9-2CDD8874CFC4}" sibTransId="{12D2C59A-B1E7-4C7B-AC22-84DB7F7C1EE1}"/>
    <dgm:cxn modelId="{7BF4B31D-7943-40BA-8212-107777465598}" type="presOf" srcId="{FD24993A-2A2B-4010-A8B9-FFDC96ABE91B}" destId="{A1EAD344-E446-444A-8F9F-522A9B9D612A}" srcOrd="0" destOrd="0" presId="urn:microsoft.com/office/officeart/2005/8/layout/orgChart1"/>
    <dgm:cxn modelId="{159026D0-5B1F-4FBD-817E-88B98D068D67}" type="presOf" srcId="{D4E226F4-D1D4-407D-A320-0BFF918A5B4F}" destId="{91D8C34E-3782-4C7E-9863-78A2BA309F43}" srcOrd="0" destOrd="0" presId="urn:microsoft.com/office/officeart/2005/8/layout/orgChart1"/>
    <dgm:cxn modelId="{B8363B14-1CF0-4719-BC2B-FE843FE483B9}" srcId="{91DF7B91-E1CD-45FD-9C69-4BC888103781}" destId="{00BDB593-11C2-4C4F-87B2-BE8E32326F0D}" srcOrd="2" destOrd="0" parTransId="{4BB1D99B-05B3-4011-AB5F-6247E01524B0}" sibTransId="{C0076EB1-8047-4169-B93C-173E8E6C4D52}"/>
    <dgm:cxn modelId="{3562D00E-600E-4405-8F9B-24C747E2BE09}" type="presOf" srcId="{3ABB6897-4914-4171-B5BD-E66A25EEDEA5}" destId="{F5CA600B-198F-4A60-982B-D52A95BC9649}" srcOrd="0" destOrd="0" presId="urn:microsoft.com/office/officeart/2005/8/layout/orgChart1"/>
    <dgm:cxn modelId="{93D701F1-37C2-42C5-BB4D-9663E58EA9BF}" type="presOf" srcId="{4D9AC10B-09C0-4F16-B2CD-F10765C27054}" destId="{9E330E83-5F72-4D6C-94DC-5340B9B8343E}" srcOrd="0" destOrd="0" presId="urn:microsoft.com/office/officeart/2005/8/layout/orgChart1"/>
    <dgm:cxn modelId="{F9AC570D-0B6F-412E-A330-302A050D8BCE}" srcId="{1B62C95C-D779-49F3-81C7-9263B533067D}" destId="{4D9AC10B-09C0-4F16-B2CD-F10765C27054}" srcOrd="0" destOrd="0" parTransId="{946D395C-DD4A-4685-BC6E-4553219BBE6F}" sibTransId="{558952F2-818F-4621-BFC9-FE22BB4D1012}"/>
    <dgm:cxn modelId="{2658D389-02E6-4CF3-9E53-263ACFC0356C}" type="presOf" srcId="{0AAE6AEA-28D6-4CEF-95B9-2CDD8874CFC4}" destId="{60157404-E28E-4C40-9B35-0B9A4A34172D}" srcOrd="0" destOrd="0" presId="urn:microsoft.com/office/officeart/2005/8/layout/orgChart1"/>
    <dgm:cxn modelId="{6410C358-EE92-43F0-A9B7-D81DF1F5FC9B}" type="presOf" srcId="{70D0C529-D0C3-40E2-B849-4CFEE7666301}" destId="{9BA2A515-EAC0-4530-861E-7D5C6B174A7B}" srcOrd="1" destOrd="0" presId="urn:microsoft.com/office/officeart/2005/8/layout/orgChart1"/>
    <dgm:cxn modelId="{2034F0D7-9FD3-4041-8867-32176249AF5F}" type="presOf" srcId="{91DF7B91-E1CD-45FD-9C69-4BC888103781}" destId="{9158505B-D65C-48B5-B3C6-7D4551BBCAB2}" srcOrd="1" destOrd="0" presId="urn:microsoft.com/office/officeart/2005/8/layout/orgChart1"/>
    <dgm:cxn modelId="{D11A9663-F5C9-4C61-80D4-9C06CB8F9CD7}" type="presOf" srcId="{1B62C95C-D779-49F3-81C7-9263B533067D}" destId="{5FDE2C5C-10D1-41C2-8200-9F3BBA8E9AFF}" srcOrd="1" destOrd="0" presId="urn:microsoft.com/office/officeart/2005/8/layout/orgChart1"/>
    <dgm:cxn modelId="{C16A2B0F-8D77-4AE8-9546-2F694ABA4DB5}" type="presOf" srcId="{2D8BFE57-A6E4-4E18-B44F-6354C7438B42}" destId="{E40AE936-B19B-4BCE-9117-F74B33946CAD}" srcOrd="0" destOrd="0" presId="urn:microsoft.com/office/officeart/2005/8/layout/orgChart1"/>
    <dgm:cxn modelId="{CA1D1326-DE44-497D-9B6C-C266B9DDC927}" type="presOf" srcId="{1B62C95C-D779-49F3-81C7-9263B533067D}" destId="{4ABF5110-1965-40A9-8DB5-9A5B3776DBEF}" srcOrd="0" destOrd="0" presId="urn:microsoft.com/office/officeart/2005/8/layout/orgChart1"/>
    <dgm:cxn modelId="{F800E6F7-EEAA-4DC2-A18C-3251577E813C}" srcId="{1B62C95C-D779-49F3-81C7-9263B533067D}" destId="{0E30D5FA-EAB7-4E78-A513-AE94917097DD}" srcOrd="1" destOrd="0" parTransId="{8ABBB9C6-4CAB-47AC-A172-C7A5BD03D7F3}" sibTransId="{403DDD8A-5A4C-4DB9-985A-CB54617A4206}"/>
    <dgm:cxn modelId="{3CD2C23D-82B5-46EA-B73A-FB5C43C5DB8E}" type="presOf" srcId="{91DF7B91-E1CD-45FD-9C69-4BC888103781}" destId="{97681632-B8D4-40DF-8666-5AF2357EA3D1}" srcOrd="0" destOrd="0" presId="urn:microsoft.com/office/officeart/2005/8/layout/orgChart1"/>
    <dgm:cxn modelId="{A5628048-7EFA-4479-A837-78F74AA78D3E}" type="presOf" srcId="{6DF0F83E-D69E-45D6-9C52-2C9AB29F7669}" destId="{E177AE50-D784-41BA-89F2-0F8D716B99A7}" srcOrd="0" destOrd="0" presId="urn:microsoft.com/office/officeart/2005/8/layout/orgChart1"/>
    <dgm:cxn modelId="{7A3D22BA-4CFA-4CEB-9301-1B53A951180B}" type="presOf" srcId="{0E30D5FA-EAB7-4E78-A513-AE94917097DD}" destId="{7FA48163-468D-4CF8-874A-B56C301750FD}" srcOrd="0" destOrd="0" presId="urn:microsoft.com/office/officeart/2005/8/layout/orgChart1"/>
    <dgm:cxn modelId="{70B2EAEB-7AF0-483C-A273-8BB1BD5E63C9}" type="presOf" srcId="{0E30D5FA-EAB7-4E78-A513-AE94917097DD}" destId="{620208E7-AF6E-4260-8EF9-45E91A444109}" srcOrd="1" destOrd="0" presId="urn:microsoft.com/office/officeart/2005/8/layout/orgChart1"/>
    <dgm:cxn modelId="{862825D2-2EFE-4C90-B373-3080239CF252}" type="presOf" srcId="{946D395C-DD4A-4685-BC6E-4553219BBE6F}" destId="{180B43CD-4E9F-4682-80B0-B02DBD5BB340}" srcOrd="0" destOrd="0" presId="urn:microsoft.com/office/officeart/2005/8/layout/orgChart1"/>
    <dgm:cxn modelId="{30B2678D-E300-4595-8AE8-507D1F0A45F0}" type="presParOf" srcId="{91D8C34E-3782-4C7E-9863-78A2BA309F43}" destId="{E419E687-E486-4694-A86C-8C6052A81879}" srcOrd="0" destOrd="0" presId="urn:microsoft.com/office/officeart/2005/8/layout/orgChart1"/>
    <dgm:cxn modelId="{C34653D4-216B-4BCE-9327-555647F4AEE1}" type="presParOf" srcId="{E419E687-E486-4694-A86C-8C6052A81879}" destId="{AFB845DB-D32B-46EA-B46E-CDC962ACCF61}" srcOrd="0" destOrd="0" presId="urn:microsoft.com/office/officeart/2005/8/layout/orgChart1"/>
    <dgm:cxn modelId="{54EF90AC-12C6-4950-8613-9015F836E4AD}" type="presParOf" srcId="{AFB845DB-D32B-46EA-B46E-CDC962ACCF61}" destId="{6358C4B8-F60B-4C12-8456-27317430D73A}" srcOrd="0" destOrd="0" presId="urn:microsoft.com/office/officeart/2005/8/layout/orgChart1"/>
    <dgm:cxn modelId="{D47C83F2-E489-47F4-970A-5476C3EAD029}" type="presParOf" srcId="{AFB845DB-D32B-46EA-B46E-CDC962ACCF61}" destId="{CE7AF7ED-FC70-47B3-AD91-2AA24423BC4F}" srcOrd="1" destOrd="0" presId="urn:microsoft.com/office/officeart/2005/8/layout/orgChart1"/>
    <dgm:cxn modelId="{0C4BCB04-C75A-4F66-99D9-BF509C0966B6}" type="presParOf" srcId="{E419E687-E486-4694-A86C-8C6052A81879}" destId="{B852EB0D-D391-4301-A0DB-140522154753}" srcOrd="1" destOrd="0" presId="urn:microsoft.com/office/officeart/2005/8/layout/orgChart1"/>
    <dgm:cxn modelId="{E3F4DCDB-8395-4AD5-AA18-550004F3F363}" type="presParOf" srcId="{B852EB0D-D391-4301-A0DB-140522154753}" destId="{A1EAD344-E446-444A-8F9F-522A9B9D612A}" srcOrd="0" destOrd="0" presId="urn:microsoft.com/office/officeart/2005/8/layout/orgChart1"/>
    <dgm:cxn modelId="{CFF4D0F8-5CFD-4737-9A9E-4B1047518AD9}" type="presParOf" srcId="{B852EB0D-D391-4301-A0DB-140522154753}" destId="{54AA7AD2-8A40-4B1C-8D99-1E377773F627}" srcOrd="1" destOrd="0" presId="urn:microsoft.com/office/officeart/2005/8/layout/orgChart1"/>
    <dgm:cxn modelId="{3110DD11-FE34-49E8-98C2-C4754476B1EC}" type="presParOf" srcId="{54AA7AD2-8A40-4B1C-8D99-1E377773F627}" destId="{0E9B9658-D756-4CDC-8481-290B0D6A728E}" srcOrd="0" destOrd="0" presId="urn:microsoft.com/office/officeart/2005/8/layout/orgChart1"/>
    <dgm:cxn modelId="{04FDF45A-70F6-4FF7-9891-5C50EB3B0F40}" type="presParOf" srcId="{0E9B9658-D756-4CDC-8481-290B0D6A728E}" destId="{4ABF5110-1965-40A9-8DB5-9A5B3776DBEF}" srcOrd="0" destOrd="0" presId="urn:microsoft.com/office/officeart/2005/8/layout/orgChart1"/>
    <dgm:cxn modelId="{1F4427AC-22DB-4DED-BDAC-0602E9D594D6}" type="presParOf" srcId="{0E9B9658-D756-4CDC-8481-290B0D6A728E}" destId="{5FDE2C5C-10D1-41C2-8200-9F3BBA8E9AFF}" srcOrd="1" destOrd="0" presId="urn:microsoft.com/office/officeart/2005/8/layout/orgChart1"/>
    <dgm:cxn modelId="{9C892B64-EEC3-4A52-8A63-3DCF6AB5E58C}" type="presParOf" srcId="{54AA7AD2-8A40-4B1C-8D99-1E377773F627}" destId="{1EEC3ED8-9172-4164-9F0E-61667E315FD9}" srcOrd="1" destOrd="0" presId="urn:microsoft.com/office/officeart/2005/8/layout/orgChart1"/>
    <dgm:cxn modelId="{08EA718F-5AAC-48D7-BB8B-11B84F5FB0E8}" type="presParOf" srcId="{1EEC3ED8-9172-4164-9F0E-61667E315FD9}" destId="{180B43CD-4E9F-4682-80B0-B02DBD5BB340}" srcOrd="0" destOrd="0" presId="urn:microsoft.com/office/officeart/2005/8/layout/orgChart1"/>
    <dgm:cxn modelId="{39DAE6D5-FEA5-4C30-B286-575AB6F34312}" type="presParOf" srcId="{1EEC3ED8-9172-4164-9F0E-61667E315FD9}" destId="{F08F9735-F863-432B-8D59-725F78BFF829}" srcOrd="1" destOrd="0" presId="urn:microsoft.com/office/officeart/2005/8/layout/orgChart1"/>
    <dgm:cxn modelId="{377BA8E2-C463-4A71-875B-F8EAC67BF8FD}" type="presParOf" srcId="{F08F9735-F863-432B-8D59-725F78BFF829}" destId="{92166542-5413-4798-8683-C5C2652641FF}" srcOrd="0" destOrd="0" presId="urn:microsoft.com/office/officeart/2005/8/layout/orgChart1"/>
    <dgm:cxn modelId="{6CB3EFAE-564B-4421-A5D8-44F79A29E409}" type="presParOf" srcId="{92166542-5413-4798-8683-C5C2652641FF}" destId="{9E330E83-5F72-4D6C-94DC-5340B9B8343E}" srcOrd="0" destOrd="0" presId="urn:microsoft.com/office/officeart/2005/8/layout/orgChart1"/>
    <dgm:cxn modelId="{8C269528-B474-4775-8439-DD0F78C4B57B}" type="presParOf" srcId="{92166542-5413-4798-8683-C5C2652641FF}" destId="{98C8FAEE-4C93-48F5-A6B4-A82BD50204D1}" srcOrd="1" destOrd="0" presId="urn:microsoft.com/office/officeart/2005/8/layout/orgChart1"/>
    <dgm:cxn modelId="{01B94805-B4E0-45AE-A200-9007F4DB7882}" type="presParOf" srcId="{F08F9735-F863-432B-8D59-725F78BFF829}" destId="{2AA1CFFE-28C7-4D02-B451-F8E64FF605F7}" srcOrd="1" destOrd="0" presId="urn:microsoft.com/office/officeart/2005/8/layout/orgChart1"/>
    <dgm:cxn modelId="{95846282-F55B-469B-A422-337EF2F86C63}" type="presParOf" srcId="{F08F9735-F863-432B-8D59-725F78BFF829}" destId="{ED8F04DC-05E0-4DA6-BEAD-A3195BBB645D}" srcOrd="2" destOrd="0" presId="urn:microsoft.com/office/officeart/2005/8/layout/orgChart1"/>
    <dgm:cxn modelId="{8295FC57-5DB0-4C02-AC36-21D015262D5F}" type="presParOf" srcId="{1EEC3ED8-9172-4164-9F0E-61667E315FD9}" destId="{6DA69536-32FD-4969-A257-1EA01F889BE6}" srcOrd="2" destOrd="0" presId="urn:microsoft.com/office/officeart/2005/8/layout/orgChart1"/>
    <dgm:cxn modelId="{34856D85-60ED-4E2E-82EF-40254CF71765}" type="presParOf" srcId="{1EEC3ED8-9172-4164-9F0E-61667E315FD9}" destId="{EF73E54D-6B06-4221-BBE9-C74799383B99}" srcOrd="3" destOrd="0" presId="urn:microsoft.com/office/officeart/2005/8/layout/orgChart1"/>
    <dgm:cxn modelId="{22072F9D-9BBD-4A4F-A107-49A4172EAFB2}" type="presParOf" srcId="{EF73E54D-6B06-4221-BBE9-C74799383B99}" destId="{94459EC1-2380-4534-834A-0A20A65311D3}" srcOrd="0" destOrd="0" presId="urn:microsoft.com/office/officeart/2005/8/layout/orgChart1"/>
    <dgm:cxn modelId="{2CC8D24F-D5B6-4D8B-9DC6-0BEC4F6F0311}" type="presParOf" srcId="{94459EC1-2380-4534-834A-0A20A65311D3}" destId="{7FA48163-468D-4CF8-874A-B56C301750FD}" srcOrd="0" destOrd="0" presId="urn:microsoft.com/office/officeart/2005/8/layout/orgChart1"/>
    <dgm:cxn modelId="{06C84AF7-2F80-461A-8A48-1466C5F146A5}" type="presParOf" srcId="{94459EC1-2380-4534-834A-0A20A65311D3}" destId="{620208E7-AF6E-4260-8EF9-45E91A444109}" srcOrd="1" destOrd="0" presId="urn:microsoft.com/office/officeart/2005/8/layout/orgChart1"/>
    <dgm:cxn modelId="{AD5AB02B-92C7-4B45-BBD1-FD6827E263BA}" type="presParOf" srcId="{EF73E54D-6B06-4221-BBE9-C74799383B99}" destId="{1C32D7F6-A505-451F-8290-04683B33F880}" srcOrd="1" destOrd="0" presId="urn:microsoft.com/office/officeart/2005/8/layout/orgChart1"/>
    <dgm:cxn modelId="{9F5131A7-54FA-4995-9203-46FE04B6F455}" type="presParOf" srcId="{EF73E54D-6B06-4221-BBE9-C74799383B99}" destId="{EE18B59A-38E0-4B32-96D9-B95AD61669C9}" srcOrd="2" destOrd="0" presId="urn:microsoft.com/office/officeart/2005/8/layout/orgChart1"/>
    <dgm:cxn modelId="{6B62AD9F-20BC-437D-94AF-B9997ED95CFA}" type="presParOf" srcId="{1EEC3ED8-9172-4164-9F0E-61667E315FD9}" destId="{59C80B72-BB1B-4C12-A223-0C5C8AB0FD4A}" srcOrd="4" destOrd="0" presId="urn:microsoft.com/office/officeart/2005/8/layout/orgChart1"/>
    <dgm:cxn modelId="{771C6F4B-0C44-49B9-B92F-723248580F09}" type="presParOf" srcId="{1EEC3ED8-9172-4164-9F0E-61667E315FD9}" destId="{6D0145E1-D5EF-4E82-9013-99033EE590FB}" srcOrd="5" destOrd="0" presId="urn:microsoft.com/office/officeart/2005/8/layout/orgChart1"/>
    <dgm:cxn modelId="{502DE356-1970-42DF-B0E7-ED8827A78AA8}" type="presParOf" srcId="{6D0145E1-D5EF-4E82-9013-99033EE590FB}" destId="{6D726154-2A10-4C73-BF3E-63B0595563B4}" srcOrd="0" destOrd="0" presId="urn:microsoft.com/office/officeart/2005/8/layout/orgChart1"/>
    <dgm:cxn modelId="{B235DBE4-B47E-4AC9-8F21-C2C259C77015}" type="presParOf" srcId="{6D726154-2A10-4C73-BF3E-63B0595563B4}" destId="{2ADFA840-475C-4DA8-867F-E893977BD4BA}" srcOrd="0" destOrd="0" presId="urn:microsoft.com/office/officeart/2005/8/layout/orgChart1"/>
    <dgm:cxn modelId="{F32AE952-0A96-4523-B06A-CD8913C61C02}" type="presParOf" srcId="{6D726154-2A10-4C73-BF3E-63B0595563B4}" destId="{9BA2A515-EAC0-4530-861E-7D5C6B174A7B}" srcOrd="1" destOrd="0" presId="urn:microsoft.com/office/officeart/2005/8/layout/orgChart1"/>
    <dgm:cxn modelId="{2DBB1630-9AE4-400F-829D-A43E7989384A}" type="presParOf" srcId="{6D0145E1-D5EF-4E82-9013-99033EE590FB}" destId="{23CD1052-98DF-4559-82FE-0AE265E9146F}" srcOrd="1" destOrd="0" presId="urn:microsoft.com/office/officeart/2005/8/layout/orgChart1"/>
    <dgm:cxn modelId="{A7A91DC7-B533-4ACE-8051-E3FD8697DCF8}" type="presParOf" srcId="{6D0145E1-D5EF-4E82-9013-99033EE590FB}" destId="{2B94BEED-D211-44C8-9154-C35FE8306B6E}" srcOrd="2" destOrd="0" presId="urn:microsoft.com/office/officeart/2005/8/layout/orgChart1"/>
    <dgm:cxn modelId="{7A1FEF56-15A2-4AA7-96E5-E7F59423955C}" type="presParOf" srcId="{1EEC3ED8-9172-4164-9F0E-61667E315FD9}" destId="{E15D5F94-6F70-44F7-9A06-84D6731A3CFA}" srcOrd="6" destOrd="0" presId="urn:microsoft.com/office/officeart/2005/8/layout/orgChart1"/>
    <dgm:cxn modelId="{180BA1F6-D9BF-4FEC-A5AC-8EF78C6C105B}" type="presParOf" srcId="{1EEC3ED8-9172-4164-9F0E-61667E315FD9}" destId="{49B3658A-2F45-4E70-B5AE-46C5433C7484}" srcOrd="7" destOrd="0" presId="urn:microsoft.com/office/officeart/2005/8/layout/orgChart1"/>
    <dgm:cxn modelId="{627C6436-F192-496C-A0FC-66C6EE392D2C}" type="presParOf" srcId="{49B3658A-2F45-4E70-B5AE-46C5433C7484}" destId="{5989F02E-EAAB-4B52-9A92-8651138695DD}" srcOrd="0" destOrd="0" presId="urn:microsoft.com/office/officeart/2005/8/layout/orgChart1"/>
    <dgm:cxn modelId="{CB0DAAE2-FEDA-41EA-82AA-D4EE6E503575}" type="presParOf" srcId="{5989F02E-EAAB-4B52-9A92-8651138695DD}" destId="{97681632-B8D4-40DF-8666-5AF2357EA3D1}" srcOrd="0" destOrd="0" presId="urn:microsoft.com/office/officeart/2005/8/layout/orgChart1"/>
    <dgm:cxn modelId="{AA9EBD23-DDC0-455D-852F-9FC449909A44}" type="presParOf" srcId="{5989F02E-EAAB-4B52-9A92-8651138695DD}" destId="{9158505B-D65C-48B5-B3C6-7D4551BBCAB2}" srcOrd="1" destOrd="0" presId="urn:microsoft.com/office/officeart/2005/8/layout/orgChart1"/>
    <dgm:cxn modelId="{4349490B-8877-4591-A53F-4EC1C975DF14}" type="presParOf" srcId="{49B3658A-2F45-4E70-B5AE-46C5433C7484}" destId="{8574441E-5A66-4C7F-95DD-11E8BF3FBCB7}" srcOrd="1" destOrd="0" presId="urn:microsoft.com/office/officeart/2005/8/layout/orgChart1"/>
    <dgm:cxn modelId="{7BFF94D4-CF1C-483E-B572-D02DD926C8F7}" type="presParOf" srcId="{8574441E-5A66-4C7F-95DD-11E8BF3FBCB7}" destId="{60157404-E28E-4C40-9B35-0B9A4A34172D}" srcOrd="0" destOrd="0" presId="urn:microsoft.com/office/officeart/2005/8/layout/orgChart1"/>
    <dgm:cxn modelId="{CA8F366A-DAB5-43F7-AE58-D19214F5CEA4}" type="presParOf" srcId="{8574441E-5A66-4C7F-95DD-11E8BF3FBCB7}" destId="{E35257F9-257D-4CE8-9C8E-EFF1E87BDC25}" srcOrd="1" destOrd="0" presId="urn:microsoft.com/office/officeart/2005/8/layout/orgChart1"/>
    <dgm:cxn modelId="{016128CE-B112-4F20-8BB6-4FE8962823B3}" type="presParOf" srcId="{E35257F9-257D-4CE8-9C8E-EFF1E87BDC25}" destId="{E3B64F38-98A4-421C-865A-61E1864DD64E}" srcOrd="0" destOrd="0" presId="urn:microsoft.com/office/officeart/2005/8/layout/orgChart1"/>
    <dgm:cxn modelId="{50AAA557-01EB-453E-9594-A31AC9A85C27}" type="presParOf" srcId="{E3B64F38-98A4-421C-865A-61E1864DD64E}" destId="{96CD029A-9896-4516-9AAF-A0540C9789F6}" srcOrd="0" destOrd="0" presId="urn:microsoft.com/office/officeart/2005/8/layout/orgChart1"/>
    <dgm:cxn modelId="{265EEFF2-7123-4435-8829-169CA069FDE0}" type="presParOf" srcId="{E3B64F38-98A4-421C-865A-61E1864DD64E}" destId="{F3319ABF-9190-4F64-86CA-7DE35CADE6BF}" srcOrd="1" destOrd="0" presId="urn:microsoft.com/office/officeart/2005/8/layout/orgChart1"/>
    <dgm:cxn modelId="{0F0059BD-F038-45F6-AB69-8672614DDC9E}" type="presParOf" srcId="{E35257F9-257D-4CE8-9C8E-EFF1E87BDC25}" destId="{32FAC4FE-F636-4A29-B529-50440C5D1D4C}" srcOrd="1" destOrd="0" presId="urn:microsoft.com/office/officeart/2005/8/layout/orgChart1"/>
    <dgm:cxn modelId="{385E76F3-4B47-4A86-99D0-E941FE5E56A6}" type="presParOf" srcId="{E35257F9-257D-4CE8-9C8E-EFF1E87BDC25}" destId="{8A7D3259-EFC0-46DE-86B8-C3B05924F3A6}" srcOrd="2" destOrd="0" presId="urn:microsoft.com/office/officeart/2005/8/layout/orgChart1"/>
    <dgm:cxn modelId="{350A08E2-AB64-4E75-AD19-E1BA9D907F43}" type="presParOf" srcId="{8574441E-5A66-4C7F-95DD-11E8BF3FBCB7}" destId="{E40AE936-B19B-4BCE-9117-F74B33946CAD}" srcOrd="2" destOrd="0" presId="urn:microsoft.com/office/officeart/2005/8/layout/orgChart1"/>
    <dgm:cxn modelId="{0A29E1EC-90C0-406A-94AB-2976CC85EBCA}" type="presParOf" srcId="{8574441E-5A66-4C7F-95DD-11E8BF3FBCB7}" destId="{63497AD0-A02E-4578-BEB1-218C61868681}" srcOrd="3" destOrd="0" presId="urn:microsoft.com/office/officeart/2005/8/layout/orgChart1"/>
    <dgm:cxn modelId="{EF62D1A1-37A0-4ABB-8172-F7167BC1D2FA}" type="presParOf" srcId="{63497AD0-A02E-4578-BEB1-218C61868681}" destId="{1B51D877-57B3-4171-BECC-025EE486554F}" srcOrd="0" destOrd="0" presId="urn:microsoft.com/office/officeart/2005/8/layout/orgChart1"/>
    <dgm:cxn modelId="{BE7C7A18-CC0E-4037-AB72-F07EF86886EB}" type="presParOf" srcId="{1B51D877-57B3-4171-BECC-025EE486554F}" destId="{1A965CFD-524C-4481-973E-01C11ADE090C}" srcOrd="0" destOrd="0" presId="urn:microsoft.com/office/officeart/2005/8/layout/orgChart1"/>
    <dgm:cxn modelId="{79911F16-9A2F-47AE-8F7E-9F8D8EFC8FE4}" type="presParOf" srcId="{1B51D877-57B3-4171-BECC-025EE486554F}" destId="{583383D1-B954-4AC3-B7D4-82585E34647B}" srcOrd="1" destOrd="0" presId="urn:microsoft.com/office/officeart/2005/8/layout/orgChart1"/>
    <dgm:cxn modelId="{73955B03-B792-4B0D-8E54-317DA66C3DC0}" type="presParOf" srcId="{63497AD0-A02E-4578-BEB1-218C61868681}" destId="{B61CD3B2-DCB1-499C-BBAD-EA828BCA14CB}" srcOrd="1" destOrd="0" presId="urn:microsoft.com/office/officeart/2005/8/layout/orgChart1"/>
    <dgm:cxn modelId="{33971A1A-746F-4A88-96A9-A1316FB3BB52}" type="presParOf" srcId="{63497AD0-A02E-4578-BEB1-218C61868681}" destId="{1B59665A-C7CD-4532-8E89-D1C8D53D7400}" srcOrd="2" destOrd="0" presId="urn:microsoft.com/office/officeart/2005/8/layout/orgChart1"/>
    <dgm:cxn modelId="{3090BEF6-3DD8-4BAD-B15D-A17310D339E4}" type="presParOf" srcId="{8574441E-5A66-4C7F-95DD-11E8BF3FBCB7}" destId="{D616DC1D-1131-46B3-B2EF-95D121E1C3AD}" srcOrd="4" destOrd="0" presId="urn:microsoft.com/office/officeart/2005/8/layout/orgChart1"/>
    <dgm:cxn modelId="{99F5C620-2E7F-43F9-A960-7429366D0054}" type="presParOf" srcId="{8574441E-5A66-4C7F-95DD-11E8BF3FBCB7}" destId="{037D9E28-B6FA-4194-A3CD-41E2D0FE5D6A}" srcOrd="5" destOrd="0" presId="urn:microsoft.com/office/officeart/2005/8/layout/orgChart1"/>
    <dgm:cxn modelId="{FDDD2BD1-F7ED-4C8E-921A-71DEC7F93DF0}" type="presParOf" srcId="{037D9E28-B6FA-4194-A3CD-41E2D0FE5D6A}" destId="{EA4A4C6E-3EC7-4A50-B978-9D87954D5772}" srcOrd="0" destOrd="0" presId="urn:microsoft.com/office/officeart/2005/8/layout/orgChart1"/>
    <dgm:cxn modelId="{ECF09F62-0933-4EFC-B052-94C39F9E98A4}" type="presParOf" srcId="{EA4A4C6E-3EC7-4A50-B978-9D87954D5772}" destId="{294B8BF9-093F-43D3-A813-5AE3158EE658}" srcOrd="0" destOrd="0" presId="urn:microsoft.com/office/officeart/2005/8/layout/orgChart1"/>
    <dgm:cxn modelId="{549FEA66-E584-449E-B987-E2D0AE7F757A}" type="presParOf" srcId="{EA4A4C6E-3EC7-4A50-B978-9D87954D5772}" destId="{193A17B3-797E-452D-915F-7DC3D2FAD330}" srcOrd="1" destOrd="0" presId="urn:microsoft.com/office/officeart/2005/8/layout/orgChart1"/>
    <dgm:cxn modelId="{0AAB5533-DFD0-4D00-9A7B-F3E5E542AA77}" type="presParOf" srcId="{037D9E28-B6FA-4194-A3CD-41E2D0FE5D6A}" destId="{DD58FF09-35C9-4217-B3FB-9BAF7999DB55}" srcOrd="1" destOrd="0" presId="urn:microsoft.com/office/officeart/2005/8/layout/orgChart1"/>
    <dgm:cxn modelId="{E0B38142-7D8F-454D-9F61-253AAAD539C6}" type="presParOf" srcId="{037D9E28-B6FA-4194-A3CD-41E2D0FE5D6A}" destId="{6A791B96-254C-4956-A353-4C7B85F76601}" srcOrd="2" destOrd="0" presId="urn:microsoft.com/office/officeart/2005/8/layout/orgChart1"/>
    <dgm:cxn modelId="{0D4B2B7C-5796-4CB4-9358-5D38EDC2E65D}" type="presParOf" srcId="{49B3658A-2F45-4E70-B5AE-46C5433C7484}" destId="{C398EDFC-D1CF-417C-8489-AC62C78F51CF}" srcOrd="2" destOrd="0" presId="urn:microsoft.com/office/officeart/2005/8/layout/orgChart1"/>
    <dgm:cxn modelId="{798A3255-BE95-4B73-86BF-26DA4297DA5C}" type="presParOf" srcId="{54AA7AD2-8A40-4B1C-8D99-1E377773F627}" destId="{5378B4A4-2424-4118-A062-2CCBB0081480}" srcOrd="2" destOrd="0" presId="urn:microsoft.com/office/officeart/2005/8/layout/orgChart1"/>
    <dgm:cxn modelId="{116E5C57-79B8-42AA-9593-AC24FE079A76}" type="presParOf" srcId="{B852EB0D-D391-4301-A0DB-140522154753}" destId="{F5CA600B-198F-4A60-982B-D52A95BC9649}" srcOrd="2" destOrd="0" presId="urn:microsoft.com/office/officeart/2005/8/layout/orgChart1"/>
    <dgm:cxn modelId="{CDFE7A58-F383-403D-978B-BAF79DB5DD35}" type="presParOf" srcId="{B852EB0D-D391-4301-A0DB-140522154753}" destId="{6B663F25-A789-4812-83BB-A336CB72B7F7}" srcOrd="3" destOrd="0" presId="urn:microsoft.com/office/officeart/2005/8/layout/orgChart1"/>
    <dgm:cxn modelId="{B252583F-5D99-47E8-91F0-45715B670160}" type="presParOf" srcId="{6B663F25-A789-4812-83BB-A336CB72B7F7}" destId="{A0E6E930-EA70-4AB1-812F-4C794AFB3D17}" srcOrd="0" destOrd="0" presId="urn:microsoft.com/office/officeart/2005/8/layout/orgChart1"/>
    <dgm:cxn modelId="{BE9F0BE3-2DCC-491A-9F68-5CA512C431AA}" type="presParOf" srcId="{A0E6E930-EA70-4AB1-812F-4C794AFB3D17}" destId="{E177AE50-D784-41BA-89F2-0F8D716B99A7}" srcOrd="0" destOrd="0" presId="urn:microsoft.com/office/officeart/2005/8/layout/orgChart1"/>
    <dgm:cxn modelId="{54741D82-3B23-40B5-B37B-A9597960A3CA}" type="presParOf" srcId="{A0E6E930-EA70-4AB1-812F-4C794AFB3D17}" destId="{FB1E4ED3-6EF7-42D0-92C1-6E86DFC5FA29}" srcOrd="1" destOrd="0" presId="urn:microsoft.com/office/officeart/2005/8/layout/orgChart1"/>
    <dgm:cxn modelId="{730D3D74-357B-41EF-8345-E617CC9BC05E}" type="presParOf" srcId="{6B663F25-A789-4812-83BB-A336CB72B7F7}" destId="{45C48975-CB0D-47F0-ACAD-3D0DD04822DF}" srcOrd="1" destOrd="0" presId="urn:microsoft.com/office/officeart/2005/8/layout/orgChart1"/>
    <dgm:cxn modelId="{27B67124-5A91-44CF-86F2-4DDB4FECB904}" type="presParOf" srcId="{6B663F25-A789-4812-83BB-A336CB72B7F7}" destId="{0C51C84D-EB2C-45DA-A82E-8B82B233EEA5}" srcOrd="2" destOrd="0" presId="urn:microsoft.com/office/officeart/2005/8/layout/orgChart1"/>
    <dgm:cxn modelId="{47B74F0F-A85F-4CF3-AA23-03DA27FFC148}" type="presParOf" srcId="{E419E687-E486-4694-A86C-8C6052A81879}" destId="{5B4A3C92-ADFF-4EFD-AC22-B2A2C120BB43}" srcOrd="2" destOrd="0" presId="urn:microsoft.com/office/officeart/2005/8/layout/orgChart1"/>
  </dgm:cxnLst>
  <dgm:bg/>
  <dgm:whole/>
</dgm:dataModel>
</file>

<file path=word/diagrams/data5.xml><?xml version="1.0" encoding="utf-8"?>
<dgm:dataModel xmlns:dgm="http://schemas.openxmlformats.org/drawingml/2006/diagram" xmlns:a="http://schemas.openxmlformats.org/drawingml/2006/main">
  <dgm:ptLst>
    <dgm:pt modelId="{A8777A38-F7A2-46B9-955C-F8D200B4B1E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D6BD6D18-37B5-4693-A8AF-8E11A04435E1}">
      <dgm:prSet phldrT="[Текст]" custT="1"/>
      <dgm:spPr/>
      <dgm:t>
        <a:bodyPr/>
        <a:lstStyle/>
        <a:p>
          <a:r>
            <a:rPr lang="ru-RU" sz="1100">
              <a:latin typeface="Times New Roman" pitchFamily="18" charset="0"/>
              <a:cs typeface="Times New Roman" pitchFamily="18" charset="0"/>
            </a:rPr>
            <a:t>Рецепторы</a:t>
          </a:r>
        </a:p>
      </dgm:t>
    </dgm:pt>
    <dgm:pt modelId="{6C20C35F-6170-43F9-A0FB-DBC1B4FBFF70}" type="parTrans" cxnId="{4BF068F5-4029-47EC-AF46-DDEFDDE0D6F9}">
      <dgm:prSet/>
      <dgm:spPr/>
      <dgm:t>
        <a:bodyPr/>
        <a:lstStyle/>
        <a:p>
          <a:endParaRPr lang="ru-RU" sz="1100">
            <a:latin typeface="Times New Roman" pitchFamily="18" charset="0"/>
            <a:cs typeface="Times New Roman" pitchFamily="18" charset="0"/>
          </a:endParaRPr>
        </a:p>
      </dgm:t>
    </dgm:pt>
    <dgm:pt modelId="{599B2E09-E688-43BC-B773-984986A5BC66}" type="sibTrans" cxnId="{4BF068F5-4029-47EC-AF46-DDEFDDE0D6F9}">
      <dgm:prSet/>
      <dgm:spPr/>
      <dgm:t>
        <a:bodyPr/>
        <a:lstStyle/>
        <a:p>
          <a:endParaRPr lang="ru-RU" sz="1100">
            <a:latin typeface="Times New Roman" pitchFamily="18" charset="0"/>
            <a:cs typeface="Times New Roman" pitchFamily="18" charset="0"/>
          </a:endParaRPr>
        </a:p>
      </dgm:t>
    </dgm:pt>
    <dgm:pt modelId="{1192DD08-8344-4CEB-8DE0-D8D83AD9F5D4}">
      <dgm:prSet phldrT="[Текст]" custT="1"/>
      <dgm:spPr/>
      <dgm:t>
        <a:bodyPr/>
        <a:lstStyle/>
        <a:p>
          <a:r>
            <a:rPr lang="ru-RU" sz="1100">
              <a:latin typeface="Times New Roman" pitchFamily="18" charset="0"/>
              <a:cs typeface="Times New Roman" pitchFamily="18" charset="0"/>
            </a:rPr>
            <a:t>Первого типа</a:t>
          </a:r>
        </a:p>
      </dgm:t>
    </dgm:pt>
    <dgm:pt modelId="{CDEE5FDB-80BA-4803-98AE-621589FCA04F}" type="parTrans" cxnId="{3E3B8D30-6E08-429A-810F-99278399E772}">
      <dgm:prSet/>
      <dgm:spPr/>
      <dgm:t>
        <a:bodyPr/>
        <a:lstStyle/>
        <a:p>
          <a:endParaRPr lang="ru-RU" sz="1100">
            <a:latin typeface="Times New Roman" pitchFamily="18" charset="0"/>
            <a:cs typeface="Times New Roman" pitchFamily="18" charset="0"/>
          </a:endParaRPr>
        </a:p>
      </dgm:t>
    </dgm:pt>
    <dgm:pt modelId="{BA53014A-5739-42B6-AD03-0B5D951402B2}" type="sibTrans" cxnId="{3E3B8D30-6E08-429A-810F-99278399E772}">
      <dgm:prSet/>
      <dgm:spPr/>
      <dgm:t>
        <a:bodyPr/>
        <a:lstStyle/>
        <a:p>
          <a:endParaRPr lang="ru-RU" sz="1100">
            <a:latin typeface="Times New Roman" pitchFamily="18" charset="0"/>
            <a:cs typeface="Times New Roman" pitchFamily="18" charset="0"/>
          </a:endParaRPr>
        </a:p>
      </dgm:t>
    </dgm:pt>
    <dgm:pt modelId="{5D366B16-ADEE-437C-B20A-E03EB2897E19}">
      <dgm:prSet phldrT="[Текст]" custT="1"/>
      <dgm:spPr/>
      <dgm:t>
        <a:bodyPr/>
        <a:lstStyle/>
        <a:p>
          <a:r>
            <a:rPr lang="ru-RU" sz="1100">
              <a:latin typeface="Times New Roman" pitchFamily="18" charset="0"/>
              <a:cs typeface="Times New Roman" pitchFamily="18" charset="0"/>
            </a:rPr>
            <a:t>Второго типа </a:t>
          </a:r>
        </a:p>
        <a:p>
          <a:r>
            <a:rPr lang="ru-RU" sz="1100">
              <a:latin typeface="Times New Roman" pitchFamily="18" charset="0"/>
              <a:cs typeface="Times New Roman" pitchFamily="18" charset="0"/>
            </a:rPr>
            <a:t>(быстрые или ионотропные рецепторы)</a:t>
          </a:r>
        </a:p>
      </dgm:t>
    </dgm:pt>
    <dgm:pt modelId="{54DBB6D8-78D2-4546-B837-A7AD436889C1}" type="parTrans" cxnId="{15715513-A81F-4410-B98C-C6192AE8B096}">
      <dgm:prSet/>
      <dgm:spPr/>
      <dgm:t>
        <a:bodyPr/>
        <a:lstStyle/>
        <a:p>
          <a:endParaRPr lang="ru-RU" sz="1100">
            <a:latin typeface="Times New Roman" pitchFamily="18" charset="0"/>
            <a:cs typeface="Times New Roman" pitchFamily="18" charset="0"/>
          </a:endParaRPr>
        </a:p>
      </dgm:t>
    </dgm:pt>
    <dgm:pt modelId="{58C584D7-43B7-4550-A519-34F3AC68C16B}" type="sibTrans" cxnId="{15715513-A81F-4410-B98C-C6192AE8B096}">
      <dgm:prSet/>
      <dgm:spPr/>
      <dgm:t>
        <a:bodyPr/>
        <a:lstStyle/>
        <a:p>
          <a:endParaRPr lang="ru-RU" sz="1100">
            <a:latin typeface="Times New Roman" pitchFamily="18" charset="0"/>
            <a:cs typeface="Times New Roman" pitchFamily="18" charset="0"/>
          </a:endParaRPr>
        </a:p>
      </dgm:t>
    </dgm:pt>
    <dgm:pt modelId="{1FD5F239-2A6B-4A93-BC8F-F3918E544138}">
      <dgm:prSet phldrT="[Текст]" custT="1"/>
      <dgm:spPr/>
      <dgm:t>
        <a:bodyPr/>
        <a:lstStyle/>
        <a:p>
          <a:r>
            <a:rPr lang="ru-RU" sz="1100">
              <a:latin typeface="Times New Roman" pitchFamily="18" charset="0"/>
              <a:cs typeface="Times New Roman" pitchFamily="18" charset="0"/>
            </a:rPr>
            <a:t>Третьего типа (медленные или метаботропные рецепторы)</a:t>
          </a:r>
        </a:p>
      </dgm:t>
    </dgm:pt>
    <dgm:pt modelId="{39310DB7-53D0-4951-B602-9B7AD9BA9A36}" type="parTrans" cxnId="{79A270CB-CBFD-4FA1-B792-7541342B631B}">
      <dgm:prSet/>
      <dgm:spPr/>
      <dgm:t>
        <a:bodyPr/>
        <a:lstStyle/>
        <a:p>
          <a:endParaRPr lang="ru-RU" sz="1100">
            <a:latin typeface="Times New Roman" pitchFamily="18" charset="0"/>
            <a:cs typeface="Times New Roman" pitchFamily="18" charset="0"/>
          </a:endParaRPr>
        </a:p>
      </dgm:t>
    </dgm:pt>
    <dgm:pt modelId="{C368AE9E-5705-4AA6-B4FB-B38267F15E1B}" type="sibTrans" cxnId="{79A270CB-CBFD-4FA1-B792-7541342B631B}">
      <dgm:prSet/>
      <dgm:spPr/>
      <dgm:t>
        <a:bodyPr/>
        <a:lstStyle/>
        <a:p>
          <a:endParaRPr lang="ru-RU" sz="1100">
            <a:latin typeface="Times New Roman" pitchFamily="18" charset="0"/>
            <a:cs typeface="Times New Roman" pitchFamily="18" charset="0"/>
          </a:endParaRPr>
        </a:p>
      </dgm:t>
    </dgm:pt>
    <dgm:pt modelId="{7A1BA05E-9962-4367-BE81-612034530720}">
      <dgm:prSet phldrT="[Текст]" custT="1"/>
      <dgm:spPr/>
      <dgm:t>
        <a:bodyPr/>
        <a:lstStyle/>
        <a:p>
          <a:r>
            <a:rPr lang="ru-RU" sz="1100">
              <a:latin typeface="Times New Roman" pitchFamily="18" charset="0"/>
              <a:cs typeface="Times New Roman" pitchFamily="18" charset="0"/>
            </a:rPr>
            <a:t>Белки, имеющие одну трансмембранную полипептидную цепь </a:t>
          </a:r>
          <a:r>
            <a:rPr lang="ru-RU" sz="1100"/>
            <a:t>–</a:t>
          </a:r>
          <a:r>
            <a:rPr lang="ru-RU" sz="1100">
              <a:latin typeface="Times New Roman" pitchFamily="18" charset="0"/>
              <a:cs typeface="Times New Roman" pitchFamily="18" charset="0"/>
            </a:rPr>
            <a:t>алостерические ферменты с тирозин-протеинкиназной активностью</a:t>
          </a:r>
        </a:p>
      </dgm:t>
    </dgm:pt>
    <dgm:pt modelId="{C3716EAA-A8E4-4AD7-97C4-E460831F3BBF}" type="parTrans" cxnId="{EA4C81E7-963F-4B9C-ACD7-4C676A2CF7E9}">
      <dgm:prSet/>
      <dgm:spPr/>
      <dgm:t>
        <a:bodyPr/>
        <a:lstStyle/>
        <a:p>
          <a:endParaRPr lang="ru-RU" sz="1100">
            <a:latin typeface="Times New Roman" pitchFamily="18" charset="0"/>
            <a:cs typeface="Times New Roman" pitchFamily="18" charset="0"/>
          </a:endParaRPr>
        </a:p>
      </dgm:t>
    </dgm:pt>
    <dgm:pt modelId="{729CBD1F-B885-48B9-BD7B-5F78E34F6F2E}" type="sibTrans" cxnId="{EA4C81E7-963F-4B9C-ACD7-4C676A2CF7E9}">
      <dgm:prSet/>
      <dgm:spPr/>
      <dgm:t>
        <a:bodyPr/>
        <a:lstStyle/>
        <a:p>
          <a:endParaRPr lang="ru-RU" sz="1100">
            <a:latin typeface="Times New Roman" pitchFamily="18" charset="0"/>
            <a:cs typeface="Times New Roman" pitchFamily="18" charset="0"/>
          </a:endParaRPr>
        </a:p>
      </dgm:t>
    </dgm:pt>
    <dgm:pt modelId="{CE13DD3B-8155-4162-98F4-7FE9F7EAA59B}">
      <dgm:prSet phldrT="[Текст]" custT="1"/>
      <dgm:spPr/>
      <dgm:t>
        <a:bodyPr/>
        <a:lstStyle/>
        <a:p>
          <a:r>
            <a:rPr lang="ru-RU" sz="1100">
              <a:latin typeface="Times New Roman" pitchFamily="18" charset="0"/>
              <a:cs typeface="Times New Roman" pitchFamily="18" charset="0"/>
            </a:rPr>
            <a:t>Олигомерные мембранные белки, образующие лигандактивируемый ионный канал</a:t>
          </a:r>
        </a:p>
      </dgm:t>
    </dgm:pt>
    <dgm:pt modelId="{DE86B772-19D1-403E-9554-AF2D8AB90167}" type="parTrans" cxnId="{E28A4257-DB62-4E7F-BEA3-A836C3F73A66}">
      <dgm:prSet/>
      <dgm:spPr/>
      <dgm:t>
        <a:bodyPr/>
        <a:lstStyle/>
        <a:p>
          <a:endParaRPr lang="ru-RU" sz="1100">
            <a:latin typeface="Times New Roman" pitchFamily="18" charset="0"/>
            <a:cs typeface="Times New Roman" pitchFamily="18" charset="0"/>
          </a:endParaRPr>
        </a:p>
      </dgm:t>
    </dgm:pt>
    <dgm:pt modelId="{329ED303-107A-43D5-9105-2D8DBF834A85}" type="sibTrans" cxnId="{E28A4257-DB62-4E7F-BEA3-A836C3F73A66}">
      <dgm:prSet/>
      <dgm:spPr/>
      <dgm:t>
        <a:bodyPr/>
        <a:lstStyle/>
        <a:p>
          <a:endParaRPr lang="ru-RU" sz="1100">
            <a:latin typeface="Times New Roman" pitchFamily="18" charset="0"/>
            <a:cs typeface="Times New Roman" pitchFamily="18" charset="0"/>
          </a:endParaRPr>
        </a:p>
      </dgm:t>
    </dgm:pt>
    <dgm:pt modelId="{37BD054E-84F9-499D-A17F-A7A18042EA63}">
      <dgm:prSet phldrT="[Текст]" custT="1"/>
      <dgm:spPr/>
      <dgm:t>
        <a:bodyPr/>
        <a:lstStyle/>
        <a:p>
          <a:r>
            <a:rPr lang="ru-RU" sz="1100">
              <a:latin typeface="Times New Roman" pitchFamily="18" charset="0"/>
              <a:cs typeface="Times New Roman" pitchFamily="18" charset="0"/>
            </a:rPr>
            <a:t>Рецепторный белок, сопряженный                            с </a:t>
          </a:r>
          <a:r>
            <a:rPr lang="en-US" sz="1100">
              <a:latin typeface="Times New Roman" pitchFamily="18" charset="0"/>
              <a:cs typeface="Times New Roman" pitchFamily="18" charset="0"/>
            </a:rPr>
            <a:t>G</a:t>
          </a:r>
          <a:r>
            <a:rPr lang="ru-RU" sz="1100">
              <a:latin typeface="Times New Roman" pitchFamily="18" charset="0"/>
              <a:cs typeface="Times New Roman" pitchFamily="18" charset="0"/>
            </a:rPr>
            <a:t>-белком и белком-эффектором</a:t>
          </a:r>
        </a:p>
      </dgm:t>
    </dgm:pt>
    <dgm:pt modelId="{453FE13A-0E7A-432A-9A7E-15B273EBDA10}" type="parTrans" cxnId="{433C634C-B57D-4E0B-B5DF-1EB57572B5FB}">
      <dgm:prSet/>
      <dgm:spPr/>
      <dgm:t>
        <a:bodyPr/>
        <a:lstStyle/>
        <a:p>
          <a:endParaRPr lang="ru-RU" sz="1100">
            <a:latin typeface="Times New Roman" pitchFamily="18" charset="0"/>
            <a:cs typeface="Times New Roman" pitchFamily="18" charset="0"/>
          </a:endParaRPr>
        </a:p>
      </dgm:t>
    </dgm:pt>
    <dgm:pt modelId="{42AE5E09-A4F2-49CB-A6C4-AD93426A54D0}" type="sibTrans" cxnId="{433C634C-B57D-4E0B-B5DF-1EB57572B5FB}">
      <dgm:prSet/>
      <dgm:spPr/>
      <dgm:t>
        <a:bodyPr/>
        <a:lstStyle/>
        <a:p>
          <a:endParaRPr lang="ru-RU" sz="1100">
            <a:latin typeface="Times New Roman" pitchFamily="18" charset="0"/>
            <a:cs typeface="Times New Roman" pitchFamily="18" charset="0"/>
          </a:endParaRPr>
        </a:p>
      </dgm:t>
    </dgm:pt>
    <dgm:pt modelId="{758080AE-4B5C-4AF3-B181-050768DFEE57}" type="pres">
      <dgm:prSet presAssocID="{A8777A38-F7A2-46B9-955C-F8D200B4B1E5}" presName="hierChild1" presStyleCnt="0">
        <dgm:presLayoutVars>
          <dgm:orgChart val="1"/>
          <dgm:chPref val="1"/>
          <dgm:dir/>
          <dgm:animOne val="branch"/>
          <dgm:animLvl val="lvl"/>
          <dgm:resizeHandles/>
        </dgm:presLayoutVars>
      </dgm:prSet>
      <dgm:spPr/>
      <dgm:t>
        <a:bodyPr/>
        <a:lstStyle/>
        <a:p>
          <a:endParaRPr lang="ru-RU"/>
        </a:p>
      </dgm:t>
    </dgm:pt>
    <dgm:pt modelId="{9CF641D2-DD32-424E-8BDE-D514574DA1D0}" type="pres">
      <dgm:prSet presAssocID="{D6BD6D18-37B5-4693-A8AF-8E11A04435E1}" presName="hierRoot1" presStyleCnt="0">
        <dgm:presLayoutVars>
          <dgm:hierBranch val="init"/>
        </dgm:presLayoutVars>
      </dgm:prSet>
      <dgm:spPr/>
    </dgm:pt>
    <dgm:pt modelId="{1A9ED1E7-0306-47E4-8ECA-8572480840CA}" type="pres">
      <dgm:prSet presAssocID="{D6BD6D18-37B5-4693-A8AF-8E11A04435E1}" presName="rootComposite1" presStyleCnt="0"/>
      <dgm:spPr/>
    </dgm:pt>
    <dgm:pt modelId="{6712B276-3489-4E35-9119-AF42361B10EB}" type="pres">
      <dgm:prSet presAssocID="{D6BD6D18-37B5-4693-A8AF-8E11A04435E1}" presName="rootText1" presStyleLbl="node0" presStyleIdx="0" presStyleCnt="1" custScaleY="43303">
        <dgm:presLayoutVars>
          <dgm:chPref val="3"/>
        </dgm:presLayoutVars>
      </dgm:prSet>
      <dgm:spPr/>
      <dgm:t>
        <a:bodyPr/>
        <a:lstStyle/>
        <a:p>
          <a:endParaRPr lang="ru-RU"/>
        </a:p>
      </dgm:t>
    </dgm:pt>
    <dgm:pt modelId="{51504721-B5C6-461E-8EF3-BD558ECCF33C}" type="pres">
      <dgm:prSet presAssocID="{D6BD6D18-37B5-4693-A8AF-8E11A04435E1}" presName="rootConnector1" presStyleLbl="node1" presStyleIdx="0" presStyleCnt="0"/>
      <dgm:spPr/>
      <dgm:t>
        <a:bodyPr/>
        <a:lstStyle/>
        <a:p>
          <a:endParaRPr lang="ru-RU"/>
        </a:p>
      </dgm:t>
    </dgm:pt>
    <dgm:pt modelId="{76421023-B0FB-4F0F-AFD2-8EA1D6D05DFA}" type="pres">
      <dgm:prSet presAssocID="{D6BD6D18-37B5-4693-A8AF-8E11A04435E1}" presName="hierChild2" presStyleCnt="0"/>
      <dgm:spPr/>
    </dgm:pt>
    <dgm:pt modelId="{761661FD-D9D2-4DE9-BD2A-75D88B158128}" type="pres">
      <dgm:prSet presAssocID="{CDEE5FDB-80BA-4803-98AE-621589FCA04F}" presName="Name37" presStyleLbl="parChTrans1D2" presStyleIdx="0" presStyleCnt="3"/>
      <dgm:spPr/>
      <dgm:t>
        <a:bodyPr/>
        <a:lstStyle/>
        <a:p>
          <a:endParaRPr lang="ru-RU"/>
        </a:p>
      </dgm:t>
    </dgm:pt>
    <dgm:pt modelId="{45565FBE-F62B-4E62-BEAA-55A3FDB2CF52}" type="pres">
      <dgm:prSet presAssocID="{1192DD08-8344-4CEB-8DE0-D8D83AD9F5D4}" presName="hierRoot2" presStyleCnt="0">
        <dgm:presLayoutVars>
          <dgm:hierBranch val="init"/>
        </dgm:presLayoutVars>
      </dgm:prSet>
      <dgm:spPr/>
    </dgm:pt>
    <dgm:pt modelId="{ACED6218-B120-4EE4-AFCA-63564A493A50}" type="pres">
      <dgm:prSet presAssocID="{1192DD08-8344-4CEB-8DE0-D8D83AD9F5D4}" presName="rootComposite" presStyleCnt="0"/>
      <dgm:spPr/>
    </dgm:pt>
    <dgm:pt modelId="{1120B9B5-733E-466C-AB0E-1903F689BF1A}" type="pres">
      <dgm:prSet presAssocID="{1192DD08-8344-4CEB-8DE0-D8D83AD9F5D4}" presName="rootText" presStyleLbl="node2" presStyleIdx="0" presStyleCnt="3" custScaleY="116663">
        <dgm:presLayoutVars>
          <dgm:chPref val="3"/>
        </dgm:presLayoutVars>
      </dgm:prSet>
      <dgm:spPr/>
      <dgm:t>
        <a:bodyPr/>
        <a:lstStyle/>
        <a:p>
          <a:endParaRPr lang="ru-RU"/>
        </a:p>
      </dgm:t>
    </dgm:pt>
    <dgm:pt modelId="{D0E3A15D-ED28-45E8-BEA4-8E084763C81B}" type="pres">
      <dgm:prSet presAssocID="{1192DD08-8344-4CEB-8DE0-D8D83AD9F5D4}" presName="rootConnector" presStyleLbl="node2" presStyleIdx="0" presStyleCnt="3"/>
      <dgm:spPr/>
      <dgm:t>
        <a:bodyPr/>
        <a:lstStyle/>
        <a:p>
          <a:endParaRPr lang="ru-RU"/>
        </a:p>
      </dgm:t>
    </dgm:pt>
    <dgm:pt modelId="{99C733DF-5380-4635-87CB-16038CC143F3}" type="pres">
      <dgm:prSet presAssocID="{1192DD08-8344-4CEB-8DE0-D8D83AD9F5D4}" presName="hierChild4" presStyleCnt="0"/>
      <dgm:spPr/>
    </dgm:pt>
    <dgm:pt modelId="{69DCDACF-1CB4-437F-9BE9-FF56C88FD3DD}" type="pres">
      <dgm:prSet presAssocID="{C3716EAA-A8E4-4AD7-97C4-E460831F3BBF}" presName="Name37" presStyleLbl="parChTrans1D3" presStyleIdx="0" presStyleCnt="3"/>
      <dgm:spPr/>
      <dgm:t>
        <a:bodyPr/>
        <a:lstStyle/>
        <a:p>
          <a:endParaRPr lang="ru-RU"/>
        </a:p>
      </dgm:t>
    </dgm:pt>
    <dgm:pt modelId="{0EA37338-CC46-40C5-ACAE-53A7364022F9}" type="pres">
      <dgm:prSet presAssocID="{7A1BA05E-9962-4367-BE81-612034530720}" presName="hierRoot2" presStyleCnt="0">
        <dgm:presLayoutVars>
          <dgm:hierBranch val="init"/>
        </dgm:presLayoutVars>
      </dgm:prSet>
      <dgm:spPr/>
    </dgm:pt>
    <dgm:pt modelId="{DC475467-9C9A-4E60-A984-68183764801D}" type="pres">
      <dgm:prSet presAssocID="{7A1BA05E-9962-4367-BE81-612034530720}" presName="rootComposite" presStyleCnt="0"/>
      <dgm:spPr/>
    </dgm:pt>
    <dgm:pt modelId="{2A7E8D48-60B9-4A28-96BA-FB27EBF0CD08}" type="pres">
      <dgm:prSet presAssocID="{7A1BA05E-9962-4367-BE81-612034530720}" presName="rootText" presStyleLbl="node3" presStyleIdx="0" presStyleCnt="3" custScaleY="186418">
        <dgm:presLayoutVars>
          <dgm:chPref val="3"/>
        </dgm:presLayoutVars>
      </dgm:prSet>
      <dgm:spPr/>
      <dgm:t>
        <a:bodyPr/>
        <a:lstStyle/>
        <a:p>
          <a:endParaRPr lang="ru-RU"/>
        </a:p>
      </dgm:t>
    </dgm:pt>
    <dgm:pt modelId="{8D68CB5F-894C-4034-91B9-E132768F59F2}" type="pres">
      <dgm:prSet presAssocID="{7A1BA05E-9962-4367-BE81-612034530720}" presName="rootConnector" presStyleLbl="node3" presStyleIdx="0" presStyleCnt="3"/>
      <dgm:spPr/>
      <dgm:t>
        <a:bodyPr/>
        <a:lstStyle/>
        <a:p>
          <a:endParaRPr lang="ru-RU"/>
        </a:p>
      </dgm:t>
    </dgm:pt>
    <dgm:pt modelId="{9F3B90C8-A180-4392-BDBB-D11D104B4BF5}" type="pres">
      <dgm:prSet presAssocID="{7A1BA05E-9962-4367-BE81-612034530720}" presName="hierChild4" presStyleCnt="0"/>
      <dgm:spPr/>
    </dgm:pt>
    <dgm:pt modelId="{0AFBDCF3-4182-494A-933F-500D6645832C}" type="pres">
      <dgm:prSet presAssocID="{7A1BA05E-9962-4367-BE81-612034530720}" presName="hierChild5" presStyleCnt="0"/>
      <dgm:spPr/>
    </dgm:pt>
    <dgm:pt modelId="{D34BAEF3-0E8C-42D6-963B-55FB9FDBED3E}" type="pres">
      <dgm:prSet presAssocID="{1192DD08-8344-4CEB-8DE0-D8D83AD9F5D4}" presName="hierChild5" presStyleCnt="0"/>
      <dgm:spPr/>
    </dgm:pt>
    <dgm:pt modelId="{5FCDC4BC-BC5C-4D83-AD07-FA99A4146246}" type="pres">
      <dgm:prSet presAssocID="{54DBB6D8-78D2-4546-B837-A7AD436889C1}" presName="Name37" presStyleLbl="parChTrans1D2" presStyleIdx="1" presStyleCnt="3"/>
      <dgm:spPr/>
      <dgm:t>
        <a:bodyPr/>
        <a:lstStyle/>
        <a:p>
          <a:endParaRPr lang="ru-RU"/>
        </a:p>
      </dgm:t>
    </dgm:pt>
    <dgm:pt modelId="{62088113-556F-4B7B-B3E2-D9B51B5B54F2}" type="pres">
      <dgm:prSet presAssocID="{5D366B16-ADEE-437C-B20A-E03EB2897E19}" presName="hierRoot2" presStyleCnt="0">
        <dgm:presLayoutVars>
          <dgm:hierBranch val="init"/>
        </dgm:presLayoutVars>
      </dgm:prSet>
      <dgm:spPr/>
    </dgm:pt>
    <dgm:pt modelId="{19CF8390-572B-4BD1-AF84-C190E0A197F4}" type="pres">
      <dgm:prSet presAssocID="{5D366B16-ADEE-437C-B20A-E03EB2897E19}" presName="rootComposite" presStyleCnt="0"/>
      <dgm:spPr/>
    </dgm:pt>
    <dgm:pt modelId="{18DB6257-1672-4080-BEE8-DE48378742CD}" type="pres">
      <dgm:prSet presAssocID="{5D366B16-ADEE-437C-B20A-E03EB2897E19}" presName="rootText" presStyleLbl="node2" presStyleIdx="1" presStyleCnt="3" custScaleX="95198" custScaleY="116663">
        <dgm:presLayoutVars>
          <dgm:chPref val="3"/>
        </dgm:presLayoutVars>
      </dgm:prSet>
      <dgm:spPr/>
      <dgm:t>
        <a:bodyPr/>
        <a:lstStyle/>
        <a:p>
          <a:endParaRPr lang="ru-RU"/>
        </a:p>
      </dgm:t>
    </dgm:pt>
    <dgm:pt modelId="{0BF9E498-68AE-48A9-A492-24B20863F77E}" type="pres">
      <dgm:prSet presAssocID="{5D366B16-ADEE-437C-B20A-E03EB2897E19}" presName="rootConnector" presStyleLbl="node2" presStyleIdx="1" presStyleCnt="3"/>
      <dgm:spPr/>
      <dgm:t>
        <a:bodyPr/>
        <a:lstStyle/>
        <a:p>
          <a:endParaRPr lang="ru-RU"/>
        </a:p>
      </dgm:t>
    </dgm:pt>
    <dgm:pt modelId="{9DDC6092-5F15-4EE6-AFFC-4636C0F49019}" type="pres">
      <dgm:prSet presAssocID="{5D366B16-ADEE-437C-B20A-E03EB2897E19}" presName="hierChild4" presStyleCnt="0"/>
      <dgm:spPr/>
    </dgm:pt>
    <dgm:pt modelId="{F2B0F739-076E-4F1B-B307-70C3D3CA3C3C}" type="pres">
      <dgm:prSet presAssocID="{DE86B772-19D1-403E-9554-AF2D8AB90167}" presName="Name37" presStyleLbl="parChTrans1D3" presStyleIdx="1" presStyleCnt="3"/>
      <dgm:spPr/>
      <dgm:t>
        <a:bodyPr/>
        <a:lstStyle/>
        <a:p>
          <a:endParaRPr lang="ru-RU"/>
        </a:p>
      </dgm:t>
    </dgm:pt>
    <dgm:pt modelId="{DDDEEAA5-5D7A-48B9-A4A4-64230F6E180C}" type="pres">
      <dgm:prSet presAssocID="{CE13DD3B-8155-4162-98F4-7FE9F7EAA59B}" presName="hierRoot2" presStyleCnt="0">
        <dgm:presLayoutVars>
          <dgm:hierBranch val="init"/>
        </dgm:presLayoutVars>
      </dgm:prSet>
      <dgm:spPr/>
    </dgm:pt>
    <dgm:pt modelId="{0AA19410-E07E-4923-B1B3-97D0B549A86C}" type="pres">
      <dgm:prSet presAssocID="{CE13DD3B-8155-4162-98F4-7FE9F7EAA59B}" presName="rootComposite" presStyleCnt="0"/>
      <dgm:spPr/>
    </dgm:pt>
    <dgm:pt modelId="{3C1EF63E-7701-4792-B744-A617FB373D98}" type="pres">
      <dgm:prSet presAssocID="{CE13DD3B-8155-4162-98F4-7FE9F7EAA59B}" presName="rootText" presStyleLbl="node3" presStyleIdx="1" presStyleCnt="3" custScaleY="169488">
        <dgm:presLayoutVars>
          <dgm:chPref val="3"/>
        </dgm:presLayoutVars>
      </dgm:prSet>
      <dgm:spPr/>
      <dgm:t>
        <a:bodyPr/>
        <a:lstStyle/>
        <a:p>
          <a:endParaRPr lang="ru-RU"/>
        </a:p>
      </dgm:t>
    </dgm:pt>
    <dgm:pt modelId="{DD208744-0563-44BD-A401-41C8387B72B1}" type="pres">
      <dgm:prSet presAssocID="{CE13DD3B-8155-4162-98F4-7FE9F7EAA59B}" presName="rootConnector" presStyleLbl="node3" presStyleIdx="1" presStyleCnt="3"/>
      <dgm:spPr/>
      <dgm:t>
        <a:bodyPr/>
        <a:lstStyle/>
        <a:p>
          <a:endParaRPr lang="ru-RU"/>
        </a:p>
      </dgm:t>
    </dgm:pt>
    <dgm:pt modelId="{7208A7CF-8252-40BA-ACEA-D5AA661415BB}" type="pres">
      <dgm:prSet presAssocID="{CE13DD3B-8155-4162-98F4-7FE9F7EAA59B}" presName="hierChild4" presStyleCnt="0"/>
      <dgm:spPr/>
    </dgm:pt>
    <dgm:pt modelId="{D9DD8DE7-D060-4573-942F-9C8734E710B7}" type="pres">
      <dgm:prSet presAssocID="{CE13DD3B-8155-4162-98F4-7FE9F7EAA59B}" presName="hierChild5" presStyleCnt="0"/>
      <dgm:spPr/>
    </dgm:pt>
    <dgm:pt modelId="{002A1FC7-F996-4046-B2C1-447447CFF83D}" type="pres">
      <dgm:prSet presAssocID="{5D366B16-ADEE-437C-B20A-E03EB2897E19}" presName="hierChild5" presStyleCnt="0"/>
      <dgm:spPr/>
    </dgm:pt>
    <dgm:pt modelId="{B5F9EEB8-86E8-49A4-88EA-36D419BFF917}" type="pres">
      <dgm:prSet presAssocID="{39310DB7-53D0-4951-B602-9B7AD9BA9A36}" presName="Name37" presStyleLbl="parChTrans1D2" presStyleIdx="2" presStyleCnt="3"/>
      <dgm:spPr/>
      <dgm:t>
        <a:bodyPr/>
        <a:lstStyle/>
        <a:p>
          <a:endParaRPr lang="ru-RU"/>
        </a:p>
      </dgm:t>
    </dgm:pt>
    <dgm:pt modelId="{C3732ECB-0948-457E-9732-0C9EDB09EB0B}" type="pres">
      <dgm:prSet presAssocID="{1FD5F239-2A6B-4A93-BC8F-F3918E544138}" presName="hierRoot2" presStyleCnt="0">
        <dgm:presLayoutVars>
          <dgm:hierBranch val="init"/>
        </dgm:presLayoutVars>
      </dgm:prSet>
      <dgm:spPr/>
    </dgm:pt>
    <dgm:pt modelId="{8DEFCFB7-B51F-4F33-B9F1-18368ABB04B5}" type="pres">
      <dgm:prSet presAssocID="{1FD5F239-2A6B-4A93-BC8F-F3918E544138}" presName="rootComposite" presStyleCnt="0"/>
      <dgm:spPr/>
    </dgm:pt>
    <dgm:pt modelId="{01F563E6-1871-4DD8-8C76-CB90C5DAC072}" type="pres">
      <dgm:prSet presAssocID="{1FD5F239-2A6B-4A93-BC8F-F3918E544138}" presName="rootText" presStyleLbl="node2" presStyleIdx="2" presStyleCnt="3" custScaleY="112698">
        <dgm:presLayoutVars>
          <dgm:chPref val="3"/>
        </dgm:presLayoutVars>
      </dgm:prSet>
      <dgm:spPr/>
      <dgm:t>
        <a:bodyPr/>
        <a:lstStyle/>
        <a:p>
          <a:endParaRPr lang="ru-RU"/>
        </a:p>
      </dgm:t>
    </dgm:pt>
    <dgm:pt modelId="{B602D11C-CD3D-476D-A34F-0C681845C4C0}" type="pres">
      <dgm:prSet presAssocID="{1FD5F239-2A6B-4A93-BC8F-F3918E544138}" presName="rootConnector" presStyleLbl="node2" presStyleIdx="2" presStyleCnt="3"/>
      <dgm:spPr/>
      <dgm:t>
        <a:bodyPr/>
        <a:lstStyle/>
        <a:p>
          <a:endParaRPr lang="ru-RU"/>
        </a:p>
      </dgm:t>
    </dgm:pt>
    <dgm:pt modelId="{16D5B6DC-CD5B-4733-B5FB-CB42D2E5F9AD}" type="pres">
      <dgm:prSet presAssocID="{1FD5F239-2A6B-4A93-BC8F-F3918E544138}" presName="hierChild4" presStyleCnt="0"/>
      <dgm:spPr/>
    </dgm:pt>
    <dgm:pt modelId="{7BE9FF5A-D4DB-4CEB-B28B-D9FE5478B966}" type="pres">
      <dgm:prSet presAssocID="{453FE13A-0E7A-432A-9A7E-15B273EBDA10}" presName="Name37" presStyleLbl="parChTrans1D3" presStyleIdx="2" presStyleCnt="3"/>
      <dgm:spPr/>
      <dgm:t>
        <a:bodyPr/>
        <a:lstStyle/>
        <a:p>
          <a:endParaRPr lang="ru-RU"/>
        </a:p>
      </dgm:t>
    </dgm:pt>
    <dgm:pt modelId="{B58B9BB2-AC08-4F37-A8E2-5362A4758FCC}" type="pres">
      <dgm:prSet presAssocID="{37BD054E-84F9-499D-A17F-A7A18042EA63}" presName="hierRoot2" presStyleCnt="0">
        <dgm:presLayoutVars>
          <dgm:hierBranch val="init"/>
        </dgm:presLayoutVars>
      </dgm:prSet>
      <dgm:spPr/>
    </dgm:pt>
    <dgm:pt modelId="{2F57E697-82BE-46D7-B68C-092DDE810A5B}" type="pres">
      <dgm:prSet presAssocID="{37BD054E-84F9-499D-A17F-A7A18042EA63}" presName="rootComposite" presStyleCnt="0"/>
      <dgm:spPr/>
    </dgm:pt>
    <dgm:pt modelId="{40A495B2-F63B-4309-9B96-FD5DD50F86CF}" type="pres">
      <dgm:prSet presAssocID="{37BD054E-84F9-499D-A17F-A7A18042EA63}" presName="rootText" presStyleLbl="node3" presStyleIdx="2" presStyleCnt="3" custScaleY="177686">
        <dgm:presLayoutVars>
          <dgm:chPref val="3"/>
        </dgm:presLayoutVars>
      </dgm:prSet>
      <dgm:spPr/>
      <dgm:t>
        <a:bodyPr/>
        <a:lstStyle/>
        <a:p>
          <a:endParaRPr lang="ru-RU"/>
        </a:p>
      </dgm:t>
    </dgm:pt>
    <dgm:pt modelId="{AE3FF409-30C4-4175-B4F0-09DD9E3FEB62}" type="pres">
      <dgm:prSet presAssocID="{37BD054E-84F9-499D-A17F-A7A18042EA63}" presName="rootConnector" presStyleLbl="node3" presStyleIdx="2" presStyleCnt="3"/>
      <dgm:spPr/>
      <dgm:t>
        <a:bodyPr/>
        <a:lstStyle/>
        <a:p>
          <a:endParaRPr lang="ru-RU"/>
        </a:p>
      </dgm:t>
    </dgm:pt>
    <dgm:pt modelId="{A9211BFF-C9ED-4D6E-98CA-4511F14A37B9}" type="pres">
      <dgm:prSet presAssocID="{37BD054E-84F9-499D-A17F-A7A18042EA63}" presName="hierChild4" presStyleCnt="0"/>
      <dgm:spPr/>
    </dgm:pt>
    <dgm:pt modelId="{6F3D0E5D-F9B9-470C-A085-CB3A1BB2E5CE}" type="pres">
      <dgm:prSet presAssocID="{37BD054E-84F9-499D-A17F-A7A18042EA63}" presName="hierChild5" presStyleCnt="0"/>
      <dgm:spPr/>
    </dgm:pt>
    <dgm:pt modelId="{92EE19D6-00F2-4300-8556-36517EF9AAA4}" type="pres">
      <dgm:prSet presAssocID="{1FD5F239-2A6B-4A93-BC8F-F3918E544138}" presName="hierChild5" presStyleCnt="0"/>
      <dgm:spPr/>
    </dgm:pt>
    <dgm:pt modelId="{18182DAF-9563-4104-AD2A-53DD74A05B8A}" type="pres">
      <dgm:prSet presAssocID="{D6BD6D18-37B5-4693-A8AF-8E11A04435E1}" presName="hierChild3" presStyleCnt="0"/>
      <dgm:spPr/>
    </dgm:pt>
  </dgm:ptLst>
  <dgm:cxnLst>
    <dgm:cxn modelId="{BF77A02F-6435-4DC6-9DFF-1BEBA1831212}" type="presOf" srcId="{5D366B16-ADEE-437C-B20A-E03EB2897E19}" destId="{0BF9E498-68AE-48A9-A492-24B20863F77E}" srcOrd="1" destOrd="0" presId="urn:microsoft.com/office/officeart/2005/8/layout/orgChart1"/>
    <dgm:cxn modelId="{433C634C-B57D-4E0B-B5DF-1EB57572B5FB}" srcId="{1FD5F239-2A6B-4A93-BC8F-F3918E544138}" destId="{37BD054E-84F9-499D-A17F-A7A18042EA63}" srcOrd="0" destOrd="0" parTransId="{453FE13A-0E7A-432A-9A7E-15B273EBDA10}" sibTransId="{42AE5E09-A4F2-49CB-A6C4-AD93426A54D0}"/>
    <dgm:cxn modelId="{58DCFD2A-7B91-4D54-BF1F-3500DFFC2DB9}" type="presOf" srcId="{7A1BA05E-9962-4367-BE81-612034530720}" destId="{2A7E8D48-60B9-4A28-96BA-FB27EBF0CD08}" srcOrd="0" destOrd="0" presId="urn:microsoft.com/office/officeart/2005/8/layout/orgChart1"/>
    <dgm:cxn modelId="{3E3B8D30-6E08-429A-810F-99278399E772}" srcId="{D6BD6D18-37B5-4693-A8AF-8E11A04435E1}" destId="{1192DD08-8344-4CEB-8DE0-D8D83AD9F5D4}" srcOrd="0" destOrd="0" parTransId="{CDEE5FDB-80BA-4803-98AE-621589FCA04F}" sibTransId="{BA53014A-5739-42B6-AD03-0B5D951402B2}"/>
    <dgm:cxn modelId="{A502C6D2-3A6B-4987-99C2-8305A4415CE8}" type="presOf" srcId="{CE13DD3B-8155-4162-98F4-7FE9F7EAA59B}" destId="{DD208744-0563-44BD-A401-41C8387B72B1}" srcOrd="1" destOrd="0" presId="urn:microsoft.com/office/officeart/2005/8/layout/orgChart1"/>
    <dgm:cxn modelId="{C1CDB6E1-3D49-4FC6-97A3-2D2F29AB4E54}" type="presOf" srcId="{1192DD08-8344-4CEB-8DE0-D8D83AD9F5D4}" destId="{1120B9B5-733E-466C-AB0E-1903F689BF1A}" srcOrd="0" destOrd="0" presId="urn:microsoft.com/office/officeart/2005/8/layout/orgChart1"/>
    <dgm:cxn modelId="{DCCC0D96-BEF8-498F-94D1-76D9A2702577}" type="presOf" srcId="{54DBB6D8-78D2-4546-B837-A7AD436889C1}" destId="{5FCDC4BC-BC5C-4D83-AD07-FA99A4146246}" srcOrd="0" destOrd="0" presId="urn:microsoft.com/office/officeart/2005/8/layout/orgChart1"/>
    <dgm:cxn modelId="{B0822662-FB94-4129-B87F-53EA1373E134}" type="presOf" srcId="{453FE13A-0E7A-432A-9A7E-15B273EBDA10}" destId="{7BE9FF5A-D4DB-4CEB-B28B-D9FE5478B966}" srcOrd="0" destOrd="0" presId="urn:microsoft.com/office/officeart/2005/8/layout/orgChart1"/>
    <dgm:cxn modelId="{15715513-A81F-4410-B98C-C6192AE8B096}" srcId="{D6BD6D18-37B5-4693-A8AF-8E11A04435E1}" destId="{5D366B16-ADEE-437C-B20A-E03EB2897E19}" srcOrd="1" destOrd="0" parTransId="{54DBB6D8-78D2-4546-B837-A7AD436889C1}" sibTransId="{58C584D7-43B7-4550-A519-34F3AC68C16B}"/>
    <dgm:cxn modelId="{79A270CB-CBFD-4FA1-B792-7541342B631B}" srcId="{D6BD6D18-37B5-4693-A8AF-8E11A04435E1}" destId="{1FD5F239-2A6B-4A93-BC8F-F3918E544138}" srcOrd="2" destOrd="0" parTransId="{39310DB7-53D0-4951-B602-9B7AD9BA9A36}" sibTransId="{C368AE9E-5705-4AA6-B4FB-B38267F15E1B}"/>
    <dgm:cxn modelId="{16814CC6-2F5C-4692-B00F-64B037D487C4}" type="presOf" srcId="{37BD054E-84F9-499D-A17F-A7A18042EA63}" destId="{40A495B2-F63B-4309-9B96-FD5DD50F86CF}" srcOrd="0" destOrd="0" presId="urn:microsoft.com/office/officeart/2005/8/layout/orgChart1"/>
    <dgm:cxn modelId="{392DECA6-E159-48C1-9D75-9E7072D168FF}" type="presOf" srcId="{7A1BA05E-9962-4367-BE81-612034530720}" destId="{8D68CB5F-894C-4034-91B9-E132768F59F2}" srcOrd="1" destOrd="0" presId="urn:microsoft.com/office/officeart/2005/8/layout/orgChart1"/>
    <dgm:cxn modelId="{B185FDAB-CF3B-49B3-9988-9784D97704C0}" type="presOf" srcId="{1FD5F239-2A6B-4A93-BC8F-F3918E544138}" destId="{01F563E6-1871-4DD8-8C76-CB90C5DAC072}" srcOrd="0" destOrd="0" presId="urn:microsoft.com/office/officeart/2005/8/layout/orgChart1"/>
    <dgm:cxn modelId="{32EF9A56-5931-4CEF-AE13-DDAF707763C5}" type="presOf" srcId="{5D366B16-ADEE-437C-B20A-E03EB2897E19}" destId="{18DB6257-1672-4080-BEE8-DE48378742CD}" srcOrd="0" destOrd="0" presId="urn:microsoft.com/office/officeart/2005/8/layout/orgChart1"/>
    <dgm:cxn modelId="{C0BA33B5-FC55-4DA5-9CBA-75DEF52267CE}" type="presOf" srcId="{D6BD6D18-37B5-4693-A8AF-8E11A04435E1}" destId="{51504721-B5C6-461E-8EF3-BD558ECCF33C}" srcOrd="1" destOrd="0" presId="urn:microsoft.com/office/officeart/2005/8/layout/orgChart1"/>
    <dgm:cxn modelId="{921002DC-1012-41CF-BE38-DBCBF8F58949}" type="presOf" srcId="{CE13DD3B-8155-4162-98F4-7FE9F7EAA59B}" destId="{3C1EF63E-7701-4792-B744-A617FB373D98}" srcOrd="0" destOrd="0" presId="urn:microsoft.com/office/officeart/2005/8/layout/orgChart1"/>
    <dgm:cxn modelId="{4BF068F5-4029-47EC-AF46-DDEFDDE0D6F9}" srcId="{A8777A38-F7A2-46B9-955C-F8D200B4B1E5}" destId="{D6BD6D18-37B5-4693-A8AF-8E11A04435E1}" srcOrd="0" destOrd="0" parTransId="{6C20C35F-6170-43F9-A0FB-DBC1B4FBFF70}" sibTransId="{599B2E09-E688-43BC-B773-984986A5BC66}"/>
    <dgm:cxn modelId="{E28A4257-DB62-4E7F-BEA3-A836C3F73A66}" srcId="{5D366B16-ADEE-437C-B20A-E03EB2897E19}" destId="{CE13DD3B-8155-4162-98F4-7FE9F7EAA59B}" srcOrd="0" destOrd="0" parTransId="{DE86B772-19D1-403E-9554-AF2D8AB90167}" sibTransId="{329ED303-107A-43D5-9105-2D8DBF834A85}"/>
    <dgm:cxn modelId="{979D0EC8-126E-4685-A026-E408F364D0E9}" type="presOf" srcId="{37BD054E-84F9-499D-A17F-A7A18042EA63}" destId="{AE3FF409-30C4-4175-B4F0-09DD9E3FEB62}" srcOrd="1" destOrd="0" presId="urn:microsoft.com/office/officeart/2005/8/layout/orgChart1"/>
    <dgm:cxn modelId="{DF05343C-1D3C-4EEE-A5A8-6FE3A8B4205A}" type="presOf" srcId="{CDEE5FDB-80BA-4803-98AE-621589FCA04F}" destId="{761661FD-D9D2-4DE9-BD2A-75D88B158128}" srcOrd="0" destOrd="0" presId="urn:microsoft.com/office/officeart/2005/8/layout/orgChart1"/>
    <dgm:cxn modelId="{DC327BCB-CB66-431B-B6D1-16D31D07130F}" type="presOf" srcId="{A8777A38-F7A2-46B9-955C-F8D200B4B1E5}" destId="{758080AE-4B5C-4AF3-B181-050768DFEE57}" srcOrd="0" destOrd="0" presId="urn:microsoft.com/office/officeart/2005/8/layout/orgChart1"/>
    <dgm:cxn modelId="{9836FEDA-D900-4168-95A1-72B89EEEFD4E}" type="presOf" srcId="{1192DD08-8344-4CEB-8DE0-D8D83AD9F5D4}" destId="{D0E3A15D-ED28-45E8-BEA4-8E084763C81B}" srcOrd="1" destOrd="0" presId="urn:microsoft.com/office/officeart/2005/8/layout/orgChart1"/>
    <dgm:cxn modelId="{43A75778-13CD-4575-B62D-56E691CFCAC0}" type="presOf" srcId="{C3716EAA-A8E4-4AD7-97C4-E460831F3BBF}" destId="{69DCDACF-1CB4-437F-9BE9-FF56C88FD3DD}" srcOrd="0" destOrd="0" presId="urn:microsoft.com/office/officeart/2005/8/layout/orgChart1"/>
    <dgm:cxn modelId="{F42B4A83-563C-4615-92A0-9775D861533E}" type="presOf" srcId="{DE86B772-19D1-403E-9554-AF2D8AB90167}" destId="{F2B0F739-076E-4F1B-B307-70C3D3CA3C3C}" srcOrd="0" destOrd="0" presId="urn:microsoft.com/office/officeart/2005/8/layout/orgChart1"/>
    <dgm:cxn modelId="{A2A6CFF5-8CC9-4441-B796-A7A207A64CE2}" type="presOf" srcId="{39310DB7-53D0-4951-B602-9B7AD9BA9A36}" destId="{B5F9EEB8-86E8-49A4-88EA-36D419BFF917}" srcOrd="0" destOrd="0" presId="urn:microsoft.com/office/officeart/2005/8/layout/orgChart1"/>
    <dgm:cxn modelId="{F952728C-8290-4641-ABB8-8214ED67CC8A}" type="presOf" srcId="{1FD5F239-2A6B-4A93-BC8F-F3918E544138}" destId="{B602D11C-CD3D-476D-A34F-0C681845C4C0}" srcOrd="1" destOrd="0" presId="urn:microsoft.com/office/officeart/2005/8/layout/orgChart1"/>
    <dgm:cxn modelId="{EA4C81E7-963F-4B9C-ACD7-4C676A2CF7E9}" srcId="{1192DD08-8344-4CEB-8DE0-D8D83AD9F5D4}" destId="{7A1BA05E-9962-4367-BE81-612034530720}" srcOrd="0" destOrd="0" parTransId="{C3716EAA-A8E4-4AD7-97C4-E460831F3BBF}" sibTransId="{729CBD1F-B885-48B9-BD7B-5F78E34F6F2E}"/>
    <dgm:cxn modelId="{2307F652-1AD7-4332-ABBE-68AE6E87F609}" type="presOf" srcId="{D6BD6D18-37B5-4693-A8AF-8E11A04435E1}" destId="{6712B276-3489-4E35-9119-AF42361B10EB}" srcOrd="0" destOrd="0" presId="urn:microsoft.com/office/officeart/2005/8/layout/orgChart1"/>
    <dgm:cxn modelId="{F8EB6351-3156-4E07-A1D0-FA2712CE22A0}" type="presParOf" srcId="{758080AE-4B5C-4AF3-B181-050768DFEE57}" destId="{9CF641D2-DD32-424E-8BDE-D514574DA1D0}" srcOrd="0" destOrd="0" presId="urn:microsoft.com/office/officeart/2005/8/layout/orgChart1"/>
    <dgm:cxn modelId="{4C9848DC-EC25-43F2-990C-95937F9F8388}" type="presParOf" srcId="{9CF641D2-DD32-424E-8BDE-D514574DA1D0}" destId="{1A9ED1E7-0306-47E4-8ECA-8572480840CA}" srcOrd="0" destOrd="0" presId="urn:microsoft.com/office/officeart/2005/8/layout/orgChart1"/>
    <dgm:cxn modelId="{682C80E6-6ADD-461D-9180-6CA5F1D56E39}" type="presParOf" srcId="{1A9ED1E7-0306-47E4-8ECA-8572480840CA}" destId="{6712B276-3489-4E35-9119-AF42361B10EB}" srcOrd="0" destOrd="0" presId="urn:microsoft.com/office/officeart/2005/8/layout/orgChart1"/>
    <dgm:cxn modelId="{2FF06499-BA94-4F67-B718-7843FD211F6A}" type="presParOf" srcId="{1A9ED1E7-0306-47E4-8ECA-8572480840CA}" destId="{51504721-B5C6-461E-8EF3-BD558ECCF33C}" srcOrd="1" destOrd="0" presId="urn:microsoft.com/office/officeart/2005/8/layout/orgChart1"/>
    <dgm:cxn modelId="{2E9FC98A-CE8C-458C-888D-D6F37377F3EE}" type="presParOf" srcId="{9CF641D2-DD32-424E-8BDE-D514574DA1D0}" destId="{76421023-B0FB-4F0F-AFD2-8EA1D6D05DFA}" srcOrd="1" destOrd="0" presId="urn:microsoft.com/office/officeart/2005/8/layout/orgChart1"/>
    <dgm:cxn modelId="{E6B26100-9EEA-4F22-88E5-96F158E205DC}" type="presParOf" srcId="{76421023-B0FB-4F0F-AFD2-8EA1D6D05DFA}" destId="{761661FD-D9D2-4DE9-BD2A-75D88B158128}" srcOrd="0" destOrd="0" presId="urn:microsoft.com/office/officeart/2005/8/layout/orgChart1"/>
    <dgm:cxn modelId="{41962646-E19D-4E79-9815-22318C7A204A}" type="presParOf" srcId="{76421023-B0FB-4F0F-AFD2-8EA1D6D05DFA}" destId="{45565FBE-F62B-4E62-BEAA-55A3FDB2CF52}" srcOrd="1" destOrd="0" presId="urn:microsoft.com/office/officeart/2005/8/layout/orgChart1"/>
    <dgm:cxn modelId="{E80BDDF2-AB80-4DB3-BE0D-C88F1B57ADF2}" type="presParOf" srcId="{45565FBE-F62B-4E62-BEAA-55A3FDB2CF52}" destId="{ACED6218-B120-4EE4-AFCA-63564A493A50}" srcOrd="0" destOrd="0" presId="urn:microsoft.com/office/officeart/2005/8/layout/orgChart1"/>
    <dgm:cxn modelId="{F7609AA7-2A7C-4D83-B634-066E59F3F0C7}" type="presParOf" srcId="{ACED6218-B120-4EE4-AFCA-63564A493A50}" destId="{1120B9B5-733E-466C-AB0E-1903F689BF1A}" srcOrd="0" destOrd="0" presId="urn:microsoft.com/office/officeart/2005/8/layout/orgChart1"/>
    <dgm:cxn modelId="{57742048-7615-4633-9660-70E89295795B}" type="presParOf" srcId="{ACED6218-B120-4EE4-AFCA-63564A493A50}" destId="{D0E3A15D-ED28-45E8-BEA4-8E084763C81B}" srcOrd="1" destOrd="0" presId="urn:microsoft.com/office/officeart/2005/8/layout/orgChart1"/>
    <dgm:cxn modelId="{A570BF75-D5D1-41BA-81E4-BD6A156394A1}" type="presParOf" srcId="{45565FBE-F62B-4E62-BEAA-55A3FDB2CF52}" destId="{99C733DF-5380-4635-87CB-16038CC143F3}" srcOrd="1" destOrd="0" presId="urn:microsoft.com/office/officeart/2005/8/layout/orgChart1"/>
    <dgm:cxn modelId="{0BBCDB82-CEA2-430A-906D-07422245ADD5}" type="presParOf" srcId="{99C733DF-5380-4635-87CB-16038CC143F3}" destId="{69DCDACF-1CB4-437F-9BE9-FF56C88FD3DD}" srcOrd="0" destOrd="0" presId="urn:microsoft.com/office/officeart/2005/8/layout/orgChart1"/>
    <dgm:cxn modelId="{AEAD07CA-7E6C-43FF-A5AE-E5CF96C99D43}" type="presParOf" srcId="{99C733DF-5380-4635-87CB-16038CC143F3}" destId="{0EA37338-CC46-40C5-ACAE-53A7364022F9}" srcOrd="1" destOrd="0" presId="urn:microsoft.com/office/officeart/2005/8/layout/orgChart1"/>
    <dgm:cxn modelId="{DC15CCD2-8AF4-4284-989B-60EB58C92DBD}" type="presParOf" srcId="{0EA37338-CC46-40C5-ACAE-53A7364022F9}" destId="{DC475467-9C9A-4E60-A984-68183764801D}" srcOrd="0" destOrd="0" presId="urn:microsoft.com/office/officeart/2005/8/layout/orgChart1"/>
    <dgm:cxn modelId="{5268927B-A6CB-4D19-BCA8-474AAC8C53BC}" type="presParOf" srcId="{DC475467-9C9A-4E60-A984-68183764801D}" destId="{2A7E8D48-60B9-4A28-96BA-FB27EBF0CD08}" srcOrd="0" destOrd="0" presId="urn:microsoft.com/office/officeart/2005/8/layout/orgChart1"/>
    <dgm:cxn modelId="{A86DC7BA-E7A7-4CF4-91AF-EBD61B11D788}" type="presParOf" srcId="{DC475467-9C9A-4E60-A984-68183764801D}" destId="{8D68CB5F-894C-4034-91B9-E132768F59F2}" srcOrd="1" destOrd="0" presId="urn:microsoft.com/office/officeart/2005/8/layout/orgChart1"/>
    <dgm:cxn modelId="{FC79563E-BB97-422D-BEC9-9128C1C17EEC}" type="presParOf" srcId="{0EA37338-CC46-40C5-ACAE-53A7364022F9}" destId="{9F3B90C8-A180-4392-BDBB-D11D104B4BF5}" srcOrd="1" destOrd="0" presId="urn:microsoft.com/office/officeart/2005/8/layout/orgChart1"/>
    <dgm:cxn modelId="{64AAB82A-36AC-47E7-B95F-D5DE1A7F6E59}" type="presParOf" srcId="{0EA37338-CC46-40C5-ACAE-53A7364022F9}" destId="{0AFBDCF3-4182-494A-933F-500D6645832C}" srcOrd="2" destOrd="0" presId="urn:microsoft.com/office/officeart/2005/8/layout/orgChart1"/>
    <dgm:cxn modelId="{22E35B5C-E0F6-432D-AB68-2AAB53F2814A}" type="presParOf" srcId="{45565FBE-F62B-4E62-BEAA-55A3FDB2CF52}" destId="{D34BAEF3-0E8C-42D6-963B-55FB9FDBED3E}" srcOrd="2" destOrd="0" presId="urn:microsoft.com/office/officeart/2005/8/layout/orgChart1"/>
    <dgm:cxn modelId="{1809EAD6-198D-4F8E-BD5C-F00C0ECDC702}" type="presParOf" srcId="{76421023-B0FB-4F0F-AFD2-8EA1D6D05DFA}" destId="{5FCDC4BC-BC5C-4D83-AD07-FA99A4146246}" srcOrd="2" destOrd="0" presId="urn:microsoft.com/office/officeart/2005/8/layout/orgChart1"/>
    <dgm:cxn modelId="{F4E32B22-6DD8-48AE-B99C-E8715212EFC4}" type="presParOf" srcId="{76421023-B0FB-4F0F-AFD2-8EA1D6D05DFA}" destId="{62088113-556F-4B7B-B3E2-D9B51B5B54F2}" srcOrd="3" destOrd="0" presId="urn:microsoft.com/office/officeart/2005/8/layout/orgChart1"/>
    <dgm:cxn modelId="{F91A5EAA-05B3-4AA4-A6BD-A50F2027DB9B}" type="presParOf" srcId="{62088113-556F-4B7B-B3E2-D9B51B5B54F2}" destId="{19CF8390-572B-4BD1-AF84-C190E0A197F4}" srcOrd="0" destOrd="0" presId="urn:microsoft.com/office/officeart/2005/8/layout/orgChart1"/>
    <dgm:cxn modelId="{97E2C4D9-1F8C-4E4E-884C-2549BC828219}" type="presParOf" srcId="{19CF8390-572B-4BD1-AF84-C190E0A197F4}" destId="{18DB6257-1672-4080-BEE8-DE48378742CD}" srcOrd="0" destOrd="0" presId="urn:microsoft.com/office/officeart/2005/8/layout/orgChart1"/>
    <dgm:cxn modelId="{2351AA92-DE46-4D61-A464-1E22520855B9}" type="presParOf" srcId="{19CF8390-572B-4BD1-AF84-C190E0A197F4}" destId="{0BF9E498-68AE-48A9-A492-24B20863F77E}" srcOrd="1" destOrd="0" presId="urn:microsoft.com/office/officeart/2005/8/layout/orgChart1"/>
    <dgm:cxn modelId="{061716DE-2732-47FF-9DBC-C628753D8FAA}" type="presParOf" srcId="{62088113-556F-4B7B-B3E2-D9B51B5B54F2}" destId="{9DDC6092-5F15-4EE6-AFFC-4636C0F49019}" srcOrd="1" destOrd="0" presId="urn:microsoft.com/office/officeart/2005/8/layout/orgChart1"/>
    <dgm:cxn modelId="{550B2B1C-7454-4257-9C91-457D6848CC29}" type="presParOf" srcId="{9DDC6092-5F15-4EE6-AFFC-4636C0F49019}" destId="{F2B0F739-076E-4F1B-B307-70C3D3CA3C3C}" srcOrd="0" destOrd="0" presId="urn:microsoft.com/office/officeart/2005/8/layout/orgChart1"/>
    <dgm:cxn modelId="{B697051B-519C-4F85-BF2E-D46E4E1364F7}" type="presParOf" srcId="{9DDC6092-5F15-4EE6-AFFC-4636C0F49019}" destId="{DDDEEAA5-5D7A-48B9-A4A4-64230F6E180C}" srcOrd="1" destOrd="0" presId="urn:microsoft.com/office/officeart/2005/8/layout/orgChart1"/>
    <dgm:cxn modelId="{8141C712-BA1A-4D7E-BC52-E7381A5E0705}" type="presParOf" srcId="{DDDEEAA5-5D7A-48B9-A4A4-64230F6E180C}" destId="{0AA19410-E07E-4923-B1B3-97D0B549A86C}" srcOrd="0" destOrd="0" presId="urn:microsoft.com/office/officeart/2005/8/layout/orgChart1"/>
    <dgm:cxn modelId="{FB44B048-C337-4825-9D26-5CF0A9753560}" type="presParOf" srcId="{0AA19410-E07E-4923-B1B3-97D0B549A86C}" destId="{3C1EF63E-7701-4792-B744-A617FB373D98}" srcOrd="0" destOrd="0" presId="urn:microsoft.com/office/officeart/2005/8/layout/orgChart1"/>
    <dgm:cxn modelId="{DC2D273A-923F-433F-8931-4E93260CFF69}" type="presParOf" srcId="{0AA19410-E07E-4923-B1B3-97D0B549A86C}" destId="{DD208744-0563-44BD-A401-41C8387B72B1}" srcOrd="1" destOrd="0" presId="urn:microsoft.com/office/officeart/2005/8/layout/orgChart1"/>
    <dgm:cxn modelId="{D9B0D66A-E5B4-4494-A450-B638BC9CBBC6}" type="presParOf" srcId="{DDDEEAA5-5D7A-48B9-A4A4-64230F6E180C}" destId="{7208A7CF-8252-40BA-ACEA-D5AA661415BB}" srcOrd="1" destOrd="0" presId="urn:microsoft.com/office/officeart/2005/8/layout/orgChart1"/>
    <dgm:cxn modelId="{30872980-A0D0-43C7-AA57-66FF1F9593A0}" type="presParOf" srcId="{DDDEEAA5-5D7A-48B9-A4A4-64230F6E180C}" destId="{D9DD8DE7-D060-4573-942F-9C8734E710B7}" srcOrd="2" destOrd="0" presId="urn:microsoft.com/office/officeart/2005/8/layout/orgChart1"/>
    <dgm:cxn modelId="{60496509-5BBD-401D-A96E-26C18526B605}" type="presParOf" srcId="{62088113-556F-4B7B-B3E2-D9B51B5B54F2}" destId="{002A1FC7-F996-4046-B2C1-447447CFF83D}" srcOrd="2" destOrd="0" presId="urn:microsoft.com/office/officeart/2005/8/layout/orgChart1"/>
    <dgm:cxn modelId="{D1AFF265-C1A9-4DD7-B5A1-B8110C572F0D}" type="presParOf" srcId="{76421023-B0FB-4F0F-AFD2-8EA1D6D05DFA}" destId="{B5F9EEB8-86E8-49A4-88EA-36D419BFF917}" srcOrd="4" destOrd="0" presId="urn:microsoft.com/office/officeart/2005/8/layout/orgChart1"/>
    <dgm:cxn modelId="{3239B18A-AEE3-4379-A5AA-A8236F6D269E}" type="presParOf" srcId="{76421023-B0FB-4F0F-AFD2-8EA1D6D05DFA}" destId="{C3732ECB-0948-457E-9732-0C9EDB09EB0B}" srcOrd="5" destOrd="0" presId="urn:microsoft.com/office/officeart/2005/8/layout/orgChart1"/>
    <dgm:cxn modelId="{29937E6D-79FC-4B50-A5A4-BABB3407A22F}" type="presParOf" srcId="{C3732ECB-0948-457E-9732-0C9EDB09EB0B}" destId="{8DEFCFB7-B51F-4F33-B9F1-18368ABB04B5}" srcOrd="0" destOrd="0" presId="urn:microsoft.com/office/officeart/2005/8/layout/orgChart1"/>
    <dgm:cxn modelId="{8546C2F8-0821-4F91-8A7A-927B97F0E8E6}" type="presParOf" srcId="{8DEFCFB7-B51F-4F33-B9F1-18368ABB04B5}" destId="{01F563E6-1871-4DD8-8C76-CB90C5DAC072}" srcOrd="0" destOrd="0" presId="urn:microsoft.com/office/officeart/2005/8/layout/orgChart1"/>
    <dgm:cxn modelId="{B794B706-96C6-49EE-AD50-B5FB759E1184}" type="presParOf" srcId="{8DEFCFB7-B51F-4F33-B9F1-18368ABB04B5}" destId="{B602D11C-CD3D-476D-A34F-0C681845C4C0}" srcOrd="1" destOrd="0" presId="urn:microsoft.com/office/officeart/2005/8/layout/orgChart1"/>
    <dgm:cxn modelId="{71EC4B9C-D9B1-4FA9-9707-84FE5B742296}" type="presParOf" srcId="{C3732ECB-0948-457E-9732-0C9EDB09EB0B}" destId="{16D5B6DC-CD5B-4733-B5FB-CB42D2E5F9AD}" srcOrd="1" destOrd="0" presId="urn:microsoft.com/office/officeart/2005/8/layout/orgChart1"/>
    <dgm:cxn modelId="{5FE97C0A-CBA6-49CD-8013-47C77ABA7EFA}" type="presParOf" srcId="{16D5B6DC-CD5B-4733-B5FB-CB42D2E5F9AD}" destId="{7BE9FF5A-D4DB-4CEB-B28B-D9FE5478B966}" srcOrd="0" destOrd="0" presId="urn:microsoft.com/office/officeart/2005/8/layout/orgChart1"/>
    <dgm:cxn modelId="{3FC6030C-8119-4C4D-A78C-3876A1E0F108}" type="presParOf" srcId="{16D5B6DC-CD5B-4733-B5FB-CB42D2E5F9AD}" destId="{B58B9BB2-AC08-4F37-A8E2-5362A4758FCC}" srcOrd="1" destOrd="0" presId="urn:microsoft.com/office/officeart/2005/8/layout/orgChart1"/>
    <dgm:cxn modelId="{8CC3DA00-A2E1-4910-A30B-A72534D31DEE}" type="presParOf" srcId="{B58B9BB2-AC08-4F37-A8E2-5362A4758FCC}" destId="{2F57E697-82BE-46D7-B68C-092DDE810A5B}" srcOrd="0" destOrd="0" presId="urn:microsoft.com/office/officeart/2005/8/layout/orgChart1"/>
    <dgm:cxn modelId="{CBB1ACBF-2305-47BC-A1D3-DAB7E30D7AB7}" type="presParOf" srcId="{2F57E697-82BE-46D7-B68C-092DDE810A5B}" destId="{40A495B2-F63B-4309-9B96-FD5DD50F86CF}" srcOrd="0" destOrd="0" presId="urn:microsoft.com/office/officeart/2005/8/layout/orgChart1"/>
    <dgm:cxn modelId="{02F9ADCD-B90A-40C7-BCD2-70F3FCB1D797}" type="presParOf" srcId="{2F57E697-82BE-46D7-B68C-092DDE810A5B}" destId="{AE3FF409-30C4-4175-B4F0-09DD9E3FEB62}" srcOrd="1" destOrd="0" presId="urn:microsoft.com/office/officeart/2005/8/layout/orgChart1"/>
    <dgm:cxn modelId="{F981EEDA-B5C2-4809-943D-3FA83D366FDD}" type="presParOf" srcId="{B58B9BB2-AC08-4F37-A8E2-5362A4758FCC}" destId="{A9211BFF-C9ED-4D6E-98CA-4511F14A37B9}" srcOrd="1" destOrd="0" presId="urn:microsoft.com/office/officeart/2005/8/layout/orgChart1"/>
    <dgm:cxn modelId="{57B25186-3370-449F-A116-17CE0E77065D}" type="presParOf" srcId="{B58B9BB2-AC08-4F37-A8E2-5362A4758FCC}" destId="{6F3D0E5D-F9B9-470C-A085-CB3A1BB2E5CE}" srcOrd="2" destOrd="0" presId="urn:microsoft.com/office/officeart/2005/8/layout/orgChart1"/>
    <dgm:cxn modelId="{AC9607AB-F4CC-48F4-AB7E-03AA94454E42}" type="presParOf" srcId="{C3732ECB-0948-457E-9732-0C9EDB09EB0B}" destId="{92EE19D6-00F2-4300-8556-36517EF9AAA4}" srcOrd="2" destOrd="0" presId="urn:microsoft.com/office/officeart/2005/8/layout/orgChart1"/>
    <dgm:cxn modelId="{C30AFE02-BA3A-4AF1-9B55-7E92A7314502}" type="presParOf" srcId="{9CF641D2-DD32-424E-8BDE-D514574DA1D0}" destId="{18182DAF-9563-4104-AD2A-53DD74A05B8A}" srcOrd="2" destOrd="0" presId="urn:microsoft.com/office/officeart/2005/8/layout/orgChart1"/>
  </dgm:cxnLst>
  <dgm:bg/>
  <dgm:whole/>
</dgm:dataModel>
</file>

<file path=word/diagrams/data6.xml><?xml version="1.0" encoding="utf-8"?>
<dgm:dataModel xmlns:dgm="http://schemas.openxmlformats.org/drawingml/2006/diagram" xmlns:a="http://schemas.openxmlformats.org/drawingml/2006/main">
  <dgm:ptLst>
    <dgm:pt modelId="{AD07755E-9B76-4188-84F3-69E4C51D039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7B0C782D-AABA-4908-B652-028CB5600CD9}">
      <dgm:prSet phldrT="[Текст]" custT="1"/>
      <dgm:spPr/>
      <dgm:t>
        <a:bodyPr/>
        <a:lstStyle/>
        <a:p>
          <a:r>
            <a:rPr lang="ru-RU" sz="1400">
              <a:latin typeface="Times New Roman" pitchFamily="18" charset="0"/>
              <a:cs typeface="Times New Roman" pitchFamily="18" charset="0"/>
            </a:rPr>
            <a:t>Органы иммунитета</a:t>
          </a:r>
        </a:p>
      </dgm:t>
    </dgm:pt>
    <dgm:pt modelId="{B51E7489-8D16-4D17-B67E-877382256638}" type="parTrans" cxnId="{14CFB2D5-BD3D-4858-A2DF-F53387096CB3}">
      <dgm:prSet/>
      <dgm:spPr/>
      <dgm:t>
        <a:bodyPr/>
        <a:lstStyle/>
        <a:p>
          <a:endParaRPr lang="ru-RU" sz="1400">
            <a:latin typeface="Times New Roman" pitchFamily="18" charset="0"/>
            <a:cs typeface="Times New Roman" pitchFamily="18" charset="0"/>
          </a:endParaRPr>
        </a:p>
      </dgm:t>
    </dgm:pt>
    <dgm:pt modelId="{ADE2A43A-886C-423B-B77C-A75D7637A305}" type="sibTrans" cxnId="{14CFB2D5-BD3D-4858-A2DF-F53387096CB3}">
      <dgm:prSet/>
      <dgm:spPr/>
      <dgm:t>
        <a:bodyPr/>
        <a:lstStyle/>
        <a:p>
          <a:endParaRPr lang="ru-RU" sz="1400">
            <a:latin typeface="Times New Roman" pitchFamily="18" charset="0"/>
            <a:cs typeface="Times New Roman" pitchFamily="18" charset="0"/>
          </a:endParaRPr>
        </a:p>
      </dgm:t>
    </dgm:pt>
    <dgm:pt modelId="{7130A5A3-C4BE-4662-917F-A5298745AA76}">
      <dgm:prSet phldrT="[Текст]" custT="1"/>
      <dgm:spPr/>
      <dgm:t>
        <a:bodyPr/>
        <a:lstStyle/>
        <a:p>
          <a:r>
            <a:rPr lang="ru-RU" sz="1400">
              <a:latin typeface="Times New Roman" pitchFamily="18" charset="0"/>
              <a:cs typeface="Times New Roman" pitchFamily="18" charset="0"/>
            </a:rPr>
            <a:t>Центральные</a:t>
          </a:r>
        </a:p>
      </dgm:t>
    </dgm:pt>
    <dgm:pt modelId="{6646F2F9-E49C-4086-B312-35391659F9EC}" type="parTrans" cxnId="{3F731409-5848-4C67-AB10-7D4074AC1769}">
      <dgm:prSet/>
      <dgm:spPr/>
      <dgm:t>
        <a:bodyPr/>
        <a:lstStyle/>
        <a:p>
          <a:endParaRPr lang="ru-RU" sz="1400">
            <a:latin typeface="Times New Roman" pitchFamily="18" charset="0"/>
            <a:cs typeface="Times New Roman" pitchFamily="18" charset="0"/>
          </a:endParaRPr>
        </a:p>
      </dgm:t>
    </dgm:pt>
    <dgm:pt modelId="{F728DCA9-B972-4943-A990-5563B1BE27C1}" type="sibTrans" cxnId="{3F731409-5848-4C67-AB10-7D4074AC1769}">
      <dgm:prSet/>
      <dgm:spPr/>
      <dgm:t>
        <a:bodyPr/>
        <a:lstStyle/>
        <a:p>
          <a:endParaRPr lang="ru-RU" sz="1400">
            <a:latin typeface="Times New Roman" pitchFamily="18" charset="0"/>
            <a:cs typeface="Times New Roman" pitchFamily="18" charset="0"/>
          </a:endParaRPr>
        </a:p>
      </dgm:t>
    </dgm:pt>
    <dgm:pt modelId="{20A7EF99-01DC-48C7-807C-D18E12F0EE62}">
      <dgm:prSet phldrT="[Текст]" custT="1"/>
      <dgm:spPr/>
      <dgm:t>
        <a:bodyPr/>
        <a:lstStyle/>
        <a:p>
          <a:r>
            <a:rPr lang="ru-RU" sz="1400">
              <a:latin typeface="Times New Roman" pitchFamily="18" charset="0"/>
              <a:cs typeface="Times New Roman" pitchFamily="18" charset="0"/>
            </a:rPr>
            <a:t>Периферические</a:t>
          </a:r>
        </a:p>
      </dgm:t>
    </dgm:pt>
    <dgm:pt modelId="{3264C225-10DA-4DE1-B61C-E8AF481C1CDD}" type="parTrans" cxnId="{AA611E74-FAA6-4CCC-9A47-4498C23CCDA1}">
      <dgm:prSet/>
      <dgm:spPr/>
      <dgm:t>
        <a:bodyPr/>
        <a:lstStyle/>
        <a:p>
          <a:endParaRPr lang="ru-RU" sz="1400">
            <a:latin typeface="Times New Roman" pitchFamily="18" charset="0"/>
            <a:cs typeface="Times New Roman" pitchFamily="18" charset="0"/>
          </a:endParaRPr>
        </a:p>
      </dgm:t>
    </dgm:pt>
    <dgm:pt modelId="{68D03AD6-1811-4C05-84A2-7E1ACF68BAA0}" type="sibTrans" cxnId="{AA611E74-FAA6-4CCC-9A47-4498C23CCDA1}">
      <dgm:prSet/>
      <dgm:spPr/>
      <dgm:t>
        <a:bodyPr/>
        <a:lstStyle/>
        <a:p>
          <a:endParaRPr lang="ru-RU" sz="1400">
            <a:latin typeface="Times New Roman" pitchFamily="18" charset="0"/>
            <a:cs typeface="Times New Roman" pitchFamily="18" charset="0"/>
          </a:endParaRPr>
        </a:p>
      </dgm:t>
    </dgm:pt>
    <dgm:pt modelId="{986E37E1-6A32-4F46-9EC2-821A4D05ACFA}">
      <dgm:prSet phldrT="[Текст]" custT="1"/>
      <dgm:spPr/>
      <dgm:t>
        <a:bodyPr/>
        <a:lstStyle/>
        <a:p>
          <a:r>
            <a:rPr lang="ru-RU" sz="1400">
              <a:latin typeface="Times New Roman" pitchFamily="18" charset="0"/>
              <a:cs typeface="Times New Roman" pitchFamily="18" charset="0"/>
            </a:rPr>
            <a:t>Тимус, костный мозг</a:t>
          </a:r>
        </a:p>
      </dgm:t>
    </dgm:pt>
    <dgm:pt modelId="{4F4B9452-5614-4A3B-B5D0-458427CE94F1}" type="parTrans" cxnId="{85005D2B-F93D-4D4A-B2BE-B51823971796}">
      <dgm:prSet/>
      <dgm:spPr/>
      <dgm:t>
        <a:bodyPr/>
        <a:lstStyle/>
        <a:p>
          <a:endParaRPr lang="ru-RU" sz="1400">
            <a:latin typeface="Times New Roman" pitchFamily="18" charset="0"/>
            <a:cs typeface="Times New Roman" pitchFamily="18" charset="0"/>
          </a:endParaRPr>
        </a:p>
      </dgm:t>
    </dgm:pt>
    <dgm:pt modelId="{E861972B-A91A-476E-A8F1-44038B7EE1B2}" type="sibTrans" cxnId="{85005D2B-F93D-4D4A-B2BE-B51823971796}">
      <dgm:prSet/>
      <dgm:spPr/>
      <dgm:t>
        <a:bodyPr/>
        <a:lstStyle/>
        <a:p>
          <a:endParaRPr lang="ru-RU" sz="1400">
            <a:latin typeface="Times New Roman" pitchFamily="18" charset="0"/>
            <a:cs typeface="Times New Roman" pitchFamily="18" charset="0"/>
          </a:endParaRPr>
        </a:p>
      </dgm:t>
    </dgm:pt>
    <dgm:pt modelId="{E2930CB2-CD2D-4152-BAFA-5C01FCC5F86D}">
      <dgm:prSet phldrT="[Текст]" custT="1"/>
      <dgm:spPr/>
      <dgm:t>
        <a:bodyPr/>
        <a:lstStyle/>
        <a:p>
          <a:r>
            <a:rPr lang="ru-RU" sz="1400">
              <a:latin typeface="Times New Roman" pitchFamily="18" charset="0"/>
              <a:cs typeface="Times New Roman" pitchFamily="18" charset="0"/>
            </a:rPr>
            <a:t>Селезенка, лимфоузлы, миндалины, аденоиды, лимфоидная ткань, ассоциированная со слизистыми оболочками                и кожей</a:t>
          </a:r>
        </a:p>
      </dgm:t>
    </dgm:pt>
    <dgm:pt modelId="{73237F16-11B8-4BFA-A5B4-E3023022E730}" type="parTrans" cxnId="{CD8930C1-5EE2-4C21-BA86-A0DC65CAB9FA}">
      <dgm:prSet/>
      <dgm:spPr/>
      <dgm:t>
        <a:bodyPr/>
        <a:lstStyle/>
        <a:p>
          <a:endParaRPr lang="ru-RU" sz="1400">
            <a:latin typeface="Times New Roman" pitchFamily="18" charset="0"/>
            <a:cs typeface="Times New Roman" pitchFamily="18" charset="0"/>
          </a:endParaRPr>
        </a:p>
      </dgm:t>
    </dgm:pt>
    <dgm:pt modelId="{E3BE3728-35F8-48D7-B382-02A2B4653AC6}" type="sibTrans" cxnId="{CD8930C1-5EE2-4C21-BA86-A0DC65CAB9FA}">
      <dgm:prSet/>
      <dgm:spPr/>
      <dgm:t>
        <a:bodyPr/>
        <a:lstStyle/>
        <a:p>
          <a:endParaRPr lang="ru-RU" sz="1400">
            <a:latin typeface="Times New Roman" pitchFamily="18" charset="0"/>
            <a:cs typeface="Times New Roman" pitchFamily="18" charset="0"/>
          </a:endParaRPr>
        </a:p>
      </dgm:t>
    </dgm:pt>
    <dgm:pt modelId="{BFD451E4-0596-478D-ACE3-9F932333D56F}" type="pres">
      <dgm:prSet presAssocID="{AD07755E-9B76-4188-84F3-69E4C51D0395}" presName="hierChild1" presStyleCnt="0">
        <dgm:presLayoutVars>
          <dgm:orgChart val="1"/>
          <dgm:chPref val="1"/>
          <dgm:dir/>
          <dgm:animOne val="branch"/>
          <dgm:animLvl val="lvl"/>
          <dgm:resizeHandles/>
        </dgm:presLayoutVars>
      </dgm:prSet>
      <dgm:spPr/>
      <dgm:t>
        <a:bodyPr/>
        <a:lstStyle/>
        <a:p>
          <a:endParaRPr lang="ru-RU"/>
        </a:p>
      </dgm:t>
    </dgm:pt>
    <dgm:pt modelId="{E9C24108-8C2A-46FC-99AC-A2CE4E860534}" type="pres">
      <dgm:prSet presAssocID="{7B0C782D-AABA-4908-B652-028CB5600CD9}" presName="hierRoot1" presStyleCnt="0">
        <dgm:presLayoutVars>
          <dgm:hierBranch val="init"/>
        </dgm:presLayoutVars>
      </dgm:prSet>
      <dgm:spPr/>
    </dgm:pt>
    <dgm:pt modelId="{3F9E5EBE-B0E6-41FD-9EF3-53F9AFF40791}" type="pres">
      <dgm:prSet presAssocID="{7B0C782D-AABA-4908-B652-028CB5600CD9}" presName="rootComposite1" presStyleCnt="0"/>
      <dgm:spPr/>
    </dgm:pt>
    <dgm:pt modelId="{57C90578-1060-4CF7-9048-E47904AED446}" type="pres">
      <dgm:prSet presAssocID="{7B0C782D-AABA-4908-B652-028CB5600CD9}" presName="rootText1" presStyleLbl="node0" presStyleIdx="0" presStyleCnt="1" custScaleY="47016">
        <dgm:presLayoutVars>
          <dgm:chPref val="3"/>
        </dgm:presLayoutVars>
      </dgm:prSet>
      <dgm:spPr/>
      <dgm:t>
        <a:bodyPr/>
        <a:lstStyle/>
        <a:p>
          <a:endParaRPr lang="ru-RU"/>
        </a:p>
      </dgm:t>
    </dgm:pt>
    <dgm:pt modelId="{F8D550D7-E09E-4B8D-95AF-7FC5DECE6C82}" type="pres">
      <dgm:prSet presAssocID="{7B0C782D-AABA-4908-B652-028CB5600CD9}" presName="rootConnector1" presStyleLbl="node1" presStyleIdx="0" presStyleCnt="0"/>
      <dgm:spPr/>
      <dgm:t>
        <a:bodyPr/>
        <a:lstStyle/>
        <a:p>
          <a:endParaRPr lang="ru-RU"/>
        </a:p>
      </dgm:t>
    </dgm:pt>
    <dgm:pt modelId="{9028CB8B-348F-4864-8301-E9B5B4918AA7}" type="pres">
      <dgm:prSet presAssocID="{7B0C782D-AABA-4908-B652-028CB5600CD9}" presName="hierChild2" presStyleCnt="0"/>
      <dgm:spPr/>
    </dgm:pt>
    <dgm:pt modelId="{640D38CA-7CE0-479E-BD2A-7437B65B0364}" type="pres">
      <dgm:prSet presAssocID="{6646F2F9-E49C-4086-B312-35391659F9EC}" presName="Name37" presStyleLbl="parChTrans1D2" presStyleIdx="0" presStyleCnt="2"/>
      <dgm:spPr/>
      <dgm:t>
        <a:bodyPr/>
        <a:lstStyle/>
        <a:p>
          <a:endParaRPr lang="ru-RU"/>
        </a:p>
      </dgm:t>
    </dgm:pt>
    <dgm:pt modelId="{040565C8-A442-44E6-9E65-DE9F0CD0DB8B}" type="pres">
      <dgm:prSet presAssocID="{7130A5A3-C4BE-4662-917F-A5298745AA76}" presName="hierRoot2" presStyleCnt="0">
        <dgm:presLayoutVars>
          <dgm:hierBranch val="init"/>
        </dgm:presLayoutVars>
      </dgm:prSet>
      <dgm:spPr/>
    </dgm:pt>
    <dgm:pt modelId="{3A939790-AAE5-4336-8D7B-21AE569B0BEB}" type="pres">
      <dgm:prSet presAssocID="{7130A5A3-C4BE-4662-917F-A5298745AA76}" presName="rootComposite" presStyleCnt="0"/>
      <dgm:spPr/>
    </dgm:pt>
    <dgm:pt modelId="{7322B1E7-60B5-432A-AE65-7D5A8C11FE4B}" type="pres">
      <dgm:prSet presAssocID="{7130A5A3-C4BE-4662-917F-A5298745AA76}" presName="rootText" presStyleLbl="node2" presStyleIdx="0" presStyleCnt="2" custScaleY="40294">
        <dgm:presLayoutVars>
          <dgm:chPref val="3"/>
        </dgm:presLayoutVars>
      </dgm:prSet>
      <dgm:spPr/>
      <dgm:t>
        <a:bodyPr/>
        <a:lstStyle/>
        <a:p>
          <a:endParaRPr lang="ru-RU"/>
        </a:p>
      </dgm:t>
    </dgm:pt>
    <dgm:pt modelId="{D3356C39-DF46-437A-BAFF-FF2BF8B9B76A}" type="pres">
      <dgm:prSet presAssocID="{7130A5A3-C4BE-4662-917F-A5298745AA76}" presName="rootConnector" presStyleLbl="node2" presStyleIdx="0" presStyleCnt="2"/>
      <dgm:spPr/>
      <dgm:t>
        <a:bodyPr/>
        <a:lstStyle/>
        <a:p>
          <a:endParaRPr lang="ru-RU"/>
        </a:p>
      </dgm:t>
    </dgm:pt>
    <dgm:pt modelId="{D9899FF0-D74F-43DE-99CA-F6A037BB6E1F}" type="pres">
      <dgm:prSet presAssocID="{7130A5A3-C4BE-4662-917F-A5298745AA76}" presName="hierChild4" presStyleCnt="0"/>
      <dgm:spPr/>
    </dgm:pt>
    <dgm:pt modelId="{7C8B6FE2-F2BD-4D12-90A3-C2F8DA494410}" type="pres">
      <dgm:prSet presAssocID="{4F4B9452-5614-4A3B-B5D0-458427CE94F1}" presName="Name37" presStyleLbl="parChTrans1D3" presStyleIdx="0" presStyleCnt="2"/>
      <dgm:spPr/>
      <dgm:t>
        <a:bodyPr/>
        <a:lstStyle/>
        <a:p>
          <a:endParaRPr lang="ru-RU"/>
        </a:p>
      </dgm:t>
    </dgm:pt>
    <dgm:pt modelId="{EACF98DC-ADFF-4ABC-86E8-9FE2DD653E5E}" type="pres">
      <dgm:prSet presAssocID="{986E37E1-6A32-4F46-9EC2-821A4D05ACFA}" presName="hierRoot2" presStyleCnt="0">
        <dgm:presLayoutVars>
          <dgm:hierBranch val="init"/>
        </dgm:presLayoutVars>
      </dgm:prSet>
      <dgm:spPr/>
    </dgm:pt>
    <dgm:pt modelId="{989ABCC4-E5E4-4EC7-9FA1-0B3CB1DB6F05}" type="pres">
      <dgm:prSet presAssocID="{986E37E1-6A32-4F46-9EC2-821A4D05ACFA}" presName="rootComposite" presStyleCnt="0"/>
      <dgm:spPr/>
    </dgm:pt>
    <dgm:pt modelId="{8BF4361E-5342-40EB-BE1B-3864AA5E0951}" type="pres">
      <dgm:prSet presAssocID="{986E37E1-6A32-4F46-9EC2-821A4D05ACFA}" presName="rootText" presStyleLbl="node3" presStyleIdx="0" presStyleCnt="2" custScaleX="84019">
        <dgm:presLayoutVars>
          <dgm:chPref val="3"/>
        </dgm:presLayoutVars>
      </dgm:prSet>
      <dgm:spPr/>
      <dgm:t>
        <a:bodyPr/>
        <a:lstStyle/>
        <a:p>
          <a:endParaRPr lang="ru-RU"/>
        </a:p>
      </dgm:t>
    </dgm:pt>
    <dgm:pt modelId="{E82155D1-2804-481A-97F8-D3826B51A60C}" type="pres">
      <dgm:prSet presAssocID="{986E37E1-6A32-4F46-9EC2-821A4D05ACFA}" presName="rootConnector" presStyleLbl="node3" presStyleIdx="0" presStyleCnt="2"/>
      <dgm:spPr/>
      <dgm:t>
        <a:bodyPr/>
        <a:lstStyle/>
        <a:p>
          <a:endParaRPr lang="ru-RU"/>
        </a:p>
      </dgm:t>
    </dgm:pt>
    <dgm:pt modelId="{C6A57D41-05FF-41FC-8DE2-7A53B9D0F60A}" type="pres">
      <dgm:prSet presAssocID="{986E37E1-6A32-4F46-9EC2-821A4D05ACFA}" presName="hierChild4" presStyleCnt="0"/>
      <dgm:spPr/>
    </dgm:pt>
    <dgm:pt modelId="{47F04EA7-E72C-4170-841C-57CECF43A5A9}" type="pres">
      <dgm:prSet presAssocID="{986E37E1-6A32-4F46-9EC2-821A4D05ACFA}" presName="hierChild5" presStyleCnt="0"/>
      <dgm:spPr/>
    </dgm:pt>
    <dgm:pt modelId="{1F52D111-E2E5-4ECD-995D-2FF6E8EB32D1}" type="pres">
      <dgm:prSet presAssocID="{7130A5A3-C4BE-4662-917F-A5298745AA76}" presName="hierChild5" presStyleCnt="0"/>
      <dgm:spPr/>
    </dgm:pt>
    <dgm:pt modelId="{02412839-CD28-4967-BEA6-1157BBA438B6}" type="pres">
      <dgm:prSet presAssocID="{3264C225-10DA-4DE1-B61C-E8AF481C1CDD}" presName="Name37" presStyleLbl="parChTrans1D2" presStyleIdx="1" presStyleCnt="2"/>
      <dgm:spPr/>
      <dgm:t>
        <a:bodyPr/>
        <a:lstStyle/>
        <a:p>
          <a:endParaRPr lang="ru-RU"/>
        </a:p>
      </dgm:t>
    </dgm:pt>
    <dgm:pt modelId="{F743E9AD-9F1E-471B-8BBA-49F1D0B98914}" type="pres">
      <dgm:prSet presAssocID="{20A7EF99-01DC-48C7-807C-D18E12F0EE62}" presName="hierRoot2" presStyleCnt="0">
        <dgm:presLayoutVars>
          <dgm:hierBranch val="init"/>
        </dgm:presLayoutVars>
      </dgm:prSet>
      <dgm:spPr/>
    </dgm:pt>
    <dgm:pt modelId="{4E479AB8-CE61-4F66-B224-CF769DD6E8B6}" type="pres">
      <dgm:prSet presAssocID="{20A7EF99-01DC-48C7-807C-D18E12F0EE62}" presName="rootComposite" presStyleCnt="0"/>
      <dgm:spPr/>
    </dgm:pt>
    <dgm:pt modelId="{6BBEC790-BE8F-4CB9-85C7-B48D79A6C2B3}" type="pres">
      <dgm:prSet presAssocID="{20A7EF99-01DC-48C7-807C-D18E12F0EE62}" presName="rootText" presStyleLbl="node2" presStyleIdx="1" presStyleCnt="2" custScaleY="35040">
        <dgm:presLayoutVars>
          <dgm:chPref val="3"/>
        </dgm:presLayoutVars>
      </dgm:prSet>
      <dgm:spPr/>
      <dgm:t>
        <a:bodyPr/>
        <a:lstStyle/>
        <a:p>
          <a:endParaRPr lang="ru-RU"/>
        </a:p>
      </dgm:t>
    </dgm:pt>
    <dgm:pt modelId="{D3968BC4-91AF-47B7-A6DB-FD1009124877}" type="pres">
      <dgm:prSet presAssocID="{20A7EF99-01DC-48C7-807C-D18E12F0EE62}" presName="rootConnector" presStyleLbl="node2" presStyleIdx="1" presStyleCnt="2"/>
      <dgm:spPr/>
      <dgm:t>
        <a:bodyPr/>
        <a:lstStyle/>
        <a:p>
          <a:endParaRPr lang="ru-RU"/>
        </a:p>
      </dgm:t>
    </dgm:pt>
    <dgm:pt modelId="{57F276D7-AE04-493F-A92F-9322767716EB}" type="pres">
      <dgm:prSet presAssocID="{20A7EF99-01DC-48C7-807C-D18E12F0EE62}" presName="hierChild4" presStyleCnt="0"/>
      <dgm:spPr/>
    </dgm:pt>
    <dgm:pt modelId="{EE25E979-604A-4EAD-8C4E-A7EDF33BCD88}" type="pres">
      <dgm:prSet presAssocID="{73237F16-11B8-4BFA-A5B4-E3023022E730}" presName="Name37" presStyleLbl="parChTrans1D3" presStyleIdx="1" presStyleCnt="2"/>
      <dgm:spPr/>
      <dgm:t>
        <a:bodyPr/>
        <a:lstStyle/>
        <a:p>
          <a:endParaRPr lang="ru-RU"/>
        </a:p>
      </dgm:t>
    </dgm:pt>
    <dgm:pt modelId="{A8C12949-009A-4DAB-8F30-9FF7468F54B1}" type="pres">
      <dgm:prSet presAssocID="{E2930CB2-CD2D-4152-BAFA-5C01FCC5F86D}" presName="hierRoot2" presStyleCnt="0">
        <dgm:presLayoutVars>
          <dgm:hierBranch val="init"/>
        </dgm:presLayoutVars>
      </dgm:prSet>
      <dgm:spPr/>
    </dgm:pt>
    <dgm:pt modelId="{1FACE05D-5C37-4879-BA75-731C23A2E7F5}" type="pres">
      <dgm:prSet presAssocID="{E2930CB2-CD2D-4152-BAFA-5C01FCC5F86D}" presName="rootComposite" presStyleCnt="0"/>
      <dgm:spPr/>
    </dgm:pt>
    <dgm:pt modelId="{79AC5263-77B6-4C94-AC0F-704FFB0CB943}" type="pres">
      <dgm:prSet presAssocID="{E2930CB2-CD2D-4152-BAFA-5C01FCC5F86D}" presName="rootText" presStyleLbl="node3" presStyleIdx="1" presStyleCnt="2" custScaleX="107111" custScaleY="124974" custLinFactNeighborX="60">
        <dgm:presLayoutVars>
          <dgm:chPref val="3"/>
        </dgm:presLayoutVars>
      </dgm:prSet>
      <dgm:spPr/>
      <dgm:t>
        <a:bodyPr/>
        <a:lstStyle/>
        <a:p>
          <a:endParaRPr lang="ru-RU"/>
        </a:p>
      </dgm:t>
    </dgm:pt>
    <dgm:pt modelId="{6104FF02-7C6A-4730-9641-1F9D466375B9}" type="pres">
      <dgm:prSet presAssocID="{E2930CB2-CD2D-4152-BAFA-5C01FCC5F86D}" presName="rootConnector" presStyleLbl="node3" presStyleIdx="1" presStyleCnt="2"/>
      <dgm:spPr/>
      <dgm:t>
        <a:bodyPr/>
        <a:lstStyle/>
        <a:p>
          <a:endParaRPr lang="ru-RU"/>
        </a:p>
      </dgm:t>
    </dgm:pt>
    <dgm:pt modelId="{645703D5-C65F-4892-A76A-F6BFC15F032B}" type="pres">
      <dgm:prSet presAssocID="{E2930CB2-CD2D-4152-BAFA-5C01FCC5F86D}" presName="hierChild4" presStyleCnt="0"/>
      <dgm:spPr/>
    </dgm:pt>
    <dgm:pt modelId="{FFBDD614-3675-42BD-9398-3C9E42F6FBEF}" type="pres">
      <dgm:prSet presAssocID="{E2930CB2-CD2D-4152-BAFA-5C01FCC5F86D}" presName="hierChild5" presStyleCnt="0"/>
      <dgm:spPr/>
    </dgm:pt>
    <dgm:pt modelId="{2214C93D-60E8-49D3-820A-6C4347882D86}" type="pres">
      <dgm:prSet presAssocID="{20A7EF99-01DC-48C7-807C-D18E12F0EE62}" presName="hierChild5" presStyleCnt="0"/>
      <dgm:spPr/>
    </dgm:pt>
    <dgm:pt modelId="{FE988291-6364-4ADD-8BBD-74BB35AD52E7}" type="pres">
      <dgm:prSet presAssocID="{7B0C782D-AABA-4908-B652-028CB5600CD9}" presName="hierChild3" presStyleCnt="0"/>
      <dgm:spPr/>
    </dgm:pt>
  </dgm:ptLst>
  <dgm:cxnLst>
    <dgm:cxn modelId="{8DE07756-1334-46D7-BCC4-E4FD20C54186}" type="presOf" srcId="{AD07755E-9B76-4188-84F3-69E4C51D0395}" destId="{BFD451E4-0596-478D-ACE3-9F932333D56F}" srcOrd="0" destOrd="0" presId="urn:microsoft.com/office/officeart/2005/8/layout/orgChart1"/>
    <dgm:cxn modelId="{85005D2B-F93D-4D4A-B2BE-B51823971796}" srcId="{7130A5A3-C4BE-4662-917F-A5298745AA76}" destId="{986E37E1-6A32-4F46-9EC2-821A4D05ACFA}" srcOrd="0" destOrd="0" parTransId="{4F4B9452-5614-4A3B-B5D0-458427CE94F1}" sibTransId="{E861972B-A91A-476E-A8F1-44038B7EE1B2}"/>
    <dgm:cxn modelId="{41B3A755-C029-48BA-8983-3555D972A0D3}" type="presOf" srcId="{E2930CB2-CD2D-4152-BAFA-5C01FCC5F86D}" destId="{6104FF02-7C6A-4730-9641-1F9D466375B9}" srcOrd="1" destOrd="0" presId="urn:microsoft.com/office/officeart/2005/8/layout/orgChart1"/>
    <dgm:cxn modelId="{A19761F0-BD8E-4A4B-AA2A-6B5396A1B955}" type="presOf" srcId="{4F4B9452-5614-4A3B-B5D0-458427CE94F1}" destId="{7C8B6FE2-F2BD-4D12-90A3-C2F8DA494410}" srcOrd="0" destOrd="0" presId="urn:microsoft.com/office/officeart/2005/8/layout/orgChart1"/>
    <dgm:cxn modelId="{14CFB2D5-BD3D-4858-A2DF-F53387096CB3}" srcId="{AD07755E-9B76-4188-84F3-69E4C51D0395}" destId="{7B0C782D-AABA-4908-B652-028CB5600CD9}" srcOrd="0" destOrd="0" parTransId="{B51E7489-8D16-4D17-B67E-877382256638}" sibTransId="{ADE2A43A-886C-423B-B77C-A75D7637A305}"/>
    <dgm:cxn modelId="{BAE4B446-3462-4687-958D-C86928B8B217}" type="presOf" srcId="{7130A5A3-C4BE-4662-917F-A5298745AA76}" destId="{D3356C39-DF46-437A-BAFF-FF2BF8B9B76A}" srcOrd="1" destOrd="0" presId="urn:microsoft.com/office/officeart/2005/8/layout/orgChart1"/>
    <dgm:cxn modelId="{17E8173F-2CA2-46F3-A2A7-37BB4D26BBE6}" type="presOf" srcId="{7B0C782D-AABA-4908-B652-028CB5600CD9}" destId="{57C90578-1060-4CF7-9048-E47904AED446}" srcOrd="0" destOrd="0" presId="urn:microsoft.com/office/officeart/2005/8/layout/orgChart1"/>
    <dgm:cxn modelId="{0A1A938D-8E05-46DE-B983-E3B64594944F}" type="presOf" srcId="{7B0C782D-AABA-4908-B652-028CB5600CD9}" destId="{F8D550D7-E09E-4B8D-95AF-7FC5DECE6C82}" srcOrd="1" destOrd="0" presId="urn:microsoft.com/office/officeart/2005/8/layout/orgChart1"/>
    <dgm:cxn modelId="{FE8E6745-9903-416A-AEA7-FCC72DAC0745}" type="presOf" srcId="{6646F2F9-E49C-4086-B312-35391659F9EC}" destId="{640D38CA-7CE0-479E-BD2A-7437B65B0364}" srcOrd="0" destOrd="0" presId="urn:microsoft.com/office/officeart/2005/8/layout/orgChart1"/>
    <dgm:cxn modelId="{70CF1898-D4DD-4AFB-BAA6-6D0D331B0BB4}" type="presOf" srcId="{E2930CB2-CD2D-4152-BAFA-5C01FCC5F86D}" destId="{79AC5263-77B6-4C94-AC0F-704FFB0CB943}" srcOrd="0" destOrd="0" presId="urn:microsoft.com/office/officeart/2005/8/layout/orgChart1"/>
    <dgm:cxn modelId="{AA611E74-FAA6-4CCC-9A47-4498C23CCDA1}" srcId="{7B0C782D-AABA-4908-B652-028CB5600CD9}" destId="{20A7EF99-01DC-48C7-807C-D18E12F0EE62}" srcOrd="1" destOrd="0" parTransId="{3264C225-10DA-4DE1-B61C-E8AF481C1CDD}" sibTransId="{68D03AD6-1811-4C05-84A2-7E1ACF68BAA0}"/>
    <dgm:cxn modelId="{8FBE3D79-3CA8-430C-9FD4-1686DFFD8334}" type="presOf" srcId="{73237F16-11B8-4BFA-A5B4-E3023022E730}" destId="{EE25E979-604A-4EAD-8C4E-A7EDF33BCD88}" srcOrd="0" destOrd="0" presId="urn:microsoft.com/office/officeart/2005/8/layout/orgChart1"/>
    <dgm:cxn modelId="{251DFE02-B5FF-4E09-BB79-C9CE28A076B5}" type="presOf" srcId="{3264C225-10DA-4DE1-B61C-E8AF481C1CDD}" destId="{02412839-CD28-4967-BEA6-1157BBA438B6}" srcOrd="0" destOrd="0" presId="urn:microsoft.com/office/officeart/2005/8/layout/orgChart1"/>
    <dgm:cxn modelId="{4CC831BD-4B43-4CA0-9B14-335EC8F6C17C}" type="presOf" srcId="{7130A5A3-C4BE-4662-917F-A5298745AA76}" destId="{7322B1E7-60B5-432A-AE65-7D5A8C11FE4B}" srcOrd="0" destOrd="0" presId="urn:microsoft.com/office/officeart/2005/8/layout/orgChart1"/>
    <dgm:cxn modelId="{DE34C86B-869A-4A86-8AB8-B892FB3D88EB}" type="presOf" srcId="{986E37E1-6A32-4F46-9EC2-821A4D05ACFA}" destId="{E82155D1-2804-481A-97F8-D3826B51A60C}" srcOrd="1" destOrd="0" presId="urn:microsoft.com/office/officeart/2005/8/layout/orgChart1"/>
    <dgm:cxn modelId="{AFCAA312-4F45-41E0-B669-6CBEE558DE46}" type="presOf" srcId="{20A7EF99-01DC-48C7-807C-D18E12F0EE62}" destId="{D3968BC4-91AF-47B7-A6DB-FD1009124877}" srcOrd="1" destOrd="0" presId="urn:microsoft.com/office/officeart/2005/8/layout/orgChart1"/>
    <dgm:cxn modelId="{145E0D89-7682-4391-BBF0-2011941F05A3}" type="presOf" srcId="{20A7EF99-01DC-48C7-807C-D18E12F0EE62}" destId="{6BBEC790-BE8F-4CB9-85C7-B48D79A6C2B3}" srcOrd="0" destOrd="0" presId="urn:microsoft.com/office/officeart/2005/8/layout/orgChart1"/>
    <dgm:cxn modelId="{8EFC9351-B8E2-4E59-A6C4-727543EE92D2}" type="presOf" srcId="{986E37E1-6A32-4F46-9EC2-821A4D05ACFA}" destId="{8BF4361E-5342-40EB-BE1B-3864AA5E0951}" srcOrd="0" destOrd="0" presId="urn:microsoft.com/office/officeart/2005/8/layout/orgChart1"/>
    <dgm:cxn modelId="{3F731409-5848-4C67-AB10-7D4074AC1769}" srcId="{7B0C782D-AABA-4908-B652-028CB5600CD9}" destId="{7130A5A3-C4BE-4662-917F-A5298745AA76}" srcOrd="0" destOrd="0" parTransId="{6646F2F9-E49C-4086-B312-35391659F9EC}" sibTransId="{F728DCA9-B972-4943-A990-5563B1BE27C1}"/>
    <dgm:cxn modelId="{CD8930C1-5EE2-4C21-BA86-A0DC65CAB9FA}" srcId="{20A7EF99-01DC-48C7-807C-D18E12F0EE62}" destId="{E2930CB2-CD2D-4152-BAFA-5C01FCC5F86D}" srcOrd="0" destOrd="0" parTransId="{73237F16-11B8-4BFA-A5B4-E3023022E730}" sibTransId="{E3BE3728-35F8-48D7-B382-02A2B4653AC6}"/>
    <dgm:cxn modelId="{1273ADA7-C23F-46C2-941D-C8111D3A1E6F}" type="presParOf" srcId="{BFD451E4-0596-478D-ACE3-9F932333D56F}" destId="{E9C24108-8C2A-46FC-99AC-A2CE4E860534}" srcOrd="0" destOrd="0" presId="urn:microsoft.com/office/officeart/2005/8/layout/orgChart1"/>
    <dgm:cxn modelId="{7EB18102-3E2D-41B9-9C77-2AC7ACF4D9EB}" type="presParOf" srcId="{E9C24108-8C2A-46FC-99AC-A2CE4E860534}" destId="{3F9E5EBE-B0E6-41FD-9EF3-53F9AFF40791}" srcOrd="0" destOrd="0" presId="urn:microsoft.com/office/officeart/2005/8/layout/orgChart1"/>
    <dgm:cxn modelId="{F0286C0B-4A6C-4556-9496-E5C87BFE7A35}" type="presParOf" srcId="{3F9E5EBE-B0E6-41FD-9EF3-53F9AFF40791}" destId="{57C90578-1060-4CF7-9048-E47904AED446}" srcOrd="0" destOrd="0" presId="urn:microsoft.com/office/officeart/2005/8/layout/orgChart1"/>
    <dgm:cxn modelId="{C0615603-C51D-40C4-B1A3-DC9816D229CD}" type="presParOf" srcId="{3F9E5EBE-B0E6-41FD-9EF3-53F9AFF40791}" destId="{F8D550D7-E09E-4B8D-95AF-7FC5DECE6C82}" srcOrd="1" destOrd="0" presId="urn:microsoft.com/office/officeart/2005/8/layout/orgChart1"/>
    <dgm:cxn modelId="{66701A29-4065-4780-A43E-DC55EC8B2689}" type="presParOf" srcId="{E9C24108-8C2A-46FC-99AC-A2CE4E860534}" destId="{9028CB8B-348F-4864-8301-E9B5B4918AA7}" srcOrd="1" destOrd="0" presId="urn:microsoft.com/office/officeart/2005/8/layout/orgChart1"/>
    <dgm:cxn modelId="{13104CC2-7A5C-4740-A007-86FC50949824}" type="presParOf" srcId="{9028CB8B-348F-4864-8301-E9B5B4918AA7}" destId="{640D38CA-7CE0-479E-BD2A-7437B65B0364}" srcOrd="0" destOrd="0" presId="urn:microsoft.com/office/officeart/2005/8/layout/orgChart1"/>
    <dgm:cxn modelId="{EF663A66-CADD-4F38-AD10-F7747E201695}" type="presParOf" srcId="{9028CB8B-348F-4864-8301-E9B5B4918AA7}" destId="{040565C8-A442-44E6-9E65-DE9F0CD0DB8B}" srcOrd="1" destOrd="0" presId="urn:microsoft.com/office/officeart/2005/8/layout/orgChart1"/>
    <dgm:cxn modelId="{86942349-6D7B-4C8F-9564-B402F97B8E52}" type="presParOf" srcId="{040565C8-A442-44E6-9E65-DE9F0CD0DB8B}" destId="{3A939790-AAE5-4336-8D7B-21AE569B0BEB}" srcOrd="0" destOrd="0" presId="urn:microsoft.com/office/officeart/2005/8/layout/orgChart1"/>
    <dgm:cxn modelId="{C133D922-C963-4DAA-8C57-16B200328ECA}" type="presParOf" srcId="{3A939790-AAE5-4336-8D7B-21AE569B0BEB}" destId="{7322B1E7-60B5-432A-AE65-7D5A8C11FE4B}" srcOrd="0" destOrd="0" presId="urn:microsoft.com/office/officeart/2005/8/layout/orgChart1"/>
    <dgm:cxn modelId="{DE4CECA1-1188-4439-849F-D4B6DD07A1BD}" type="presParOf" srcId="{3A939790-AAE5-4336-8D7B-21AE569B0BEB}" destId="{D3356C39-DF46-437A-BAFF-FF2BF8B9B76A}" srcOrd="1" destOrd="0" presId="urn:microsoft.com/office/officeart/2005/8/layout/orgChart1"/>
    <dgm:cxn modelId="{83FCCBE8-4566-4AD5-BF46-C5C7E7E2CC9A}" type="presParOf" srcId="{040565C8-A442-44E6-9E65-DE9F0CD0DB8B}" destId="{D9899FF0-D74F-43DE-99CA-F6A037BB6E1F}" srcOrd="1" destOrd="0" presId="urn:microsoft.com/office/officeart/2005/8/layout/orgChart1"/>
    <dgm:cxn modelId="{A9105B78-44D6-43B3-ADA0-B421E24DFF05}" type="presParOf" srcId="{D9899FF0-D74F-43DE-99CA-F6A037BB6E1F}" destId="{7C8B6FE2-F2BD-4D12-90A3-C2F8DA494410}" srcOrd="0" destOrd="0" presId="urn:microsoft.com/office/officeart/2005/8/layout/orgChart1"/>
    <dgm:cxn modelId="{04E9F58A-D654-43BF-8C40-888455E90429}" type="presParOf" srcId="{D9899FF0-D74F-43DE-99CA-F6A037BB6E1F}" destId="{EACF98DC-ADFF-4ABC-86E8-9FE2DD653E5E}" srcOrd="1" destOrd="0" presId="urn:microsoft.com/office/officeart/2005/8/layout/orgChart1"/>
    <dgm:cxn modelId="{002AE05D-EEB5-47A0-B3D4-EF4C42AD278B}" type="presParOf" srcId="{EACF98DC-ADFF-4ABC-86E8-9FE2DD653E5E}" destId="{989ABCC4-E5E4-4EC7-9FA1-0B3CB1DB6F05}" srcOrd="0" destOrd="0" presId="urn:microsoft.com/office/officeart/2005/8/layout/orgChart1"/>
    <dgm:cxn modelId="{8258A308-15E6-42A7-B0DE-07FE83C494AD}" type="presParOf" srcId="{989ABCC4-E5E4-4EC7-9FA1-0B3CB1DB6F05}" destId="{8BF4361E-5342-40EB-BE1B-3864AA5E0951}" srcOrd="0" destOrd="0" presId="urn:microsoft.com/office/officeart/2005/8/layout/orgChart1"/>
    <dgm:cxn modelId="{CC5F544C-C3D0-4654-BBBB-AC74EA1B451B}" type="presParOf" srcId="{989ABCC4-E5E4-4EC7-9FA1-0B3CB1DB6F05}" destId="{E82155D1-2804-481A-97F8-D3826B51A60C}" srcOrd="1" destOrd="0" presId="urn:microsoft.com/office/officeart/2005/8/layout/orgChart1"/>
    <dgm:cxn modelId="{91CC3DAF-70B4-4D67-AFB6-0115CC4A1E9B}" type="presParOf" srcId="{EACF98DC-ADFF-4ABC-86E8-9FE2DD653E5E}" destId="{C6A57D41-05FF-41FC-8DE2-7A53B9D0F60A}" srcOrd="1" destOrd="0" presId="urn:microsoft.com/office/officeart/2005/8/layout/orgChart1"/>
    <dgm:cxn modelId="{DA82C472-FFB2-4783-98AA-2D9E2EBC9B84}" type="presParOf" srcId="{EACF98DC-ADFF-4ABC-86E8-9FE2DD653E5E}" destId="{47F04EA7-E72C-4170-841C-57CECF43A5A9}" srcOrd="2" destOrd="0" presId="urn:microsoft.com/office/officeart/2005/8/layout/orgChart1"/>
    <dgm:cxn modelId="{4537716B-5BD0-4F0E-B3ED-1BBE9FB41F1C}" type="presParOf" srcId="{040565C8-A442-44E6-9E65-DE9F0CD0DB8B}" destId="{1F52D111-E2E5-4ECD-995D-2FF6E8EB32D1}" srcOrd="2" destOrd="0" presId="urn:microsoft.com/office/officeart/2005/8/layout/orgChart1"/>
    <dgm:cxn modelId="{F1497FF1-67C3-4B95-A23B-C678AB16DE0F}" type="presParOf" srcId="{9028CB8B-348F-4864-8301-E9B5B4918AA7}" destId="{02412839-CD28-4967-BEA6-1157BBA438B6}" srcOrd="2" destOrd="0" presId="urn:microsoft.com/office/officeart/2005/8/layout/orgChart1"/>
    <dgm:cxn modelId="{9AC8F221-BDEA-46D9-B223-1565CE5A1E12}" type="presParOf" srcId="{9028CB8B-348F-4864-8301-E9B5B4918AA7}" destId="{F743E9AD-9F1E-471B-8BBA-49F1D0B98914}" srcOrd="3" destOrd="0" presId="urn:microsoft.com/office/officeart/2005/8/layout/orgChart1"/>
    <dgm:cxn modelId="{AAEFBEB3-0D32-43CE-AAD2-71E0CC4E612F}" type="presParOf" srcId="{F743E9AD-9F1E-471B-8BBA-49F1D0B98914}" destId="{4E479AB8-CE61-4F66-B224-CF769DD6E8B6}" srcOrd="0" destOrd="0" presId="urn:microsoft.com/office/officeart/2005/8/layout/orgChart1"/>
    <dgm:cxn modelId="{9EAE1170-1E6F-4AAF-B0CA-598F5867BA48}" type="presParOf" srcId="{4E479AB8-CE61-4F66-B224-CF769DD6E8B6}" destId="{6BBEC790-BE8F-4CB9-85C7-B48D79A6C2B3}" srcOrd="0" destOrd="0" presId="urn:microsoft.com/office/officeart/2005/8/layout/orgChart1"/>
    <dgm:cxn modelId="{D63F080F-6337-4B5C-A1BE-066EC8AEB437}" type="presParOf" srcId="{4E479AB8-CE61-4F66-B224-CF769DD6E8B6}" destId="{D3968BC4-91AF-47B7-A6DB-FD1009124877}" srcOrd="1" destOrd="0" presId="urn:microsoft.com/office/officeart/2005/8/layout/orgChart1"/>
    <dgm:cxn modelId="{BFE4D641-8845-41F5-B5F9-5EA38ACD3F19}" type="presParOf" srcId="{F743E9AD-9F1E-471B-8BBA-49F1D0B98914}" destId="{57F276D7-AE04-493F-A92F-9322767716EB}" srcOrd="1" destOrd="0" presId="urn:microsoft.com/office/officeart/2005/8/layout/orgChart1"/>
    <dgm:cxn modelId="{015EEA06-FACB-411B-9677-6CEC486CE6BF}" type="presParOf" srcId="{57F276D7-AE04-493F-A92F-9322767716EB}" destId="{EE25E979-604A-4EAD-8C4E-A7EDF33BCD88}" srcOrd="0" destOrd="0" presId="urn:microsoft.com/office/officeart/2005/8/layout/orgChart1"/>
    <dgm:cxn modelId="{3AFE2784-441C-4924-B62A-7B61A9C95EE5}" type="presParOf" srcId="{57F276D7-AE04-493F-A92F-9322767716EB}" destId="{A8C12949-009A-4DAB-8F30-9FF7468F54B1}" srcOrd="1" destOrd="0" presId="urn:microsoft.com/office/officeart/2005/8/layout/orgChart1"/>
    <dgm:cxn modelId="{58E252C1-1C4F-4315-94F8-B545101F98BE}" type="presParOf" srcId="{A8C12949-009A-4DAB-8F30-9FF7468F54B1}" destId="{1FACE05D-5C37-4879-BA75-731C23A2E7F5}" srcOrd="0" destOrd="0" presId="urn:microsoft.com/office/officeart/2005/8/layout/orgChart1"/>
    <dgm:cxn modelId="{77C84BE8-E5BE-4CCA-99AC-31D6A4F0C270}" type="presParOf" srcId="{1FACE05D-5C37-4879-BA75-731C23A2E7F5}" destId="{79AC5263-77B6-4C94-AC0F-704FFB0CB943}" srcOrd="0" destOrd="0" presId="urn:microsoft.com/office/officeart/2005/8/layout/orgChart1"/>
    <dgm:cxn modelId="{7153BD17-94B7-48EA-939C-F94C8B092B58}" type="presParOf" srcId="{1FACE05D-5C37-4879-BA75-731C23A2E7F5}" destId="{6104FF02-7C6A-4730-9641-1F9D466375B9}" srcOrd="1" destOrd="0" presId="urn:microsoft.com/office/officeart/2005/8/layout/orgChart1"/>
    <dgm:cxn modelId="{F4012822-6D19-42CD-AFC0-AADFAB88F4D0}" type="presParOf" srcId="{A8C12949-009A-4DAB-8F30-9FF7468F54B1}" destId="{645703D5-C65F-4892-A76A-F6BFC15F032B}" srcOrd="1" destOrd="0" presId="urn:microsoft.com/office/officeart/2005/8/layout/orgChart1"/>
    <dgm:cxn modelId="{8801D406-51C0-43E1-9F9B-8FF2216ADA3E}" type="presParOf" srcId="{A8C12949-009A-4DAB-8F30-9FF7468F54B1}" destId="{FFBDD614-3675-42BD-9398-3C9E42F6FBEF}" srcOrd="2" destOrd="0" presId="urn:microsoft.com/office/officeart/2005/8/layout/orgChart1"/>
    <dgm:cxn modelId="{C0662E90-BCF6-44FF-A3C1-FFB345C84B4E}" type="presParOf" srcId="{F743E9AD-9F1E-471B-8BBA-49F1D0B98914}" destId="{2214C93D-60E8-49D3-820A-6C4347882D86}" srcOrd="2" destOrd="0" presId="urn:microsoft.com/office/officeart/2005/8/layout/orgChart1"/>
    <dgm:cxn modelId="{07399B22-B793-4DF3-B1B7-B6B5CAAD0624}" type="presParOf" srcId="{E9C24108-8C2A-46FC-99AC-A2CE4E860534}" destId="{FE988291-6364-4ADD-8BBD-74BB35AD52E7}" srcOrd="2" destOrd="0" presId="urn:microsoft.com/office/officeart/2005/8/layout/orgChart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1258423-9C20-4FDF-BB8C-72D2DAC333A5}">
      <dsp:nvSpPr>
        <dsp:cNvPr id="0" name=""/>
        <dsp:cNvSpPr/>
      </dsp:nvSpPr>
      <dsp:spPr>
        <a:xfrm>
          <a:off x="2036974" y="1080540"/>
          <a:ext cx="316541" cy="1119978"/>
        </a:xfrm>
        <a:custGeom>
          <a:avLst/>
          <a:gdLst/>
          <a:ahLst/>
          <a:cxnLst/>
          <a:rect l="0" t="0" r="0" b="0"/>
          <a:pathLst>
            <a:path>
              <a:moveTo>
                <a:pt x="0" y="0"/>
              </a:moveTo>
              <a:lnTo>
                <a:pt x="0" y="1119978"/>
              </a:lnTo>
              <a:lnTo>
                <a:pt x="316541" y="111997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3A7E91-D8CD-434C-B6EF-B5BBEA940D76}">
      <dsp:nvSpPr>
        <dsp:cNvPr id="0" name=""/>
        <dsp:cNvSpPr/>
      </dsp:nvSpPr>
      <dsp:spPr>
        <a:xfrm>
          <a:off x="2036974" y="1080540"/>
          <a:ext cx="316541" cy="421914"/>
        </a:xfrm>
        <a:custGeom>
          <a:avLst/>
          <a:gdLst/>
          <a:ahLst/>
          <a:cxnLst/>
          <a:rect l="0" t="0" r="0" b="0"/>
          <a:pathLst>
            <a:path>
              <a:moveTo>
                <a:pt x="0" y="0"/>
              </a:moveTo>
              <a:lnTo>
                <a:pt x="0" y="421914"/>
              </a:lnTo>
              <a:lnTo>
                <a:pt x="316541" y="4219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ABB078-657B-4C7E-AF2D-7206DFCFF564}">
      <dsp:nvSpPr>
        <dsp:cNvPr id="0" name=""/>
        <dsp:cNvSpPr/>
      </dsp:nvSpPr>
      <dsp:spPr>
        <a:xfrm>
          <a:off x="1969035" y="457758"/>
          <a:ext cx="912049" cy="231965"/>
        </a:xfrm>
        <a:custGeom>
          <a:avLst/>
          <a:gdLst/>
          <a:ahLst/>
          <a:cxnLst/>
          <a:rect l="0" t="0" r="0" b="0"/>
          <a:pathLst>
            <a:path>
              <a:moveTo>
                <a:pt x="0" y="0"/>
              </a:moveTo>
              <a:lnTo>
                <a:pt x="0" y="115982"/>
              </a:lnTo>
              <a:lnTo>
                <a:pt x="912049" y="115982"/>
              </a:lnTo>
              <a:lnTo>
                <a:pt x="912049" y="23196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4C16BD-CF0B-4D40-B49D-C5774B975A09}">
      <dsp:nvSpPr>
        <dsp:cNvPr id="0" name=""/>
        <dsp:cNvSpPr/>
      </dsp:nvSpPr>
      <dsp:spPr>
        <a:xfrm>
          <a:off x="161061" y="1025979"/>
          <a:ext cx="238819" cy="508114"/>
        </a:xfrm>
        <a:custGeom>
          <a:avLst/>
          <a:gdLst/>
          <a:ahLst/>
          <a:cxnLst/>
          <a:rect l="0" t="0" r="0" b="0"/>
          <a:pathLst>
            <a:path>
              <a:moveTo>
                <a:pt x="0" y="0"/>
              </a:moveTo>
              <a:lnTo>
                <a:pt x="0" y="508114"/>
              </a:lnTo>
              <a:lnTo>
                <a:pt x="238819" y="5081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D5E933-8F50-4A20-8A53-B8C987FD778B}">
      <dsp:nvSpPr>
        <dsp:cNvPr id="0" name=""/>
        <dsp:cNvSpPr/>
      </dsp:nvSpPr>
      <dsp:spPr>
        <a:xfrm>
          <a:off x="797914" y="457758"/>
          <a:ext cx="1171121" cy="231965"/>
        </a:xfrm>
        <a:custGeom>
          <a:avLst/>
          <a:gdLst/>
          <a:ahLst/>
          <a:cxnLst/>
          <a:rect l="0" t="0" r="0" b="0"/>
          <a:pathLst>
            <a:path>
              <a:moveTo>
                <a:pt x="1171121" y="0"/>
              </a:moveTo>
              <a:lnTo>
                <a:pt x="1171121" y="115982"/>
              </a:lnTo>
              <a:lnTo>
                <a:pt x="0" y="115982"/>
              </a:lnTo>
              <a:lnTo>
                <a:pt x="0" y="23196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6C7A4F-9701-4038-A5BE-96CD8E01AA3F}">
      <dsp:nvSpPr>
        <dsp:cNvPr id="0" name=""/>
        <dsp:cNvSpPr/>
      </dsp:nvSpPr>
      <dsp:spPr>
        <a:xfrm>
          <a:off x="913897" y="125854"/>
          <a:ext cx="2110277" cy="3319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Ферменты</a:t>
          </a:r>
        </a:p>
      </dsp:txBody>
      <dsp:txXfrm>
        <a:off x="913897" y="125854"/>
        <a:ext cx="2110277" cy="331903"/>
      </dsp:txXfrm>
    </dsp:sp>
    <dsp:sp modelId="{9661B466-32BD-4CCF-BF15-2C1CE2D71593}">
      <dsp:nvSpPr>
        <dsp:cNvPr id="0" name=""/>
        <dsp:cNvSpPr/>
      </dsp:nvSpPr>
      <dsp:spPr>
        <a:xfrm>
          <a:off x="1848" y="689723"/>
          <a:ext cx="1592132" cy="33625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Простые</a:t>
          </a:r>
        </a:p>
      </dsp:txBody>
      <dsp:txXfrm>
        <a:off x="1848" y="689723"/>
        <a:ext cx="1592132" cy="336255"/>
      </dsp:txXfrm>
    </dsp:sp>
    <dsp:sp modelId="{446F1839-C7FB-42D0-9921-1DD37192289F}">
      <dsp:nvSpPr>
        <dsp:cNvPr id="0" name=""/>
        <dsp:cNvSpPr/>
      </dsp:nvSpPr>
      <dsp:spPr>
        <a:xfrm>
          <a:off x="399881" y="1257944"/>
          <a:ext cx="1470461" cy="55229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В состав входит только белок</a:t>
          </a:r>
        </a:p>
      </dsp:txBody>
      <dsp:txXfrm>
        <a:off x="399881" y="1257944"/>
        <a:ext cx="1470461" cy="552298"/>
      </dsp:txXfrm>
    </dsp:sp>
    <dsp:sp modelId="{61DE3C96-89B0-4521-A9DC-723BA6BED486}">
      <dsp:nvSpPr>
        <dsp:cNvPr id="0" name=""/>
        <dsp:cNvSpPr/>
      </dsp:nvSpPr>
      <dsp:spPr>
        <a:xfrm>
          <a:off x="1825946" y="689723"/>
          <a:ext cx="2110277" cy="39081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Сложные (холоферменты)</a:t>
          </a:r>
        </a:p>
      </dsp:txBody>
      <dsp:txXfrm>
        <a:off x="1825946" y="689723"/>
        <a:ext cx="2110277" cy="390817"/>
      </dsp:txXfrm>
    </dsp:sp>
    <dsp:sp modelId="{446E3856-F744-4A28-8641-6DE2E0F5D68D}">
      <dsp:nvSpPr>
        <dsp:cNvPr id="0" name=""/>
        <dsp:cNvSpPr/>
      </dsp:nvSpPr>
      <dsp:spPr>
        <a:xfrm>
          <a:off x="2353515" y="1312506"/>
          <a:ext cx="2110277" cy="37989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Белковая часть (апофермент)</a:t>
          </a:r>
        </a:p>
      </dsp:txBody>
      <dsp:txXfrm>
        <a:off x="2353515" y="1312506"/>
        <a:ext cx="2110277" cy="379898"/>
      </dsp:txXfrm>
    </dsp:sp>
    <dsp:sp modelId="{AFDCB6DF-F834-45DE-AEA8-6AD4D040CBCB}">
      <dsp:nvSpPr>
        <dsp:cNvPr id="0" name=""/>
        <dsp:cNvSpPr/>
      </dsp:nvSpPr>
      <dsp:spPr>
        <a:xfrm>
          <a:off x="2353515" y="1924370"/>
          <a:ext cx="2516161" cy="55229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Небелковая часть (кофактор             или простетическая группа)</a:t>
          </a:r>
        </a:p>
      </dsp:txBody>
      <dsp:txXfrm>
        <a:off x="2353515" y="1924370"/>
        <a:ext cx="2516161" cy="552298"/>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A1987CA-1FA3-4368-B372-8ED4A0E66C38}">
      <dsp:nvSpPr>
        <dsp:cNvPr id="0" name=""/>
        <dsp:cNvSpPr/>
      </dsp:nvSpPr>
      <dsp:spPr>
        <a:xfrm>
          <a:off x="2390616" y="640097"/>
          <a:ext cx="1693873" cy="127597"/>
        </a:xfrm>
        <a:custGeom>
          <a:avLst/>
          <a:gdLst/>
          <a:ahLst/>
          <a:cxnLst/>
          <a:rect l="0" t="0" r="0" b="0"/>
          <a:pathLst>
            <a:path>
              <a:moveTo>
                <a:pt x="0" y="0"/>
              </a:moveTo>
              <a:lnTo>
                <a:pt x="0" y="63798"/>
              </a:lnTo>
              <a:lnTo>
                <a:pt x="1693873" y="63798"/>
              </a:lnTo>
              <a:lnTo>
                <a:pt x="1693873" y="12759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905B52-FB8D-4F55-BF89-5ABF33FFFFCA}">
      <dsp:nvSpPr>
        <dsp:cNvPr id="0" name=""/>
        <dsp:cNvSpPr/>
      </dsp:nvSpPr>
      <dsp:spPr>
        <a:xfrm>
          <a:off x="1659687" y="1189621"/>
          <a:ext cx="208836" cy="2047711"/>
        </a:xfrm>
        <a:custGeom>
          <a:avLst/>
          <a:gdLst/>
          <a:ahLst/>
          <a:cxnLst/>
          <a:rect l="0" t="0" r="0" b="0"/>
          <a:pathLst>
            <a:path>
              <a:moveTo>
                <a:pt x="0" y="0"/>
              </a:moveTo>
              <a:lnTo>
                <a:pt x="0" y="2047711"/>
              </a:lnTo>
              <a:lnTo>
                <a:pt x="208836" y="204771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E8A1D4-2B81-45AF-AE41-0EBCB179DDFF}">
      <dsp:nvSpPr>
        <dsp:cNvPr id="0" name=""/>
        <dsp:cNvSpPr/>
      </dsp:nvSpPr>
      <dsp:spPr>
        <a:xfrm>
          <a:off x="1659687" y="1189621"/>
          <a:ext cx="208836" cy="1498186"/>
        </a:xfrm>
        <a:custGeom>
          <a:avLst/>
          <a:gdLst/>
          <a:ahLst/>
          <a:cxnLst/>
          <a:rect l="0" t="0" r="0" b="0"/>
          <a:pathLst>
            <a:path>
              <a:moveTo>
                <a:pt x="0" y="0"/>
              </a:moveTo>
              <a:lnTo>
                <a:pt x="0" y="1498186"/>
              </a:lnTo>
              <a:lnTo>
                <a:pt x="208836" y="149818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76150D-C8F6-4E1E-8E4B-0CE347AA2765}">
      <dsp:nvSpPr>
        <dsp:cNvPr id="0" name=""/>
        <dsp:cNvSpPr/>
      </dsp:nvSpPr>
      <dsp:spPr>
        <a:xfrm>
          <a:off x="1659687" y="1189621"/>
          <a:ext cx="208836" cy="948661"/>
        </a:xfrm>
        <a:custGeom>
          <a:avLst/>
          <a:gdLst/>
          <a:ahLst/>
          <a:cxnLst/>
          <a:rect l="0" t="0" r="0" b="0"/>
          <a:pathLst>
            <a:path>
              <a:moveTo>
                <a:pt x="0" y="0"/>
              </a:moveTo>
              <a:lnTo>
                <a:pt x="0" y="948661"/>
              </a:lnTo>
              <a:lnTo>
                <a:pt x="208836" y="94866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A123E9-CD71-4042-A4BF-A62A33349781}">
      <dsp:nvSpPr>
        <dsp:cNvPr id="0" name=""/>
        <dsp:cNvSpPr/>
      </dsp:nvSpPr>
      <dsp:spPr>
        <a:xfrm>
          <a:off x="1659687" y="1189621"/>
          <a:ext cx="208836" cy="368849"/>
        </a:xfrm>
        <a:custGeom>
          <a:avLst/>
          <a:gdLst/>
          <a:ahLst/>
          <a:cxnLst/>
          <a:rect l="0" t="0" r="0" b="0"/>
          <a:pathLst>
            <a:path>
              <a:moveTo>
                <a:pt x="0" y="0"/>
              </a:moveTo>
              <a:lnTo>
                <a:pt x="0" y="368849"/>
              </a:lnTo>
              <a:lnTo>
                <a:pt x="208836" y="36884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5BF0A3-4BA3-466E-8843-3E13F5D3F08F}">
      <dsp:nvSpPr>
        <dsp:cNvPr id="0" name=""/>
        <dsp:cNvSpPr/>
      </dsp:nvSpPr>
      <dsp:spPr>
        <a:xfrm>
          <a:off x="2216585" y="640097"/>
          <a:ext cx="174030" cy="127597"/>
        </a:xfrm>
        <a:custGeom>
          <a:avLst/>
          <a:gdLst/>
          <a:ahLst/>
          <a:cxnLst/>
          <a:rect l="0" t="0" r="0" b="0"/>
          <a:pathLst>
            <a:path>
              <a:moveTo>
                <a:pt x="174030" y="0"/>
              </a:moveTo>
              <a:lnTo>
                <a:pt x="174030" y="63798"/>
              </a:lnTo>
              <a:lnTo>
                <a:pt x="0" y="63798"/>
              </a:lnTo>
              <a:lnTo>
                <a:pt x="0" y="12759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4EA30A-2D66-4FD4-8426-10FBDB5DEE5A}">
      <dsp:nvSpPr>
        <dsp:cNvPr id="0" name=""/>
        <dsp:cNvSpPr/>
      </dsp:nvSpPr>
      <dsp:spPr>
        <a:xfrm>
          <a:off x="696742" y="640097"/>
          <a:ext cx="1693873" cy="127597"/>
        </a:xfrm>
        <a:custGeom>
          <a:avLst/>
          <a:gdLst/>
          <a:ahLst/>
          <a:cxnLst/>
          <a:rect l="0" t="0" r="0" b="0"/>
          <a:pathLst>
            <a:path>
              <a:moveTo>
                <a:pt x="1693873" y="0"/>
              </a:moveTo>
              <a:lnTo>
                <a:pt x="1693873" y="63798"/>
              </a:lnTo>
              <a:lnTo>
                <a:pt x="0" y="63798"/>
              </a:lnTo>
              <a:lnTo>
                <a:pt x="0" y="12759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E68245-26A8-4813-B98C-21A0A850A5EF}">
      <dsp:nvSpPr>
        <dsp:cNvPr id="0" name=""/>
        <dsp:cNvSpPr/>
      </dsp:nvSpPr>
      <dsp:spPr>
        <a:xfrm>
          <a:off x="1694493" y="294364"/>
          <a:ext cx="1392245" cy="34573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Гормоны</a:t>
          </a:r>
        </a:p>
      </dsp:txBody>
      <dsp:txXfrm>
        <a:off x="1694493" y="294364"/>
        <a:ext cx="1392245" cy="345732"/>
      </dsp:txXfrm>
    </dsp:sp>
    <dsp:sp modelId="{9571A3B4-1195-46B2-87F8-F5D451F26693}">
      <dsp:nvSpPr>
        <dsp:cNvPr id="0" name=""/>
        <dsp:cNvSpPr/>
      </dsp:nvSpPr>
      <dsp:spPr>
        <a:xfrm>
          <a:off x="619" y="767695"/>
          <a:ext cx="1392245" cy="59653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ru-RU" sz="1000" kern="1200">
              <a:latin typeface="Times New Roman" pitchFamily="18" charset="0"/>
              <a:cs typeface="Times New Roman" pitchFamily="18" charset="0"/>
            </a:rPr>
            <a:t>Производные аминокислот</a:t>
          </a:r>
        </a:p>
        <a:p>
          <a:pPr lvl="0" algn="ctr" defTabSz="444500">
            <a:lnSpc>
              <a:spcPct val="90000"/>
            </a:lnSpc>
            <a:spcBef>
              <a:spcPct val="0"/>
            </a:spcBef>
            <a:spcAft>
              <a:spcPts val="0"/>
            </a:spcAft>
          </a:pPr>
          <a:r>
            <a:rPr lang="ru-RU" sz="1000" kern="1200">
              <a:latin typeface="Times New Roman" pitchFamily="18" charset="0"/>
              <a:cs typeface="Times New Roman" pitchFamily="18" charset="0"/>
            </a:rPr>
            <a:t>(тироксин, адреналин, меланотонин)</a:t>
          </a:r>
        </a:p>
      </dsp:txBody>
      <dsp:txXfrm>
        <a:off x="619" y="767695"/>
        <a:ext cx="1392245" cy="596538"/>
      </dsp:txXfrm>
    </dsp:sp>
    <dsp:sp modelId="{F587DC06-628C-4754-96A0-7CB6E4DDF2AE}">
      <dsp:nvSpPr>
        <dsp:cNvPr id="0" name=""/>
        <dsp:cNvSpPr/>
      </dsp:nvSpPr>
      <dsp:spPr>
        <a:xfrm>
          <a:off x="1520462" y="767695"/>
          <a:ext cx="1392245" cy="42192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Гормоны белково-пептидной природы</a:t>
          </a:r>
        </a:p>
      </dsp:txBody>
      <dsp:txXfrm>
        <a:off x="1520462" y="767695"/>
        <a:ext cx="1392245" cy="421926"/>
      </dsp:txXfrm>
    </dsp:sp>
    <dsp:sp modelId="{7DEDBE59-E641-4C28-BBBD-F94758EE1480}">
      <dsp:nvSpPr>
        <dsp:cNvPr id="0" name=""/>
        <dsp:cNvSpPr/>
      </dsp:nvSpPr>
      <dsp:spPr>
        <a:xfrm>
          <a:off x="1868524" y="1317219"/>
          <a:ext cx="1392245" cy="48250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Пептиды (вазопрессин, окситоцин)</a:t>
          </a:r>
        </a:p>
      </dsp:txBody>
      <dsp:txXfrm>
        <a:off x="1868524" y="1317219"/>
        <a:ext cx="1392245" cy="482502"/>
      </dsp:txXfrm>
    </dsp:sp>
    <dsp:sp modelId="{BABF5E32-F42F-4E45-BAEB-B411B749975A}">
      <dsp:nvSpPr>
        <dsp:cNvPr id="0" name=""/>
        <dsp:cNvSpPr/>
      </dsp:nvSpPr>
      <dsp:spPr>
        <a:xfrm>
          <a:off x="1868524" y="1927320"/>
          <a:ext cx="1959417" cy="42192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Полипетиды (глюкагон, кальцитонин)</a:t>
          </a:r>
        </a:p>
      </dsp:txBody>
      <dsp:txXfrm>
        <a:off x="1868524" y="1927320"/>
        <a:ext cx="1959417" cy="421926"/>
      </dsp:txXfrm>
    </dsp:sp>
    <dsp:sp modelId="{21762E87-FB8E-4424-9580-96C9BD86A024}">
      <dsp:nvSpPr>
        <dsp:cNvPr id="0" name=""/>
        <dsp:cNvSpPr/>
      </dsp:nvSpPr>
      <dsp:spPr>
        <a:xfrm>
          <a:off x="1868524" y="2476844"/>
          <a:ext cx="2341184" cy="42192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Простые белки (пролактин, соматотропин)</a:t>
          </a:r>
        </a:p>
      </dsp:txBody>
      <dsp:txXfrm>
        <a:off x="1868524" y="2476844"/>
        <a:ext cx="2341184" cy="421926"/>
      </dsp:txXfrm>
    </dsp:sp>
    <dsp:sp modelId="{E2884E97-4A14-4AC7-968A-B4B41ACB4DB2}">
      <dsp:nvSpPr>
        <dsp:cNvPr id="0" name=""/>
        <dsp:cNvSpPr/>
      </dsp:nvSpPr>
      <dsp:spPr>
        <a:xfrm>
          <a:off x="1868524" y="3026369"/>
          <a:ext cx="2963412" cy="42192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Сложные белки (лютеинизирующий гормон)</a:t>
          </a:r>
        </a:p>
      </dsp:txBody>
      <dsp:txXfrm>
        <a:off x="1868524" y="3026369"/>
        <a:ext cx="2963412" cy="421926"/>
      </dsp:txXfrm>
    </dsp:sp>
    <dsp:sp modelId="{084A84FB-2278-41EF-80A6-9FC42F9CFF71}">
      <dsp:nvSpPr>
        <dsp:cNvPr id="0" name=""/>
        <dsp:cNvSpPr/>
      </dsp:nvSpPr>
      <dsp:spPr>
        <a:xfrm>
          <a:off x="3388367" y="767695"/>
          <a:ext cx="1392245" cy="61268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Гормоны стероидной природы (кортикостероиды, половые гормоны)</a:t>
          </a:r>
        </a:p>
      </dsp:txBody>
      <dsp:txXfrm>
        <a:off x="3388367" y="767695"/>
        <a:ext cx="1392245" cy="612688"/>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02706F8-BF0C-4D7B-BEF7-2FD0F70BB820}">
      <dsp:nvSpPr>
        <dsp:cNvPr id="0" name=""/>
        <dsp:cNvSpPr/>
      </dsp:nvSpPr>
      <dsp:spPr>
        <a:xfrm>
          <a:off x="4584709" y="1413216"/>
          <a:ext cx="213373" cy="1318716"/>
        </a:xfrm>
        <a:custGeom>
          <a:avLst/>
          <a:gdLst/>
          <a:ahLst/>
          <a:cxnLst/>
          <a:rect l="0" t="0" r="0" b="0"/>
          <a:pathLst>
            <a:path>
              <a:moveTo>
                <a:pt x="0" y="0"/>
              </a:moveTo>
              <a:lnTo>
                <a:pt x="0" y="1318716"/>
              </a:lnTo>
              <a:lnTo>
                <a:pt x="213373" y="131871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BD84BB-7809-416F-93A3-9371261CE1C7}">
      <dsp:nvSpPr>
        <dsp:cNvPr id="0" name=""/>
        <dsp:cNvSpPr/>
      </dsp:nvSpPr>
      <dsp:spPr>
        <a:xfrm>
          <a:off x="4584709" y="1413216"/>
          <a:ext cx="213373" cy="518469"/>
        </a:xfrm>
        <a:custGeom>
          <a:avLst/>
          <a:gdLst/>
          <a:ahLst/>
          <a:cxnLst/>
          <a:rect l="0" t="0" r="0" b="0"/>
          <a:pathLst>
            <a:path>
              <a:moveTo>
                <a:pt x="0" y="0"/>
              </a:moveTo>
              <a:lnTo>
                <a:pt x="0" y="518469"/>
              </a:lnTo>
              <a:lnTo>
                <a:pt x="213373" y="51846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3445F4-1F31-4E13-898B-FA7EBD6E68B4}">
      <dsp:nvSpPr>
        <dsp:cNvPr id="0" name=""/>
        <dsp:cNvSpPr/>
      </dsp:nvSpPr>
      <dsp:spPr>
        <a:xfrm>
          <a:off x="2934010" y="612970"/>
          <a:ext cx="2219694" cy="236692"/>
        </a:xfrm>
        <a:custGeom>
          <a:avLst/>
          <a:gdLst/>
          <a:ahLst/>
          <a:cxnLst/>
          <a:rect l="0" t="0" r="0" b="0"/>
          <a:pathLst>
            <a:path>
              <a:moveTo>
                <a:pt x="0" y="0"/>
              </a:moveTo>
              <a:lnTo>
                <a:pt x="0" y="118346"/>
              </a:lnTo>
              <a:lnTo>
                <a:pt x="2219694" y="118346"/>
              </a:lnTo>
              <a:lnTo>
                <a:pt x="2219694" y="23669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9C6194-F197-49E0-B1BF-7DFB2D553DAD}">
      <dsp:nvSpPr>
        <dsp:cNvPr id="0" name=""/>
        <dsp:cNvSpPr/>
      </dsp:nvSpPr>
      <dsp:spPr>
        <a:xfrm>
          <a:off x="3265215" y="2213463"/>
          <a:ext cx="169066" cy="2118963"/>
        </a:xfrm>
        <a:custGeom>
          <a:avLst/>
          <a:gdLst/>
          <a:ahLst/>
          <a:cxnLst/>
          <a:rect l="0" t="0" r="0" b="0"/>
          <a:pathLst>
            <a:path>
              <a:moveTo>
                <a:pt x="0" y="0"/>
              </a:moveTo>
              <a:lnTo>
                <a:pt x="0" y="2118963"/>
              </a:lnTo>
              <a:lnTo>
                <a:pt x="169066" y="211896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629E20-691B-459F-AA95-C0FBD0491C50}">
      <dsp:nvSpPr>
        <dsp:cNvPr id="0" name=""/>
        <dsp:cNvSpPr/>
      </dsp:nvSpPr>
      <dsp:spPr>
        <a:xfrm>
          <a:off x="3265215" y="2213463"/>
          <a:ext cx="169066" cy="1318716"/>
        </a:xfrm>
        <a:custGeom>
          <a:avLst/>
          <a:gdLst/>
          <a:ahLst/>
          <a:cxnLst/>
          <a:rect l="0" t="0" r="0" b="0"/>
          <a:pathLst>
            <a:path>
              <a:moveTo>
                <a:pt x="0" y="0"/>
              </a:moveTo>
              <a:lnTo>
                <a:pt x="0" y="1318716"/>
              </a:lnTo>
              <a:lnTo>
                <a:pt x="169066" y="131871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DE34C8-DF81-4971-ABC8-36C15BA6141F}">
      <dsp:nvSpPr>
        <dsp:cNvPr id="0" name=""/>
        <dsp:cNvSpPr/>
      </dsp:nvSpPr>
      <dsp:spPr>
        <a:xfrm>
          <a:off x="3265215" y="2213463"/>
          <a:ext cx="169066" cy="518469"/>
        </a:xfrm>
        <a:custGeom>
          <a:avLst/>
          <a:gdLst/>
          <a:ahLst/>
          <a:cxnLst/>
          <a:rect l="0" t="0" r="0" b="0"/>
          <a:pathLst>
            <a:path>
              <a:moveTo>
                <a:pt x="0" y="0"/>
              </a:moveTo>
              <a:lnTo>
                <a:pt x="0" y="518469"/>
              </a:lnTo>
              <a:lnTo>
                <a:pt x="169066" y="51846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77F62C-AB65-4D9B-A397-0ADDAFAD0138}">
      <dsp:nvSpPr>
        <dsp:cNvPr id="0" name=""/>
        <dsp:cNvSpPr/>
      </dsp:nvSpPr>
      <dsp:spPr>
        <a:xfrm>
          <a:off x="2964131" y="1413216"/>
          <a:ext cx="751927" cy="236692"/>
        </a:xfrm>
        <a:custGeom>
          <a:avLst/>
          <a:gdLst/>
          <a:ahLst/>
          <a:cxnLst/>
          <a:rect l="0" t="0" r="0" b="0"/>
          <a:pathLst>
            <a:path>
              <a:moveTo>
                <a:pt x="0" y="0"/>
              </a:moveTo>
              <a:lnTo>
                <a:pt x="0" y="118346"/>
              </a:lnTo>
              <a:lnTo>
                <a:pt x="751927" y="118346"/>
              </a:lnTo>
              <a:lnTo>
                <a:pt x="751927" y="23669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9BD152-4CCA-4471-884F-2FF77DE31479}">
      <dsp:nvSpPr>
        <dsp:cNvPr id="0" name=""/>
        <dsp:cNvSpPr/>
      </dsp:nvSpPr>
      <dsp:spPr>
        <a:xfrm>
          <a:off x="1761360" y="2213463"/>
          <a:ext cx="169066" cy="2118963"/>
        </a:xfrm>
        <a:custGeom>
          <a:avLst/>
          <a:gdLst/>
          <a:ahLst/>
          <a:cxnLst/>
          <a:rect l="0" t="0" r="0" b="0"/>
          <a:pathLst>
            <a:path>
              <a:moveTo>
                <a:pt x="0" y="0"/>
              </a:moveTo>
              <a:lnTo>
                <a:pt x="0" y="2118963"/>
              </a:lnTo>
              <a:lnTo>
                <a:pt x="169066" y="211896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80BC90-450A-4E7B-B01F-F013A884C54C}">
      <dsp:nvSpPr>
        <dsp:cNvPr id="0" name=""/>
        <dsp:cNvSpPr/>
      </dsp:nvSpPr>
      <dsp:spPr>
        <a:xfrm>
          <a:off x="1761360" y="2213463"/>
          <a:ext cx="169066" cy="1318716"/>
        </a:xfrm>
        <a:custGeom>
          <a:avLst/>
          <a:gdLst/>
          <a:ahLst/>
          <a:cxnLst/>
          <a:rect l="0" t="0" r="0" b="0"/>
          <a:pathLst>
            <a:path>
              <a:moveTo>
                <a:pt x="0" y="0"/>
              </a:moveTo>
              <a:lnTo>
                <a:pt x="0" y="1318716"/>
              </a:lnTo>
              <a:lnTo>
                <a:pt x="169066" y="131871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CB773A-C16A-484B-BDF2-6AE4DC6B3966}">
      <dsp:nvSpPr>
        <dsp:cNvPr id="0" name=""/>
        <dsp:cNvSpPr/>
      </dsp:nvSpPr>
      <dsp:spPr>
        <a:xfrm>
          <a:off x="1761360" y="2213463"/>
          <a:ext cx="169066" cy="518469"/>
        </a:xfrm>
        <a:custGeom>
          <a:avLst/>
          <a:gdLst/>
          <a:ahLst/>
          <a:cxnLst/>
          <a:rect l="0" t="0" r="0" b="0"/>
          <a:pathLst>
            <a:path>
              <a:moveTo>
                <a:pt x="0" y="0"/>
              </a:moveTo>
              <a:lnTo>
                <a:pt x="0" y="518469"/>
              </a:lnTo>
              <a:lnTo>
                <a:pt x="169066" y="51846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85E7C0-0FFF-4D46-A3B4-62E1E0F94A3C}">
      <dsp:nvSpPr>
        <dsp:cNvPr id="0" name=""/>
        <dsp:cNvSpPr/>
      </dsp:nvSpPr>
      <dsp:spPr>
        <a:xfrm>
          <a:off x="2212203" y="1413216"/>
          <a:ext cx="751927" cy="236692"/>
        </a:xfrm>
        <a:custGeom>
          <a:avLst/>
          <a:gdLst/>
          <a:ahLst/>
          <a:cxnLst/>
          <a:rect l="0" t="0" r="0" b="0"/>
          <a:pathLst>
            <a:path>
              <a:moveTo>
                <a:pt x="751927" y="0"/>
              </a:moveTo>
              <a:lnTo>
                <a:pt x="751927" y="118346"/>
              </a:lnTo>
              <a:lnTo>
                <a:pt x="0" y="118346"/>
              </a:lnTo>
              <a:lnTo>
                <a:pt x="0" y="23669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9310EB-1AF3-42BB-A3E0-880C66583E52}">
      <dsp:nvSpPr>
        <dsp:cNvPr id="0" name=""/>
        <dsp:cNvSpPr/>
      </dsp:nvSpPr>
      <dsp:spPr>
        <a:xfrm>
          <a:off x="2888290" y="612970"/>
          <a:ext cx="91440" cy="236692"/>
        </a:xfrm>
        <a:custGeom>
          <a:avLst/>
          <a:gdLst/>
          <a:ahLst/>
          <a:cxnLst/>
          <a:rect l="0" t="0" r="0" b="0"/>
          <a:pathLst>
            <a:path>
              <a:moveTo>
                <a:pt x="45720" y="0"/>
              </a:moveTo>
              <a:lnTo>
                <a:pt x="45720" y="118346"/>
              </a:lnTo>
              <a:lnTo>
                <a:pt x="75840" y="118346"/>
              </a:lnTo>
              <a:lnTo>
                <a:pt x="75840" y="23669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E8395-8D7E-4ED2-A703-6C405B8653B1}">
      <dsp:nvSpPr>
        <dsp:cNvPr id="0" name=""/>
        <dsp:cNvSpPr/>
      </dsp:nvSpPr>
      <dsp:spPr>
        <a:xfrm>
          <a:off x="115782" y="1413216"/>
          <a:ext cx="169066" cy="2919210"/>
        </a:xfrm>
        <a:custGeom>
          <a:avLst/>
          <a:gdLst/>
          <a:ahLst/>
          <a:cxnLst/>
          <a:rect l="0" t="0" r="0" b="0"/>
          <a:pathLst>
            <a:path>
              <a:moveTo>
                <a:pt x="0" y="0"/>
              </a:moveTo>
              <a:lnTo>
                <a:pt x="0" y="2919210"/>
              </a:lnTo>
              <a:lnTo>
                <a:pt x="169066" y="291921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BC9313-4BB8-47E6-A572-DAE571457AE9}">
      <dsp:nvSpPr>
        <dsp:cNvPr id="0" name=""/>
        <dsp:cNvSpPr/>
      </dsp:nvSpPr>
      <dsp:spPr>
        <a:xfrm>
          <a:off x="115782" y="1413216"/>
          <a:ext cx="169066" cy="2118963"/>
        </a:xfrm>
        <a:custGeom>
          <a:avLst/>
          <a:gdLst/>
          <a:ahLst/>
          <a:cxnLst/>
          <a:rect l="0" t="0" r="0" b="0"/>
          <a:pathLst>
            <a:path>
              <a:moveTo>
                <a:pt x="0" y="0"/>
              </a:moveTo>
              <a:lnTo>
                <a:pt x="0" y="2118963"/>
              </a:lnTo>
              <a:lnTo>
                <a:pt x="169066" y="211896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0D12B7-A285-4841-8BC6-13A13938BDF4}">
      <dsp:nvSpPr>
        <dsp:cNvPr id="0" name=""/>
        <dsp:cNvSpPr/>
      </dsp:nvSpPr>
      <dsp:spPr>
        <a:xfrm>
          <a:off x="115782" y="1413216"/>
          <a:ext cx="169066" cy="1318716"/>
        </a:xfrm>
        <a:custGeom>
          <a:avLst/>
          <a:gdLst/>
          <a:ahLst/>
          <a:cxnLst/>
          <a:rect l="0" t="0" r="0" b="0"/>
          <a:pathLst>
            <a:path>
              <a:moveTo>
                <a:pt x="0" y="0"/>
              </a:moveTo>
              <a:lnTo>
                <a:pt x="0" y="1318716"/>
              </a:lnTo>
              <a:lnTo>
                <a:pt x="169066" y="131871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08800C-E87E-4EC9-BB7D-8C1496390C68}">
      <dsp:nvSpPr>
        <dsp:cNvPr id="0" name=""/>
        <dsp:cNvSpPr/>
      </dsp:nvSpPr>
      <dsp:spPr>
        <a:xfrm>
          <a:off x="115782" y="1413216"/>
          <a:ext cx="169066" cy="518469"/>
        </a:xfrm>
        <a:custGeom>
          <a:avLst/>
          <a:gdLst/>
          <a:ahLst/>
          <a:cxnLst/>
          <a:rect l="0" t="0" r="0" b="0"/>
          <a:pathLst>
            <a:path>
              <a:moveTo>
                <a:pt x="0" y="0"/>
              </a:moveTo>
              <a:lnTo>
                <a:pt x="0" y="518469"/>
              </a:lnTo>
              <a:lnTo>
                <a:pt x="169066" y="51846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F15257-67AE-4BBD-9FE3-C3DAD5B7045B}">
      <dsp:nvSpPr>
        <dsp:cNvPr id="0" name=""/>
        <dsp:cNvSpPr/>
      </dsp:nvSpPr>
      <dsp:spPr>
        <a:xfrm>
          <a:off x="566626" y="612970"/>
          <a:ext cx="2367384" cy="236692"/>
        </a:xfrm>
        <a:custGeom>
          <a:avLst/>
          <a:gdLst/>
          <a:ahLst/>
          <a:cxnLst/>
          <a:rect l="0" t="0" r="0" b="0"/>
          <a:pathLst>
            <a:path>
              <a:moveTo>
                <a:pt x="2367384" y="0"/>
              </a:moveTo>
              <a:lnTo>
                <a:pt x="2367384" y="118346"/>
              </a:lnTo>
              <a:lnTo>
                <a:pt x="0" y="118346"/>
              </a:lnTo>
              <a:lnTo>
                <a:pt x="0" y="23669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C7F77C-B512-4D15-95B4-4D5F73861DBF}">
      <dsp:nvSpPr>
        <dsp:cNvPr id="0" name=""/>
        <dsp:cNvSpPr/>
      </dsp:nvSpPr>
      <dsp:spPr>
        <a:xfrm>
          <a:off x="2370456" y="154744"/>
          <a:ext cx="1127108" cy="45822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Нервная ткань</a:t>
          </a:r>
        </a:p>
      </dsp:txBody>
      <dsp:txXfrm>
        <a:off x="2370456" y="154744"/>
        <a:ext cx="1127108" cy="458225"/>
      </dsp:txXfrm>
    </dsp:sp>
    <dsp:sp modelId="{B444FB66-C4A8-4674-A27F-F2C118C540D1}">
      <dsp:nvSpPr>
        <dsp:cNvPr id="0" name=""/>
        <dsp:cNvSpPr/>
      </dsp:nvSpPr>
      <dsp:spPr>
        <a:xfrm>
          <a:off x="3071" y="849662"/>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Нервные клетки (нейроны)</a:t>
          </a:r>
        </a:p>
      </dsp:txBody>
      <dsp:txXfrm>
        <a:off x="3071" y="849662"/>
        <a:ext cx="1127108" cy="563554"/>
      </dsp:txXfrm>
    </dsp:sp>
    <dsp:sp modelId="{A7ACB00D-31EE-49DB-9390-9C8BD979CA9D}">
      <dsp:nvSpPr>
        <dsp:cNvPr id="0" name=""/>
        <dsp:cNvSpPr/>
      </dsp:nvSpPr>
      <dsp:spPr>
        <a:xfrm>
          <a:off x="284849" y="1649909"/>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Биполярные нейроны</a:t>
          </a:r>
        </a:p>
      </dsp:txBody>
      <dsp:txXfrm>
        <a:off x="284849" y="1649909"/>
        <a:ext cx="1127108" cy="563554"/>
      </dsp:txXfrm>
    </dsp:sp>
    <dsp:sp modelId="{4D9B828D-8FEC-4BC4-82B5-A6AF3067C956}">
      <dsp:nvSpPr>
        <dsp:cNvPr id="0" name=""/>
        <dsp:cNvSpPr/>
      </dsp:nvSpPr>
      <dsp:spPr>
        <a:xfrm>
          <a:off x="284849" y="2450156"/>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Мотонейроны </a:t>
          </a:r>
        </a:p>
      </dsp:txBody>
      <dsp:txXfrm>
        <a:off x="284849" y="2450156"/>
        <a:ext cx="1127108" cy="563554"/>
      </dsp:txXfrm>
    </dsp:sp>
    <dsp:sp modelId="{328F25FE-D1BD-4F95-A3DD-FFE281DEC773}">
      <dsp:nvSpPr>
        <dsp:cNvPr id="0" name=""/>
        <dsp:cNvSpPr/>
      </dsp:nvSpPr>
      <dsp:spPr>
        <a:xfrm>
          <a:off x="284849" y="3250402"/>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Пирамидные нейроны</a:t>
          </a:r>
        </a:p>
      </dsp:txBody>
      <dsp:txXfrm>
        <a:off x="284849" y="3250402"/>
        <a:ext cx="1127108" cy="563554"/>
      </dsp:txXfrm>
    </dsp:sp>
    <dsp:sp modelId="{8896E2C8-EB8D-4BF9-86E5-59303E688F4E}">
      <dsp:nvSpPr>
        <dsp:cNvPr id="0" name=""/>
        <dsp:cNvSpPr/>
      </dsp:nvSpPr>
      <dsp:spPr>
        <a:xfrm>
          <a:off x="284849" y="4050649"/>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Клетки Пуркинье</a:t>
          </a:r>
        </a:p>
      </dsp:txBody>
      <dsp:txXfrm>
        <a:off x="284849" y="4050649"/>
        <a:ext cx="1127108" cy="563554"/>
      </dsp:txXfrm>
    </dsp:sp>
    <dsp:sp modelId="{8C573790-015A-44D5-BB36-F6AF4AAE8198}">
      <dsp:nvSpPr>
        <dsp:cNvPr id="0" name=""/>
        <dsp:cNvSpPr/>
      </dsp:nvSpPr>
      <dsp:spPr>
        <a:xfrm>
          <a:off x="2400577" y="849662"/>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Клетки нейроглии</a:t>
          </a:r>
        </a:p>
      </dsp:txBody>
      <dsp:txXfrm>
        <a:off x="2400577" y="849662"/>
        <a:ext cx="1127108" cy="563554"/>
      </dsp:txXfrm>
    </dsp:sp>
    <dsp:sp modelId="{3E37ABA0-1461-48F9-AD2D-60F5FD32FDA9}">
      <dsp:nvSpPr>
        <dsp:cNvPr id="0" name=""/>
        <dsp:cNvSpPr/>
      </dsp:nvSpPr>
      <dsp:spPr>
        <a:xfrm>
          <a:off x="1648649" y="1649909"/>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Макроглия</a:t>
          </a:r>
        </a:p>
      </dsp:txBody>
      <dsp:txXfrm>
        <a:off x="1648649" y="1649909"/>
        <a:ext cx="1127108" cy="563554"/>
      </dsp:txXfrm>
    </dsp:sp>
    <dsp:sp modelId="{533A672C-BA1E-4FD2-9DB8-FE62FA0B65D8}">
      <dsp:nvSpPr>
        <dsp:cNvPr id="0" name=""/>
        <dsp:cNvSpPr/>
      </dsp:nvSpPr>
      <dsp:spPr>
        <a:xfrm>
          <a:off x="1930426" y="2450156"/>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Эпендимоциты</a:t>
          </a:r>
        </a:p>
      </dsp:txBody>
      <dsp:txXfrm>
        <a:off x="1930426" y="2450156"/>
        <a:ext cx="1127108" cy="563554"/>
      </dsp:txXfrm>
    </dsp:sp>
    <dsp:sp modelId="{CB4425C1-4510-4201-8859-DF8F0555CA8B}">
      <dsp:nvSpPr>
        <dsp:cNvPr id="0" name=""/>
        <dsp:cNvSpPr/>
      </dsp:nvSpPr>
      <dsp:spPr>
        <a:xfrm>
          <a:off x="1930426" y="3250402"/>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Астроциты</a:t>
          </a:r>
        </a:p>
      </dsp:txBody>
      <dsp:txXfrm>
        <a:off x="1930426" y="3250402"/>
        <a:ext cx="1127108" cy="563554"/>
      </dsp:txXfrm>
    </dsp:sp>
    <dsp:sp modelId="{5FF67B07-A5CE-4B2F-AFAE-B717D8986FD0}">
      <dsp:nvSpPr>
        <dsp:cNvPr id="0" name=""/>
        <dsp:cNvSpPr/>
      </dsp:nvSpPr>
      <dsp:spPr>
        <a:xfrm>
          <a:off x="1930426" y="4050649"/>
          <a:ext cx="1267162"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Олигоден-дроциты</a:t>
          </a:r>
        </a:p>
      </dsp:txBody>
      <dsp:txXfrm>
        <a:off x="1930426" y="4050649"/>
        <a:ext cx="1267162" cy="563554"/>
      </dsp:txXfrm>
    </dsp:sp>
    <dsp:sp modelId="{7343BD4D-85F5-4281-84A7-41EB3EF9C50C}">
      <dsp:nvSpPr>
        <dsp:cNvPr id="0" name=""/>
        <dsp:cNvSpPr/>
      </dsp:nvSpPr>
      <dsp:spPr>
        <a:xfrm>
          <a:off x="3152505" y="1649909"/>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Микроглия</a:t>
          </a:r>
        </a:p>
      </dsp:txBody>
      <dsp:txXfrm>
        <a:off x="3152505" y="1649909"/>
        <a:ext cx="1127108" cy="563554"/>
      </dsp:txXfrm>
    </dsp:sp>
    <dsp:sp modelId="{58A241BD-01BF-455A-BC4A-A8D3E93CDDF0}">
      <dsp:nvSpPr>
        <dsp:cNvPr id="0" name=""/>
        <dsp:cNvSpPr/>
      </dsp:nvSpPr>
      <dsp:spPr>
        <a:xfrm>
          <a:off x="3434282" y="2450156"/>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Амебоидная</a:t>
          </a:r>
        </a:p>
      </dsp:txBody>
      <dsp:txXfrm>
        <a:off x="3434282" y="2450156"/>
        <a:ext cx="1127108" cy="563554"/>
      </dsp:txXfrm>
    </dsp:sp>
    <dsp:sp modelId="{5464685D-F817-4000-B543-59A3FE370B2F}">
      <dsp:nvSpPr>
        <dsp:cNvPr id="0" name=""/>
        <dsp:cNvSpPr/>
      </dsp:nvSpPr>
      <dsp:spPr>
        <a:xfrm>
          <a:off x="3434282" y="3250402"/>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Ветвистая</a:t>
          </a:r>
        </a:p>
      </dsp:txBody>
      <dsp:txXfrm>
        <a:off x="3434282" y="3250402"/>
        <a:ext cx="1127108" cy="563554"/>
      </dsp:txXfrm>
    </dsp:sp>
    <dsp:sp modelId="{F8E2DE5B-8F27-48E5-9819-FB279F967785}">
      <dsp:nvSpPr>
        <dsp:cNvPr id="0" name=""/>
        <dsp:cNvSpPr/>
      </dsp:nvSpPr>
      <dsp:spPr>
        <a:xfrm>
          <a:off x="3434282" y="4050649"/>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Реактивная</a:t>
          </a:r>
        </a:p>
      </dsp:txBody>
      <dsp:txXfrm>
        <a:off x="3434282" y="4050649"/>
        <a:ext cx="1127108" cy="563554"/>
      </dsp:txXfrm>
    </dsp:sp>
    <dsp:sp modelId="{ACE99A72-A475-47A8-AE17-695BB878CC44}">
      <dsp:nvSpPr>
        <dsp:cNvPr id="0" name=""/>
        <dsp:cNvSpPr/>
      </dsp:nvSpPr>
      <dsp:spPr>
        <a:xfrm>
          <a:off x="4442460" y="849662"/>
          <a:ext cx="1422489"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Мезенхимальные элементы</a:t>
          </a:r>
        </a:p>
      </dsp:txBody>
      <dsp:txXfrm>
        <a:off x="4442460" y="849662"/>
        <a:ext cx="1422489" cy="563554"/>
      </dsp:txXfrm>
    </dsp:sp>
    <dsp:sp modelId="{8239C478-E4D4-419C-8FD4-812FD8A765D8}">
      <dsp:nvSpPr>
        <dsp:cNvPr id="0" name=""/>
        <dsp:cNvSpPr/>
      </dsp:nvSpPr>
      <dsp:spPr>
        <a:xfrm>
          <a:off x="4798082" y="1649909"/>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Глиальные макрофаги</a:t>
          </a:r>
        </a:p>
      </dsp:txBody>
      <dsp:txXfrm>
        <a:off x="4798082" y="1649909"/>
        <a:ext cx="1127108" cy="563554"/>
      </dsp:txXfrm>
    </dsp:sp>
    <dsp:sp modelId="{6BE25CC3-D798-4E3B-820F-42A8E1DB2B63}">
      <dsp:nvSpPr>
        <dsp:cNvPr id="0" name=""/>
        <dsp:cNvSpPr/>
      </dsp:nvSpPr>
      <dsp:spPr>
        <a:xfrm>
          <a:off x="4798082" y="2450156"/>
          <a:ext cx="1127108" cy="563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itchFamily="18" charset="0"/>
              <a:cs typeface="Times New Roman" pitchFamily="18" charset="0"/>
            </a:rPr>
            <a:t>Клетки Ортеги</a:t>
          </a:r>
        </a:p>
      </dsp:txBody>
      <dsp:txXfrm>
        <a:off x="4798082" y="2450156"/>
        <a:ext cx="1127108" cy="563554"/>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5CA600B-198F-4A60-982B-D52A95BC9649}">
      <dsp:nvSpPr>
        <dsp:cNvPr id="0" name=""/>
        <dsp:cNvSpPr/>
      </dsp:nvSpPr>
      <dsp:spPr>
        <a:xfrm>
          <a:off x="3434196" y="598959"/>
          <a:ext cx="711116" cy="246833"/>
        </a:xfrm>
        <a:custGeom>
          <a:avLst/>
          <a:gdLst/>
          <a:ahLst/>
          <a:cxnLst/>
          <a:rect l="0" t="0" r="0" b="0"/>
          <a:pathLst>
            <a:path>
              <a:moveTo>
                <a:pt x="0" y="0"/>
              </a:moveTo>
              <a:lnTo>
                <a:pt x="0" y="123416"/>
              </a:lnTo>
              <a:lnTo>
                <a:pt x="711116" y="123416"/>
              </a:lnTo>
              <a:lnTo>
                <a:pt x="711116" y="24683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16DC1D-1131-46B3-B2EF-95D121E1C3AD}">
      <dsp:nvSpPr>
        <dsp:cNvPr id="0" name=""/>
        <dsp:cNvSpPr/>
      </dsp:nvSpPr>
      <dsp:spPr>
        <a:xfrm>
          <a:off x="4386269" y="2019434"/>
          <a:ext cx="176309" cy="1820678"/>
        </a:xfrm>
        <a:custGeom>
          <a:avLst/>
          <a:gdLst/>
          <a:ahLst/>
          <a:cxnLst/>
          <a:rect l="0" t="0" r="0" b="0"/>
          <a:pathLst>
            <a:path>
              <a:moveTo>
                <a:pt x="0" y="0"/>
              </a:moveTo>
              <a:lnTo>
                <a:pt x="0" y="1820678"/>
              </a:lnTo>
              <a:lnTo>
                <a:pt x="176309" y="182067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0AE936-B19B-4BCE-9117-F74B33946CAD}">
      <dsp:nvSpPr>
        <dsp:cNvPr id="0" name=""/>
        <dsp:cNvSpPr/>
      </dsp:nvSpPr>
      <dsp:spPr>
        <a:xfrm>
          <a:off x="4386269" y="2019434"/>
          <a:ext cx="176309" cy="1178974"/>
        </a:xfrm>
        <a:custGeom>
          <a:avLst/>
          <a:gdLst/>
          <a:ahLst/>
          <a:cxnLst/>
          <a:rect l="0" t="0" r="0" b="0"/>
          <a:pathLst>
            <a:path>
              <a:moveTo>
                <a:pt x="0" y="0"/>
              </a:moveTo>
              <a:lnTo>
                <a:pt x="0" y="1178974"/>
              </a:lnTo>
              <a:lnTo>
                <a:pt x="176309" y="11789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157404-E28E-4C40-9B35-0B9A4A34172D}">
      <dsp:nvSpPr>
        <dsp:cNvPr id="0" name=""/>
        <dsp:cNvSpPr/>
      </dsp:nvSpPr>
      <dsp:spPr>
        <a:xfrm>
          <a:off x="4386269" y="2019434"/>
          <a:ext cx="176309" cy="478046"/>
        </a:xfrm>
        <a:custGeom>
          <a:avLst/>
          <a:gdLst/>
          <a:ahLst/>
          <a:cxnLst/>
          <a:rect l="0" t="0" r="0" b="0"/>
          <a:pathLst>
            <a:path>
              <a:moveTo>
                <a:pt x="0" y="0"/>
              </a:moveTo>
              <a:lnTo>
                <a:pt x="0" y="478046"/>
              </a:lnTo>
              <a:lnTo>
                <a:pt x="176309" y="47804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5D5F94-6F70-44F7-9A06-84D6731A3CFA}">
      <dsp:nvSpPr>
        <dsp:cNvPr id="0" name=""/>
        <dsp:cNvSpPr/>
      </dsp:nvSpPr>
      <dsp:spPr>
        <a:xfrm>
          <a:off x="2723080" y="1184901"/>
          <a:ext cx="2133348" cy="246833"/>
        </a:xfrm>
        <a:custGeom>
          <a:avLst/>
          <a:gdLst/>
          <a:ahLst/>
          <a:cxnLst/>
          <a:rect l="0" t="0" r="0" b="0"/>
          <a:pathLst>
            <a:path>
              <a:moveTo>
                <a:pt x="0" y="0"/>
              </a:moveTo>
              <a:lnTo>
                <a:pt x="0" y="123416"/>
              </a:lnTo>
              <a:lnTo>
                <a:pt x="2133348" y="123416"/>
              </a:lnTo>
              <a:lnTo>
                <a:pt x="2133348" y="24683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C80B72-BB1B-4C12-A223-0C5C8AB0FD4A}">
      <dsp:nvSpPr>
        <dsp:cNvPr id="0" name=""/>
        <dsp:cNvSpPr/>
      </dsp:nvSpPr>
      <dsp:spPr>
        <a:xfrm>
          <a:off x="2723080" y="1184901"/>
          <a:ext cx="711116" cy="246833"/>
        </a:xfrm>
        <a:custGeom>
          <a:avLst/>
          <a:gdLst/>
          <a:ahLst/>
          <a:cxnLst/>
          <a:rect l="0" t="0" r="0" b="0"/>
          <a:pathLst>
            <a:path>
              <a:moveTo>
                <a:pt x="0" y="0"/>
              </a:moveTo>
              <a:lnTo>
                <a:pt x="0" y="123416"/>
              </a:lnTo>
              <a:lnTo>
                <a:pt x="711116" y="123416"/>
              </a:lnTo>
              <a:lnTo>
                <a:pt x="711116" y="24683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A69536-32FD-4969-A257-1EA01F889BE6}">
      <dsp:nvSpPr>
        <dsp:cNvPr id="0" name=""/>
        <dsp:cNvSpPr/>
      </dsp:nvSpPr>
      <dsp:spPr>
        <a:xfrm>
          <a:off x="2011963" y="1184901"/>
          <a:ext cx="711116" cy="246833"/>
        </a:xfrm>
        <a:custGeom>
          <a:avLst/>
          <a:gdLst/>
          <a:ahLst/>
          <a:cxnLst/>
          <a:rect l="0" t="0" r="0" b="0"/>
          <a:pathLst>
            <a:path>
              <a:moveTo>
                <a:pt x="711116" y="0"/>
              </a:moveTo>
              <a:lnTo>
                <a:pt x="711116" y="123416"/>
              </a:lnTo>
              <a:lnTo>
                <a:pt x="0" y="123416"/>
              </a:lnTo>
              <a:lnTo>
                <a:pt x="0" y="24683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0B43CD-4E9F-4682-80B0-B02DBD5BB340}">
      <dsp:nvSpPr>
        <dsp:cNvPr id="0" name=""/>
        <dsp:cNvSpPr/>
      </dsp:nvSpPr>
      <dsp:spPr>
        <a:xfrm>
          <a:off x="589731" y="1184901"/>
          <a:ext cx="2133348" cy="246833"/>
        </a:xfrm>
        <a:custGeom>
          <a:avLst/>
          <a:gdLst/>
          <a:ahLst/>
          <a:cxnLst/>
          <a:rect l="0" t="0" r="0" b="0"/>
          <a:pathLst>
            <a:path>
              <a:moveTo>
                <a:pt x="2133348" y="0"/>
              </a:moveTo>
              <a:lnTo>
                <a:pt x="2133348" y="123416"/>
              </a:lnTo>
              <a:lnTo>
                <a:pt x="0" y="123416"/>
              </a:lnTo>
              <a:lnTo>
                <a:pt x="0" y="24683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EAD344-E446-444A-8F9F-522A9B9D612A}">
      <dsp:nvSpPr>
        <dsp:cNvPr id="0" name=""/>
        <dsp:cNvSpPr/>
      </dsp:nvSpPr>
      <dsp:spPr>
        <a:xfrm>
          <a:off x="2723080" y="598959"/>
          <a:ext cx="711116" cy="246833"/>
        </a:xfrm>
        <a:custGeom>
          <a:avLst/>
          <a:gdLst/>
          <a:ahLst/>
          <a:cxnLst/>
          <a:rect l="0" t="0" r="0" b="0"/>
          <a:pathLst>
            <a:path>
              <a:moveTo>
                <a:pt x="711116" y="0"/>
              </a:moveTo>
              <a:lnTo>
                <a:pt x="711116" y="123416"/>
              </a:lnTo>
              <a:lnTo>
                <a:pt x="0" y="123416"/>
              </a:lnTo>
              <a:lnTo>
                <a:pt x="0" y="24683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58C4B8-F60B-4C12-8456-27317430D73A}">
      <dsp:nvSpPr>
        <dsp:cNvPr id="0" name=""/>
        <dsp:cNvSpPr/>
      </dsp:nvSpPr>
      <dsp:spPr>
        <a:xfrm>
          <a:off x="2846497" y="11260"/>
          <a:ext cx="1175398" cy="58769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Белки нервной ткани</a:t>
          </a:r>
        </a:p>
      </dsp:txBody>
      <dsp:txXfrm>
        <a:off x="2846497" y="11260"/>
        <a:ext cx="1175398" cy="587699"/>
      </dsp:txXfrm>
    </dsp:sp>
    <dsp:sp modelId="{4ABF5110-1965-40A9-8DB5-9A5B3776DBEF}">
      <dsp:nvSpPr>
        <dsp:cNvPr id="0" name=""/>
        <dsp:cNvSpPr/>
      </dsp:nvSpPr>
      <dsp:spPr>
        <a:xfrm>
          <a:off x="2135380" y="845793"/>
          <a:ext cx="1175398" cy="3391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Простые</a:t>
          </a:r>
        </a:p>
      </dsp:txBody>
      <dsp:txXfrm>
        <a:off x="2135380" y="845793"/>
        <a:ext cx="1175398" cy="339108"/>
      </dsp:txXfrm>
    </dsp:sp>
    <dsp:sp modelId="{9E330E83-5F72-4D6C-94DC-5340B9B8343E}">
      <dsp:nvSpPr>
        <dsp:cNvPr id="0" name=""/>
        <dsp:cNvSpPr/>
      </dsp:nvSpPr>
      <dsp:spPr>
        <a:xfrm>
          <a:off x="2031" y="1431735"/>
          <a:ext cx="1175398" cy="44245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Нейроальбумины </a:t>
          </a:r>
        </a:p>
      </dsp:txBody>
      <dsp:txXfrm>
        <a:off x="2031" y="1431735"/>
        <a:ext cx="1175398" cy="442455"/>
      </dsp:txXfrm>
    </dsp:sp>
    <dsp:sp modelId="{7FA48163-468D-4CF8-874A-B56C301750FD}">
      <dsp:nvSpPr>
        <dsp:cNvPr id="0" name=""/>
        <dsp:cNvSpPr/>
      </dsp:nvSpPr>
      <dsp:spPr>
        <a:xfrm>
          <a:off x="1424264" y="1431735"/>
          <a:ext cx="1175398" cy="44245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Нейроглобулины</a:t>
          </a:r>
        </a:p>
      </dsp:txBody>
      <dsp:txXfrm>
        <a:off x="1424264" y="1431735"/>
        <a:ext cx="1175398" cy="442455"/>
      </dsp:txXfrm>
    </dsp:sp>
    <dsp:sp modelId="{2ADFA840-475C-4DA8-867F-E893977BD4BA}">
      <dsp:nvSpPr>
        <dsp:cNvPr id="0" name=""/>
        <dsp:cNvSpPr/>
      </dsp:nvSpPr>
      <dsp:spPr>
        <a:xfrm>
          <a:off x="2846497" y="1431735"/>
          <a:ext cx="1175398" cy="47158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Гистоны</a:t>
          </a:r>
        </a:p>
      </dsp:txBody>
      <dsp:txXfrm>
        <a:off x="2846497" y="1431735"/>
        <a:ext cx="1175398" cy="471581"/>
      </dsp:txXfrm>
    </dsp:sp>
    <dsp:sp modelId="{97681632-B8D4-40DF-8666-5AF2357EA3D1}">
      <dsp:nvSpPr>
        <dsp:cNvPr id="0" name=""/>
        <dsp:cNvSpPr/>
      </dsp:nvSpPr>
      <dsp:spPr>
        <a:xfrm>
          <a:off x="4268729" y="1431735"/>
          <a:ext cx="1175398" cy="58769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Нейросклеро-протеины</a:t>
          </a:r>
        </a:p>
      </dsp:txBody>
      <dsp:txXfrm>
        <a:off x="4268729" y="1431735"/>
        <a:ext cx="1175398" cy="587699"/>
      </dsp:txXfrm>
    </dsp:sp>
    <dsp:sp modelId="{96CD029A-9896-4516-9AAF-A0540C9789F6}">
      <dsp:nvSpPr>
        <dsp:cNvPr id="0" name=""/>
        <dsp:cNvSpPr/>
      </dsp:nvSpPr>
      <dsp:spPr>
        <a:xfrm>
          <a:off x="4562579" y="2266268"/>
          <a:ext cx="1175398" cy="46242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Нейроколлагены</a:t>
          </a:r>
        </a:p>
      </dsp:txBody>
      <dsp:txXfrm>
        <a:off x="4562579" y="2266268"/>
        <a:ext cx="1175398" cy="462425"/>
      </dsp:txXfrm>
    </dsp:sp>
    <dsp:sp modelId="{1A965CFD-524C-4481-973E-01C11ADE090C}">
      <dsp:nvSpPr>
        <dsp:cNvPr id="0" name=""/>
        <dsp:cNvSpPr/>
      </dsp:nvSpPr>
      <dsp:spPr>
        <a:xfrm>
          <a:off x="4562579" y="2975527"/>
          <a:ext cx="1175398" cy="44576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Нейростромины</a:t>
          </a:r>
        </a:p>
      </dsp:txBody>
      <dsp:txXfrm>
        <a:off x="4562579" y="2975527"/>
        <a:ext cx="1175398" cy="445764"/>
      </dsp:txXfrm>
    </dsp:sp>
    <dsp:sp modelId="{294B8BF9-093F-43D3-A813-5AE3158EE658}">
      <dsp:nvSpPr>
        <dsp:cNvPr id="0" name=""/>
        <dsp:cNvSpPr/>
      </dsp:nvSpPr>
      <dsp:spPr>
        <a:xfrm>
          <a:off x="4562579" y="3668125"/>
          <a:ext cx="1175398" cy="343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Нейроэластины</a:t>
          </a:r>
        </a:p>
      </dsp:txBody>
      <dsp:txXfrm>
        <a:off x="4562579" y="3668125"/>
        <a:ext cx="1175398" cy="343974"/>
      </dsp:txXfrm>
    </dsp:sp>
    <dsp:sp modelId="{E177AE50-D784-41BA-89F2-0F8D716B99A7}">
      <dsp:nvSpPr>
        <dsp:cNvPr id="0" name=""/>
        <dsp:cNvSpPr/>
      </dsp:nvSpPr>
      <dsp:spPr>
        <a:xfrm>
          <a:off x="3557613" y="845793"/>
          <a:ext cx="1175398" cy="30344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Сложные</a:t>
          </a:r>
        </a:p>
      </dsp:txBody>
      <dsp:txXfrm>
        <a:off x="3557613" y="845793"/>
        <a:ext cx="1175398" cy="303440"/>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BE9FF5A-D4DB-4CEB-B28B-D9FE5478B966}">
      <dsp:nvSpPr>
        <dsp:cNvPr id="0" name=""/>
        <dsp:cNvSpPr/>
      </dsp:nvSpPr>
      <dsp:spPr>
        <a:xfrm>
          <a:off x="3770801" y="1608831"/>
          <a:ext cx="224294" cy="978246"/>
        </a:xfrm>
        <a:custGeom>
          <a:avLst/>
          <a:gdLst/>
          <a:ahLst/>
          <a:cxnLst/>
          <a:rect l="0" t="0" r="0" b="0"/>
          <a:pathLst>
            <a:path>
              <a:moveTo>
                <a:pt x="0" y="0"/>
              </a:moveTo>
              <a:lnTo>
                <a:pt x="0" y="978246"/>
              </a:lnTo>
              <a:lnTo>
                <a:pt x="224294" y="97824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F9EEB8-86E8-49A4-88EA-36D419BFF917}">
      <dsp:nvSpPr>
        <dsp:cNvPr id="0" name=""/>
        <dsp:cNvSpPr/>
      </dsp:nvSpPr>
      <dsp:spPr>
        <a:xfrm>
          <a:off x="2559609" y="452233"/>
          <a:ext cx="1809311" cy="314012"/>
        </a:xfrm>
        <a:custGeom>
          <a:avLst/>
          <a:gdLst/>
          <a:ahLst/>
          <a:cxnLst/>
          <a:rect l="0" t="0" r="0" b="0"/>
          <a:pathLst>
            <a:path>
              <a:moveTo>
                <a:pt x="0" y="0"/>
              </a:moveTo>
              <a:lnTo>
                <a:pt x="0" y="157006"/>
              </a:lnTo>
              <a:lnTo>
                <a:pt x="1809311" y="157006"/>
              </a:lnTo>
              <a:lnTo>
                <a:pt x="1809311" y="3140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B0F739-076E-4F1B-B307-70C3D3CA3C3C}">
      <dsp:nvSpPr>
        <dsp:cNvPr id="0" name=""/>
        <dsp:cNvSpPr/>
      </dsp:nvSpPr>
      <dsp:spPr>
        <a:xfrm>
          <a:off x="1972260" y="1638475"/>
          <a:ext cx="213524" cy="947600"/>
        </a:xfrm>
        <a:custGeom>
          <a:avLst/>
          <a:gdLst/>
          <a:ahLst/>
          <a:cxnLst/>
          <a:rect l="0" t="0" r="0" b="0"/>
          <a:pathLst>
            <a:path>
              <a:moveTo>
                <a:pt x="0" y="0"/>
              </a:moveTo>
              <a:lnTo>
                <a:pt x="0" y="947600"/>
              </a:lnTo>
              <a:lnTo>
                <a:pt x="213524" y="94760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CDC4BC-BC5C-4D83-AD07-FA99A4146246}">
      <dsp:nvSpPr>
        <dsp:cNvPr id="0" name=""/>
        <dsp:cNvSpPr/>
      </dsp:nvSpPr>
      <dsp:spPr>
        <a:xfrm>
          <a:off x="2495938" y="452233"/>
          <a:ext cx="91440" cy="314012"/>
        </a:xfrm>
        <a:custGeom>
          <a:avLst/>
          <a:gdLst/>
          <a:ahLst/>
          <a:cxnLst/>
          <a:rect l="0" t="0" r="0" b="0"/>
          <a:pathLst>
            <a:path>
              <a:moveTo>
                <a:pt x="63671" y="0"/>
              </a:moveTo>
              <a:lnTo>
                <a:pt x="63671" y="157006"/>
              </a:lnTo>
              <a:lnTo>
                <a:pt x="45720" y="157006"/>
              </a:lnTo>
              <a:lnTo>
                <a:pt x="45720" y="3140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CDACF-1CB4-437F-9BE9-FF56C88FD3DD}">
      <dsp:nvSpPr>
        <dsp:cNvPr id="0" name=""/>
        <dsp:cNvSpPr/>
      </dsp:nvSpPr>
      <dsp:spPr>
        <a:xfrm>
          <a:off x="152178" y="1638475"/>
          <a:ext cx="224294" cy="1010889"/>
        </a:xfrm>
        <a:custGeom>
          <a:avLst/>
          <a:gdLst/>
          <a:ahLst/>
          <a:cxnLst/>
          <a:rect l="0" t="0" r="0" b="0"/>
          <a:pathLst>
            <a:path>
              <a:moveTo>
                <a:pt x="0" y="0"/>
              </a:moveTo>
              <a:lnTo>
                <a:pt x="0" y="1010889"/>
              </a:lnTo>
              <a:lnTo>
                <a:pt x="224294" y="101088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1661FD-D9D2-4DE9-BD2A-75D88B158128}">
      <dsp:nvSpPr>
        <dsp:cNvPr id="0" name=""/>
        <dsp:cNvSpPr/>
      </dsp:nvSpPr>
      <dsp:spPr>
        <a:xfrm>
          <a:off x="750297" y="452233"/>
          <a:ext cx="1809311" cy="314012"/>
        </a:xfrm>
        <a:custGeom>
          <a:avLst/>
          <a:gdLst/>
          <a:ahLst/>
          <a:cxnLst/>
          <a:rect l="0" t="0" r="0" b="0"/>
          <a:pathLst>
            <a:path>
              <a:moveTo>
                <a:pt x="1809311" y="0"/>
              </a:moveTo>
              <a:lnTo>
                <a:pt x="1809311" y="157006"/>
              </a:lnTo>
              <a:lnTo>
                <a:pt x="0" y="157006"/>
              </a:lnTo>
              <a:lnTo>
                <a:pt x="0" y="3140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12B276-3489-4E35-9119-AF42361B10EB}">
      <dsp:nvSpPr>
        <dsp:cNvPr id="0" name=""/>
        <dsp:cNvSpPr/>
      </dsp:nvSpPr>
      <dsp:spPr>
        <a:xfrm>
          <a:off x="1811959" y="128478"/>
          <a:ext cx="1495298" cy="3237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Рецепторы</a:t>
          </a:r>
        </a:p>
      </dsp:txBody>
      <dsp:txXfrm>
        <a:off x="1811959" y="128478"/>
        <a:ext cx="1495298" cy="323754"/>
      </dsp:txXfrm>
    </dsp:sp>
    <dsp:sp modelId="{1120B9B5-733E-466C-AB0E-1903F689BF1A}">
      <dsp:nvSpPr>
        <dsp:cNvPr id="0" name=""/>
        <dsp:cNvSpPr/>
      </dsp:nvSpPr>
      <dsp:spPr>
        <a:xfrm>
          <a:off x="2648" y="766245"/>
          <a:ext cx="1495298" cy="8722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Первого типа</a:t>
          </a:r>
        </a:p>
      </dsp:txBody>
      <dsp:txXfrm>
        <a:off x="2648" y="766245"/>
        <a:ext cx="1495298" cy="872230"/>
      </dsp:txXfrm>
    </dsp:sp>
    <dsp:sp modelId="{2A7E8D48-60B9-4A28-96BA-FB27EBF0CD08}">
      <dsp:nvSpPr>
        <dsp:cNvPr id="0" name=""/>
        <dsp:cNvSpPr/>
      </dsp:nvSpPr>
      <dsp:spPr>
        <a:xfrm>
          <a:off x="376473" y="1952488"/>
          <a:ext cx="1495298" cy="139375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Белки, имеющие одну трансмембранную полипептидную цепь </a:t>
          </a:r>
          <a:r>
            <a:rPr lang="ru-RU" sz="1100" kern="1200"/>
            <a:t>–</a:t>
          </a:r>
          <a:r>
            <a:rPr lang="ru-RU" sz="1100" kern="1200">
              <a:latin typeface="Times New Roman" pitchFamily="18" charset="0"/>
              <a:cs typeface="Times New Roman" pitchFamily="18" charset="0"/>
            </a:rPr>
            <a:t>алостерические ферменты с тирозин-протеинкиназной активностью</a:t>
          </a:r>
        </a:p>
      </dsp:txBody>
      <dsp:txXfrm>
        <a:off x="376473" y="1952488"/>
        <a:ext cx="1495298" cy="1393752"/>
      </dsp:txXfrm>
    </dsp:sp>
    <dsp:sp modelId="{18DB6257-1672-4080-BEE8-DE48378742CD}">
      <dsp:nvSpPr>
        <dsp:cNvPr id="0" name=""/>
        <dsp:cNvSpPr/>
      </dsp:nvSpPr>
      <dsp:spPr>
        <a:xfrm>
          <a:off x="1829910" y="766245"/>
          <a:ext cx="1423494" cy="8722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Второго типа </a:t>
          </a:r>
        </a:p>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(быстрые или ионотропные рецепторы)</a:t>
          </a:r>
        </a:p>
      </dsp:txBody>
      <dsp:txXfrm>
        <a:off x="1829910" y="766245"/>
        <a:ext cx="1423494" cy="872230"/>
      </dsp:txXfrm>
    </dsp:sp>
    <dsp:sp modelId="{3C1EF63E-7701-4792-B744-A617FB373D98}">
      <dsp:nvSpPr>
        <dsp:cNvPr id="0" name=""/>
        <dsp:cNvSpPr/>
      </dsp:nvSpPr>
      <dsp:spPr>
        <a:xfrm>
          <a:off x="2185784" y="1952488"/>
          <a:ext cx="1495298" cy="12671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Олигомерные мембранные белки, образующие лигандактивируемый ионный канал</a:t>
          </a:r>
        </a:p>
      </dsp:txBody>
      <dsp:txXfrm>
        <a:off x="2185784" y="1952488"/>
        <a:ext cx="1495298" cy="1267175"/>
      </dsp:txXfrm>
    </dsp:sp>
    <dsp:sp modelId="{01F563E6-1871-4DD8-8C76-CB90C5DAC072}">
      <dsp:nvSpPr>
        <dsp:cNvPr id="0" name=""/>
        <dsp:cNvSpPr/>
      </dsp:nvSpPr>
      <dsp:spPr>
        <a:xfrm>
          <a:off x="3621271" y="766245"/>
          <a:ext cx="1495298" cy="8425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Третьего типа (медленные или метаботропные рецепторы)</a:t>
          </a:r>
        </a:p>
      </dsp:txBody>
      <dsp:txXfrm>
        <a:off x="3621271" y="766245"/>
        <a:ext cx="1495298" cy="842585"/>
      </dsp:txXfrm>
    </dsp:sp>
    <dsp:sp modelId="{40A495B2-F63B-4309-9B96-FD5DD50F86CF}">
      <dsp:nvSpPr>
        <dsp:cNvPr id="0" name=""/>
        <dsp:cNvSpPr/>
      </dsp:nvSpPr>
      <dsp:spPr>
        <a:xfrm>
          <a:off x="3995095" y="1922844"/>
          <a:ext cx="1495298" cy="132846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Рецепторный белок, сопряженный                            с </a:t>
          </a:r>
          <a:r>
            <a:rPr lang="en-US" sz="1100" kern="1200">
              <a:latin typeface="Times New Roman" pitchFamily="18" charset="0"/>
              <a:cs typeface="Times New Roman" pitchFamily="18" charset="0"/>
            </a:rPr>
            <a:t>G</a:t>
          </a:r>
          <a:r>
            <a:rPr lang="ru-RU" sz="1100" kern="1200">
              <a:latin typeface="Times New Roman" pitchFamily="18" charset="0"/>
              <a:cs typeface="Times New Roman" pitchFamily="18" charset="0"/>
            </a:rPr>
            <a:t>-белком и белком-эффектором</a:t>
          </a:r>
        </a:p>
      </dsp:txBody>
      <dsp:txXfrm>
        <a:off x="3995095" y="1922844"/>
        <a:ext cx="1495298" cy="1328468"/>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E25E979-604A-4EAD-8C4E-A7EDF33BCD88}">
      <dsp:nvSpPr>
        <dsp:cNvPr id="0" name=""/>
        <dsp:cNvSpPr/>
      </dsp:nvSpPr>
      <dsp:spPr>
        <a:xfrm>
          <a:off x="2720750" y="1380975"/>
          <a:ext cx="312632" cy="1084556"/>
        </a:xfrm>
        <a:custGeom>
          <a:avLst/>
          <a:gdLst/>
          <a:ahLst/>
          <a:cxnLst/>
          <a:rect l="0" t="0" r="0" b="0"/>
          <a:pathLst>
            <a:path>
              <a:moveTo>
                <a:pt x="0" y="0"/>
              </a:moveTo>
              <a:lnTo>
                <a:pt x="0" y="1084556"/>
              </a:lnTo>
              <a:lnTo>
                <a:pt x="312632" y="108455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412839-CD28-4967-BEA6-1157BBA438B6}">
      <dsp:nvSpPr>
        <dsp:cNvPr id="0" name=""/>
        <dsp:cNvSpPr/>
      </dsp:nvSpPr>
      <dsp:spPr>
        <a:xfrm>
          <a:off x="2295178" y="581314"/>
          <a:ext cx="1255958" cy="435952"/>
        </a:xfrm>
        <a:custGeom>
          <a:avLst/>
          <a:gdLst/>
          <a:ahLst/>
          <a:cxnLst/>
          <a:rect l="0" t="0" r="0" b="0"/>
          <a:pathLst>
            <a:path>
              <a:moveTo>
                <a:pt x="0" y="0"/>
              </a:moveTo>
              <a:lnTo>
                <a:pt x="0" y="217976"/>
              </a:lnTo>
              <a:lnTo>
                <a:pt x="1255958" y="217976"/>
              </a:lnTo>
              <a:lnTo>
                <a:pt x="1255958" y="4359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8B6FE2-F2BD-4D12-90A3-C2F8DA494410}">
      <dsp:nvSpPr>
        <dsp:cNvPr id="0" name=""/>
        <dsp:cNvSpPr/>
      </dsp:nvSpPr>
      <dsp:spPr>
        <a:xfrm>
          <a:off x="208834" y="1435511"/>
          <a:ext cx="311394" cy="954943"/>
        </a:xfrm>
        <a:custGeom>
          <a:avLst/>
          <a:gdLst/>
          <a:ahLst/>
          <a:cxnLst/>
          <a:rect l="0" t="0" r="0" b="0"/>
          <a:pathLst>
            <a:path>
              <a:moveTo>
                <a:pt x="0" y="0"/>
              </a:moveTo>
              <a:lnTo>
                <a:pt x="0" y="954943"/>
              </a:lnTo>
              <a:lnTo>
                <a:pt x="311394" y="95494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0D38CA-7CE0-479E-BD2A-7437B65B0364}">
      <dsp:nvSpPr>
        <dsp:cNvPr id="0" name=""/>
        <dsp:cNvSpPr/>
      </dsp:nvSpPr>
      <dsp:spPr>
        <a:xfrm>
          <a:off x="1039220" y="581314"/>
          <a:ext cx="1255958" cy="435952"/>
        </a:xfrm>
        <a:custGeom>
          <a:avLst/>
          <a:gdLst/>
          <a:ahLst/>
          <a:cxnLst/>
          <a:rect l="0" t="0" r="0" b="0"/>
          <a:pathLst>
            <a:path>
              <a:moveTo>
                <a:pt x="1255958" y="0"/>
              </a:moveTo>
              <a:lnTo>
                <a:pt x="1255958" y="217976"/>
              </a:lnTo>
              <a:lnTo>
                <a:pt x="0" y="217976"/>
              </a:lnTo>
              <a:lnTo>
                <a:pt x="0" y="4359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C90578-1060-4CF7-9048-E47904AED446}">
      <dsp:nvSpPr>
        <dsp:cNvPr id="0" name=""/>
        <dsp:cNvSpPr/>
      </dsp:nvSpPr>
      <dsp:spPr>
        <a:xfrm>
          <a:off x="1257196" y="93297"/>
          <a:ext cx="2075963" cy="48801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Органы иммунитета</a:t>
          </a:r>
        </a:p>
      </dsp:txBody>
      <dsp:txXfrm>
        <a:off x="1257196" y="93297"/>
        <a:ext cx="2075963" cy="488017"/>
      </dsp:txXfrm>
    </dsp:sp>
    <dsp:sp modelId="{7322B1E7-60B5-432A-AE65-7D5A8C11FE4B}">
      <dsp:nvSpPr>
        <dsp:cNvPr id="0" name=""/>
        <dsp:cNvSpPr/>
      </dsp:nvSpPr>
      <dsp:spPr>
        <a:xfrm>
          <a:off x="1238" y="1017267"/>
          <a:ext cx="2075963" cy="41824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Центральные</a:t>
          </a:r>
        </a:p>
      </dsp:txBody>
      <dsp:txXfrm>
        <a:off x="1238" y="1017267"/>
        <a:ext cx="2075963" cy="418244"/>
      </dsp:txXfrm>
    </dsp:sp>
    <dsp:sp modelId="{8BF4361E-5342-40EB-BE1B-3864AA5E0951}">
      <dsp:nvSpPr>
        <dsp:cNvPr id="0" name=""/>
        <dsp:cNvSpPr/>
      </dsp:nvSpPr>
      <dsp:spPr>
        <a:xfrm>
          <a:off x="520229" y="1871463"/>
          <a:ext cx="1744203" cy="103798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Тимус, костный мозг</a:t>
          </a:r>
        </a:p>
      </dsp:txBody>
      <dsp:txXfrm>
        <a:off x="520229" y="1871463"/>
        <a:ext cx="1744203" cy="1037981"/>
      </dsp:txXfrm>
    </dsp:sp>
    <dsp:sp modelId="{6BBEC790-BE8F-4CB9-85C7-B48D79A6C2B3}">
      <dsp:nvSpPr>
        <dsp:cNvPr id="0" name=""/>
        <dsp:cNvSpPr/>
      </dsp:nvSpPr>
      <dsp:spPr>
        <a:xfrm>
          <a:off x="2513154" y="1017267"/>
          <a:ext cx="2075963" cy="3637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Периферические</a:t>
          </a:r>
        </a:p>
      </dsp:txBody>
      <dsp:txXfrm>
        <a:off x="2513154" y="1017267"/>
        <a:ext cx="2075963" cy="363708"/>
      </dsp:txXfrm>
    </dsp:sp>
    <dsp:sp modelId="{79AC5263-77B6-4C94-AC0F-704FFB0CB943}">
      <dsp:nvSpPr>
        <dsp:cNvPr id="0" name=""/>
        <dsp:cNvSpPr/>
      </dsp:nvSpPr>
      <dsp:spPr>
        <a:xfrm>
          <a:off x="3033383" y="1816928"/>
          <a:ext cx="2223585" cy="12972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Селезенка, лимфоузлы, миндалины, аденоиды, лимфоидная ткань, ассоциированная со слизистыми оболочками                и кожей</a:t>
          </a:r>
        </a:p>
      </dsp:txBody>
      <dsp:txXfrm>
        <a:off x="3033383" y="1816928"/>
        <a:ext cx="2223585" cy="12972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6B59"/>
    <w:rsid w:val="00C26B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C4C83C85E17445486A6C1D8B6159CA8">
    <w:name w:val="6C4C83C85E17445486A6C1D8B6159CA8"/>
    <w:rsid w:val="00C26B59"/>
  </w:style>
  <w:style w:type="paragraph" w:customStyle="1" w:styleId="EFFA42E1214C4EB2A54F2C664C6B7FAE">
    <w:name w:val="EFFA42E1214C4EB2A54F2C664C6B7FAE"/>
    <w:rsid w:val="00C26B59"/>
  </w:style>
  <w:style w:type="paragraph" w:customStyle="1" w:styleId="9A79ED01CB4F4433B8FE2E2967B9B4FE">
    <w:name w:val="9A79ED01CB4F4433B8FE2E2967B9B4FE"/>
    <w:rsid w:val="00C26B59"/>
  </w:style>
  <w:style w:type="paragraph" w:customStyle="1" w:styleId="530529B8E7204778945B370929D4DA5F">
    <w:name w:val="530529B8E7204778945B370929D4DA5F"/>
    <w:rsid w:val="00C26B5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9428A-6056-4F7E-B74A-E170DA806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160</Pages>
  <Words>36987</Words>
  <Characters>210830</Characters>
  <Application>Microsoft Office Word</Application>
  <DocSecurity>0</DocSecurity>
  <Lines>1756</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a.a.stepacheva@mail.ru</dc:creator>
  <cp:lastModifiedBy>Antonina</cp:lastModifiedBy>
  <cp:revision>7</cp:revision>
  <cp:lastPrinted>2020-04-27T17:37:00Z</cp:lastPrinted>
  <dcterms:created xsi:type="dcterms:W3CDTF">2020-09-08T14:09:00Z</dcterms:created>
  <dcterms:modified xsi:type="dcterms:W3CDTF">2020-09-10T11:14:00Z</dcterms:modified>
</cp:coreProperties>
</file>