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7B" w:rsidRPr="00C41749" w:rsidRDefault="00B1267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41749">
        <w:rPr>
          <w:rFonts w:ascii="Times New Roman" w:hAnsi="Times New Roman" w:cs="Times New Roman"/>
          <w:b/>
          <w:sz w:val="28"/>
          <w:szCs w:val="28"/>
        </w:rPr>
        <w:t>Денотационная</w:t>
      </w:r>
      <w:proofErr w:type="spellEnd"/>
      <w:r w:rsidRPr="00C41749">
        <w:rPr>
          <w:rFonts w:ascii="Times New Roman" w:hAnsi="Times New Roman" w:cs="Times New Roman"/>
          <w:b/>
          <w:sz w:val="28"/>
          <w:szCs w:val="28"/>
        </w:rPr>
        <w:t xml:space="preserve"> семантика</w:t>
      </w:r>
    </w:p>
    <w:p w:rsidR="00B1267B" w:rsidRPr="00C41749" w:rsidRDefault="00B1267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Это наиболее строгий из известных методов описания значения программ. Базисом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денотационной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семантики являе</w:t>
      </w:r>
      <w:r w:rsidR="001E11FB" w:rsidRPr="00C41749">
        <w:rPr>
          <w:rFonts w:ascii="Times New Roman" w:hAnsi="Times New Roman" w:cs="Times New Roman"/>
          <w:sz w:val="28"/>
          <w:szCs w:val="28"/>
        </w:rPr>
        <w:t>тся теория рекурсивных функций.</w:t>
      </w:r>
    </w:p>
    <w:p w:rsidR="00B1267B" w:rsidRPr="00C41749" w:rsidRDefault="00B1267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Основная концепция - определение для каждой сущности языка некоторого математического объекта и функции, отображающей экземпляры синтаксической сущности в экземпляры математического объекта. Поскольку эти объекты строго определены, то они представляют собой точный смысл соответствующих им сущностей. Главная идея заключается в факте существования строгих методов работы с математическими объектами, а не имеющимися в языках программирования конструкциями. Сложность использования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денотационной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семантики заключается в создании </w:t>
      </w:r>
      <w:r w:rsidR="001E11FB" w:rsidRPr="00C41749">
        <w:rPr>
          <w:rFonts w:ascii="Times New Roman" w:hAnsi="Times New Roman" w:cs="Times New Roman"/>
          <w:sz w:val="28"/>
          <w:szCs w:val="28"/>
        </w:rPr>
        <w:t>объектов и функций отображения.</w:t>
      </w:r>
    </w:p>
    <w:p w:rsidR="00792501" w:rsidRPr="00C41749" w:rsidRDefault="00B1267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>Для иллюстрации воспользуемся очень простой языковой конструкцией - двоичными числами. Их синтаксис может быть описан следующими грамматическими правилами:</w:t>
      </w:r>
    </w:p>
    <w:p w:rsidR="00B1267B" w:rsidRPr="00C41749" w:rsidRDefault="00B1267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9595" cy="1172210"/>
            <wp:effectExtent l="0" t="0" r="8255" b="8890"/>
            <wp:docPr id="1" name="Рисунок 1" descr="https://studref.com/htm/img/15/9060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ref.com/htm/img/15/9060/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59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Для описания двоичных чисел с использованием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денотационной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семантики и грамматических правил, указанных выше, их настоящее значение связывается с каждым правилом, имеющим в своей правой части один терминальный (основной) символ. Объектами в нашем случае являются десятичные числа.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>В данном примере значащие объекты должны связываться с первыми двумя правилами. Другие правила являются правилами вычислений, поскольку они объединяют терминальный символ, с которым связывается математический объект, с нетерминальным символом, представляющим собой некоторую синтаксическую конструкцию.</w:t>
      </w:r>
    </w:p>
    <w:p w:rsidR="00B1267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Пусть область определения семантических значений объектов представляет собой множество неотрицательных десятичных целых чисел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Nat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. Эти объекты могут быть связаны с двоичными числами с помощью функции М, являющейся отображением синтаксических объектов в объекты множества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Nat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>. Определим ее следующим образом («синтаксические цифры» заключены в апострофы, чтобы отличить их от «математических»).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7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23F7E6" wp14:editId="7C86E575">
            <wp:extent cx="3972479" cy="112410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7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lastRenderedPageBreak/>
        <w:t>Аналогично можно определить значения шестнадцатеричных синтаксических констант.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061673"/>
            <wp:effectExtent l="0" t="0" r="3175" b="5715"/>
            <wp:docPr id="2" name="Рисунок 2" descr="https://studref.com/htm/img/15/9060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ref.com/htm/img/15/9060/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Денотационные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отображения для этих синтаксических правил имеют следующий вид: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A985F3" wp14:editId="1FAADA55">
            <wp:extent cx="5940425" cy="171894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7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Денотационную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семантику полной программы можно выразить в терминах изменений состояний идеального компьютера. Так определялась операционная семантика, очень похоже определяется и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денотационная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. Для простоты она выражается только в терминах значений всех переменных, объявленных в программе. Однако изменения состояний в операционной семантике определяются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реализованными алгоритмами, а в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денотационной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семантике - строгими математическими функциями. Пусть состояние s программы определяется следующим набором упорядоченных пар: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3690" cy="257810"/>
            <wp:effectExtent l="0" t="0" r="0" b="8890"/>
            <wp:docPr id="3" name="Рисунок 3" descr="https://studref.com/htm/img/15/9060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ref.com/htm/img/15/9060/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Каждый параметр пате является именем переменной, а соответствующие параметры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- текущими значениями этих переменных. Любой из параметров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может иметь специальное значение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undef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>,] указывающее, что связанная с ним величи</w:t>
      </w:r>
      <w:r w:rsidR="001C3386" w:rsidRPr="00C41749">
        <w:rPr>
          <w:rFonts w:ascii="Times New Roman" w:hAnsi="Times New Roman" w:cs="Times New Roman"/>
          <w:sz w:val="28"/>
          <w:szCs w:val="28"/>
        </w:rPr>
        <w:t>на еще (или уже) не определена.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>Пусть VARMAP - это функция двух параметров, имени переменной и состояния программы. Значение функции VARMAP (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name</w:t>
      </w:r>
      <w:r w:rsidRPr="00C41749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, s) равно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val</w:t>
      </w:r>
      <w:r w:rsidRPr="00C41749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. Иначе говоря, это значение соответствует параметру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name</w:t>
      </w:r>
      <w:r w:rsidRPr="00C41749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в состоянии 5.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>Большинство семантических функций для программ и программных конструкций отображают состояния в состояния. Изменения состояний используются для определения смысла программ и программных конструкций. Справедливости ради отметим, что такие языковые конструкции, как выражения, отображаются не в состояния, а в величины.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Выражения являются основой большинства языков программирования. В качестве примера возьмем простейшие выражения. Единственными операторами будут являться операторы + и *; выражения могут содержать не более одной операции; единственными операндами являются скалярные переменные и целочисленные константы; круглые скобки не используются; </w:t>
      </w:r>
      <w:r w:rsidRPr="00C41749">
        <w:rPr>
          <w:rFonts w:ascii="Times New Roman" w:hAnsi="Times New Roman" w:cs="Times New Roman"/>
          <w:sz w:val="28"/>
          <w:szCs w:val="28"/>
        </w:rPr>
        <w:lastRenderedPageBreak/>
        <w:t>значение выражения является целым числом. Ниже следует описание этих выражений в БНФ: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706120"/>
            <wp:effectExtent l="0" t="0" r="9525" b="0"/>
            <wp:docPr id="4" name="Рисунок 4" descr="https://studref.com/htm/img/15/9060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ref.com/htm/img/15/9060/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74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C41749">
        <w:rPr>
          <w:rFonts w:ascii="Times New Roman" w:hAnsi="Times New Roman" w:cs="Times New Roman"/>
          <w:b/>
          <w:sz w:val="28"/>
          <w:szCs w:val="28"/>
        </w:rPr>
        <w:t>двоичное_выражение</w:t>
      </w:r>
      <w:proofErr w:type="spellEnd"/>
      <w:r w:rsidRPr="00C41749">
        <w:rPr>
          <w:rFonts w:ascii="Times New Roman" w:hAnsi="Times New Roman" w:cs="Times New Roman"/>
          <w:b/>
          <w:sz w:val="28"/>
          <w:szCs w:val="28"/>
        </w:rPr>
        <w:t>&gt; —&gt;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74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C41749">
        <w:rPr>
          <w:rFonts w:ascii="Times New Roman" w:hAnsi="Times New Roman" w:cs="Times New Roman"/>
          <w:b/>
          <w:sz w:val="28"/>
          <w:szCs w:val="28"/>
        </w:rPr>
        <w:t>выражение_слева</w:t>
      </w:r>
      <w:proofErr w:type="spellEnd"/>
      <w:r w:rsidRPr="00C41749">
        <w:rPr>
          <w:rFonts w:ascii="Times New Roman" w:hAnsi="Times New Roman" w:cs="Times New Roman"/>
          <w:b/>
          <w:sz w:val="28"/>
          <w:szCs w:val="28"/>
        </w:rPr>
        <w:t>&gt; &lt;оператор&gt; &lt;</w:t>
      </w:r>
      <w:proofErr w:type="spellStart"/>
      <w:r w:rsidRPr="00C41749">
        <w:rPr>
          <w:rFonts w:ascii="Times New Roman" w:hAnsi="Times New Roman" w:cs="Times New Roman"/>
          <w:b/>
          <w:sz w:val="28"/>
          <w:szCs w:val="28"/>
        </w:rPr>
        <w:t>выражение_справа</w:t>
      </w:r>
      <w:proofErr w:type="spellEnd"/>
      <w:r w:rsidRPr="00C41749">
        <w:rPr>
          <w:rFonts w:ascii="Times New Roman" w:hAnsi="Times New Roman" w:cs="Times New Roman"/>
          <w:b/>
          <w:sz w:val="28"/>
          <w:szCs w:val="28"/>
        </w:rPr>
        <w:t>&gt;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749">
        <w:rPr>
          <w:rFonts w:ascii="Times New Roman" w:hAnsi="Times New Roman" w:cs="Times New Roman"/>
          <w:b/>
          <w:sz w:val="28"/>
          <w:szCs w:val="28"/>
        </w:rPr>
        <w:t>&lt;оператор&gt; —&gt; + | *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Единственной рассматриваемой ошибкой в выражениях является неопределенное значение переменной. Другие ошибки хотя и могут появляться в выражениях, но большинство из них зависят от вычислительной машины. Пусть Z - это набор целых чисел, a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error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- ошибочное значение. Тогда множество Z u {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error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>} является множеством значений, для которых выражение может быть вычислено.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Ниже приведена функция отображения для данного выражения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Ехрг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и состояния s. Символ = обозначает по определению равенство функции.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74D622" wp14:editId="4BE9A9F0">
            <wp:extent cx="5940425" cy="33420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749">
        <w:rPr>
          <w:rFonts w:ascii="Times New Roman" w:hAnsi="Times New Roman" w:cs="Times New Roman"/>
          <w:sz w:val="28"/>
          <w:szCs w:val="28"/>
        </w:rPr>
        <w:t>Аналогично можно определить функции отображения для основных управляющих конструкций языков программирования. После получения полной системы правил и функций для заданного языка ее можно использовать для определения смысла полных программ этого языка. Это создает основу для очень строгого способа мышления в программировании.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Денотационная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семантика может использоваться для разработки языка. Операторы, описать которые с помощью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денотационной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семантики трудно, могут оказаться сложными и для понимания пользователями языка, и тогда разработчик должен позаботиться об альтернативной конструкции.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proofErr w:type="spellStart"/>
      <w:r w:rsidRPr="00C41749">
        <w:rPr>
          <w:rFonts w:ascii="Times New Roman" w:hAnsi="Times New Roman" w:cs="Times New Roman"/>
          <w:sz w:val="28"/>
          <w:szCs w:val="28"/>
        </w:rPr>
        <w:t>денотационные</w:t>
      </w:r>
      <w:proofErr w:type="spellEnd"/>
      <w:r w:rsidRPr="00C41749">
        <w:rPr>
          <w:rFonts w:ascii="Times New Roman" w:hAnsi="Times New Roman" w:cs="Times New Roman"/>
          <w:sz w:val="28"/>
          <w:szCs w:val="28"/>
        </w:rPr>
        <w:t xml:space="preserve"> описания часто очень сложны, с другой - это достаточно хороший метод краткого описания семантики языка.</w:t>
      </w:r>
    </w:p>
    <w:p w:rsidR="001E11FB" w:rsidRPr="00C41749" w:rsidRDefault="001E11FB" w:rsidP="00C41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49">
        <w:rPr>
          <w:rFonts w:ascii="Times New Roman" w:hAnsi="Times New Roman" w:cs="Times New Roman"/>
          <w:sz w:val="28"/>
          <w:szCs w:val="28"/>
        </w:rPr>
        <w:lastRenderedPageBreak/>
        <w:t>В заключение отметим, что ни один из методов определения семантики не оказался по-настоящему полезным ни для пользователя, ни для разработчиков трансляторов языков программирования.</w:t>
      </w:r>
    </w:p>
    <w:sectPr w:rsidR="001E11FB" w:rsidRPr="00C4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5D"/>
    <w:rsid w:val="000021B5"/>
    <w:rsid w:val="0001515D"/>
    <w:rsid w:val="001C3386"/>
    <w:rsid w:val="001E11FB"/>
    <w:rsid w:val="00283CEE"/>
    <w:rsid w:val="002F04CC"/>
    <w:rsid w:val="00574361"/>
    <w:rsid w:val="006E2DD0"/>
    <w:rsid w:val="00792501"/>
    <w:rsid w:val="00AE32E6"/>
    <w:rsid w:val="00B1267B"/>
    <w:rsid w:val="00C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Den</cp:lastModifiedBy>
  <cp:revision>2</cp:revision>
  <dcterms:created xsi:type="dcterms:W3CDTF">2021-10-27T06:40:00Z</dcterms:created>
  <dcterms:modified xsi:type="dcterms:W3CDTF">2021-10-27T06:40:00Z</dcterms:modified>
</cp:coreProperties>
</file>