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67B" w:rsidRPr="00C41749" w:rsidRDefault="00B1267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C41749">
        <w:rPr>
          <w:rFonts w:ascii="Times New Roman" w:hAnsi="Times New Roman" w:cs="Times New Roman"/>
          <w:b/>
          <w:sz w:val="28"/>
          <w:szCs w:val="28"/>
        </w:rPr>
        <w:t>Денотационная</w:t>
      </w:r>
      <w:proofErr w:type="spellEnd"/>
      <w:r w:rsidRPr="00C41749">
        <w:rPr>
          <w:rFonts w:ascii="Times New Roman" w:hAnsi="Times New Roman" w:cs="Times New Roman"/>
          <w:b/>
          <w:sz w:val="28"/>
          <w:szCs w:val="28"/>
        </w:rPr>
        <w:t xml:space="preserve"> семантика</w:t>
      </w:r>
    </w:p>
    <w:p w:rsidR="00B1267B" w:rsidRPr="00C41749" w:rsidRDefault="00B1267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sz w:val="28"/>
          <w:szCs w:val="28"/>
        </w:rPr>
        <w:t xml:space="preserve">Это наиболее строгий из известных методов описания значения программ. Базисом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денотационной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 семантики являе</w:t>
      </w:r>
      <w:r w:rsidR="001E11FB" w:rsidRPr="00C41749">
        <w:rPr>
          <w:rFonts w:ascii="Times New Roman" w:hAnsi="Times New Roman" w:cs="Times New Roman"/>
          <w:sz w:val="28"/>
          <w:szCs w:val="28"/>
        </w:rPr>
        <w:t>тся теория рекурсивных функций.</w:t>
      </w:r>
    </w:p>
    <w:p w:rsidR="00B1267B" w:rsidRPr="00C41749" w:rsidRDefault="00B1267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sz w:val="28"/>
          <w:szCs w:val="28"/>
        </w:rPr>
        <w:t xml:space="preserve">Основная концепция - определение для каждой сущности языка некоторого математического объекта и функции, отображающей экземпляры синтаксической сущности в экземпляры математического объекта. Поскольку эти объекты строго определены, то они представляют собой точный смысл соответствующих им сущностей. Главная идея заключается в факте существования строгих методов работы с математическими объектами, а не имеющимися в языках программирования конструкциями. Сложность использования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денотационной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 семантики заключается в создании </w:t>
      </w:r>
      <w:r w:rsidR="001E11FB" w:rsidRPr="00C41749">
        <w:rPr>
          <w:rFonts w:ascii="Times New Roman" w:hAnsi="Times New Roman" w:cs="Times New Roman"/>
          <w:sz w:val="28"/>
          <w:szCs w:val="28"/>
        </w:rPr>
        <w:t>объектов и функций отображения.</w:t>
      </w:r>
    </w:p>
    <w:p w:rsidR="00792501" w:rsidRPr="00C41749" w:rsidRDefault="00B1267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sz w:val="28"/>
          <w:szCs w:val="28"/>
        </w:rPr>
        <w:t>Для иллюстрации воспользуемся очень простой языковой конструкцией - двоичными числами. Их синтаксис может быть описан следующими грамматическими правилами:</w:t>
      </w:r>
    </w:p>
    <w:p w:rsidR="00B1267B" w:rsidRPr="00C41749" w:rsidRDefault="00B1267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9595" cy="1172210"/>
            <wp:effectExtent l="0" t="0" r="8255" b="8890"/>
            <wp:docPr id="1" name="Рисунок 1" descr="https://studref.com/htm/img/15/9060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ref.com/htm/img/15/9060/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9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sz w:val="28"/>
          <w:szCs w:val="28"/>
        </w:rPr>
        <w:t xml:space="preserve">Для описания двоичных чисел с использованием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денотационной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 семантики и грамматических правил, указанных выше, их настоящее значение связывается с каждым правилом, имеющим в своей правой части один терминальный (основной) символ. Объектами в нашем случае являются десятичные числа.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sz w:val="28"/>
          <w:szCs w:val="28"/>
        </w:rPr>
        <w:t>В данном примере значащие объекты должны связываться с первыми двумя правилами. Другие правила являются правилами вычислений, поскольку они объединяют терминальный символ, с которым связывается математический объект, с нетерминальным символом, представляющим собой некоторую синтаксическую конструкцию.</w:t>
      </w:r>
    </w:p>
    <w:p w:rsidR="00B1267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sz w:val="28"/>
          <w:szCs w:val="28"/>
        </w:rPr>
        <w:t xml:space="preserve">Пусть область определения семантических значений объектов представляет собой множество неотрицательных десятичных целых чисел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Nat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. Эти объекты могут быть связаны с двоичными числами с помощью функции М, являющейся отображением синтаксических объектов в объекты множества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Nat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>. Определим ее следующим образом («синтаксические цифры» заключены в апострофы, чтобы отличить их от «математических»).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7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23F7E6" wp14:editId="7C86E575">
            <wp:extent cx="3972479" cy="112410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72479" cy="112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17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sz w:val="28"/>
          <w:szCs w:val="28"/>
        </w:rPr>
        <w:lastRenderedPageBreak/>
        <w:t>Аналогично можно определить значения шестнадцатеричных синтаксических констант.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061673"/>
            <wp:effectExtent l="0" t="0" r="3175" b="5715"/>
            <wp:docPr id="2" name="Рисунок 2" descr="https://studref.com/htm/img/15/9060/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ref.com/htm/img/15/9060/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6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1749">
        <w:rPr>
          <w:rFonts w:ascii="Times New Roman" w:hAnsi="Times New Roman" w:cs="Times New Roman"/>
          <w:sz w:val="28"/>
          <w:szCs w:val="28"/>
        </w:rPr>
        <w:t>Денотационные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 отображения для этих синтаксических правил имеют следующий вид: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A985F3" wp14:editId="1FAADA55">
            <wp:extent cx="5940425" cy="171894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17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Денотационную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 семантику полной программы можно выразить в терминах изменений состояний идеального компьютера. Так определялась операционная семантика, очень похоже определяется и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денотационная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. Для простоты она выражается только в терминах значений всех переменных, объявленных в программе. Однако изменения состояний в операционной семантике определяются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 реализованными алгоритмами, а в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денотационной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 семантике - строгими математическими функциями. Пусть состояние s программы определяется следующим набором упорядоченных пар: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3690" cy="257810"/>
            <wp:effectExtent l="0" t="0" r="0" b="8890"/>
            <wp:docPr id="3" name="Рисунок 3" descr="https://studref.com/htm/img/15/9060/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ref.com/htm/img/15/9060/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sz w:val="28"/>
          <w:szCs w:val="28"/>
        </w:rPr>
        <w:t xml:space="preserve">Каждый параметр пате является именем переменной, а соответствующие параметры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val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 - текущими значениями этих переменных. Любой из параметров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val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 может иметь специальное значение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undef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>,] указывающее, что связанная с ним величи</w:t>
      </w:r>
      <w:r w:rsidR="001C3386" w:rsidRPr="00C41749">
        <w:rPr>
          <w:rFonts w:ascii="Times New Roman" w:hAnsi="Times New Roman" w:cs="Times New Roman"/>
          <w:sz w:val="28"/>
          <w:szCs w:val="28"/>
        </w:rPr>
        <w:t>на еще (или уже) не определена.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sz w:val="28"/>
          <w:szCs w:val="28"/>
        </w:rPr>
        <w:t>Пусть VARMAP - это функция двух параметров, имени переменной и состояния программы. Значение функции VARMAP (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name</w:t>
      </w:r>
      <w:r w:rsidRPr="00C41749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, s) равно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val</w:t>
      </w:r>
      <w:r w:rsidRPr="00C41749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. Иначе говоря, это значение соответствует параметру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name</w:t>
      </w:r>
      <w:r w:rsidRPr="00C41749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 в состоянии 5.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sz w:val="28"/>
          <w:szCs w:val="28"/>
        </w:rPr>
        <w:t>Большинство семантических функций для программ и программных конструкций отображают состояния в состояния. Изменения состояний используются для определения смысла программ и программных конструкций. Справедливости ради отметим, что такие языковые конструкции, как выражения, отображаются не в состояния, а в величины.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sz w:val="28"/>
          <w:szCs w:val="28"/>
        </w:rPr>
        <w:t xml:space="preserve">Выражения являются основой большинства языков программирования. В качестве примера возьмем простейшие выражения. Единственными операторами будут являться операторы + и *; выражения могут содержать не более одной операции; единственными операндами являются скалярные переменные и целочисленные константы; круглые скобки не используются; </w:t>
      </w:r>
      <w:r w:rsidRPr="00C41749">
        <w:rPr>
          <w:rFonts w:ascii="Times New Roman" w:hAnsi="Times New Roman" w:cs="Times New Roman"/>
          <w:sz w:val="28"/>
          <w:szCs w:val="28"/>
        </w:rPr>
        <w:lastRenderedPageBreak/>
        <w:t>значение выражения является целым числом. Ниже следует описание этих выражений в БНФ: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0525" cy="706120"/>
            <wp:effectExtent l="0" t="0" r="9525" b="0"/>
            <wp:docPr id="4" name="Рисунок 4" descr="https://studref.com/htm/img/15/9060/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ref.com/htm/img/15/9060/1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749">
        <w:rPr>
          <w:rFonts w:ascii="Times New Roman" w:hAnsi="Times New Roman" w:cs="Times New Roman"/>
          <w:b/>
          <w:sz w:val="28"/>
          <w:szCs w:val="28"/>
        </w:rPr>
        <w:t>&lt;</w:t>
      </w:r>
      <w:proofErr w:type="spellStart"/>
      <w:r w:rsidRPr="00C41749">
        <w:rPr>
          <w:rFonts w:ascii="Times New Roman" w:hAnsi="Times New Roman" w:cs="Times New Roman"/>
          <w:b/>
          <w:sz w:val="28"/>
          <w:szCs w:val="28"/>
        </w:rPr>
        <w:t>двоичное_выражение</w:t>
      </w:r>
      <w:proofErr w:type="spellEnd"/>
      <w:r w:rsidRPr="00C41749">
        <w:rPr>
          <w:rFonts w:ascii="Times New Roman" w:hAnsi="Times New Roman" w:cs="Times New Roman"/>
          <w:b/>
          <w:sz w:val="28"/>
          <w:szCs w:val="28"/>
        </w:rPr>
        <w:t>&gt; —&gt;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749">
        <w:rPr>
          <w:rFonts w:ascii="Times New Roman" w:hAnsi="Times New Roman" w:cs="Times New Roman"/>
          <w:b/>
          <w:sz w:val="28"/>
          <w:szCs w:val="28"/>
        </w:rPr>
        <w:t>&lt;</w:t>
      </w:r>
      <w:proofErr w:type="spellStart"/>
      <w:r w:rsidRPr="00C41749">
        <w:rPr>
          <w:rFonts w:ascii="Times New Roman" w:hAnsi="Times New Roman" w:cs="Times New Roman"/>
          <w:b/>
          <w:sz w:val="28"/>
          <w:szCs w:val="28"/>
        </w:rPr>
        <w:t>выражение_слева</w:t>
      </w:r>
      <w:proofErr w:type="spellEnd"/>
      <w:r w:rsidRPr="00C41749">
        <w:rPr>
          <w:rFonts w:ascii="Times New Roman" w:hAnsi="Times New Roman" w:cs="Times New Roman"/>
          <w:b/>
          <w:sz w:val="28"/>
          <w:szCs w:val="28"/>
        </w:rPr>
        <w:t>&gt; &lt;оператор&gt; &lt;</w:t>
      </w:r>
      <w:proofErr w:type="spellStart"/>
      <w:r w:rsidRPr="00C41749">
        <w:rPr>
          <w:rFonts w:ascii="Times New Roman" w:hAnsi="Times New Roman" w:cs="Times New Roman"/>
          <w:b/>
          <w:sz w:val="28"/>
          <w:szCs w:val="28"/>
        </w:rPr>
        <w:t>выражение_справа</w:t>
      </w:r>
      <w:proofErr w:type="spellEnd"/>
      <w:r w:rsidRPr="00C41749">
        <w:rPr>
          <w:rFonts w:ascii="Times New Roman" w:hAnsi="Times New Roman" w:cs="Times New Roman"/>
          <w:b/>
          <w:sz w:val="28"/>
          <w:szCs w:val="28"/>
        </w:rPr>
        <w:t>&gt;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749">
        <w:rPr>
          <w:rFonts w:ascii="Times New Roman" w:hAnsi="Times New Roman" w:cs="Times New Roman"/>
          <w:b/>
          <w:sz w:val="28"/>
          <w:szCs w:val="28"/>
        </w:rPr>
        <w:t>&lt;оператор&gt; —&gt; + | *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sz w:val="28"/>
          <w:szCs w:val="28"/>
        </w:rPr>
        <w:t xml:space="preserve">Единственной рассматриваемой ошибкой в выражениях является неопределенное значение переменной. Другие ошибки хотя и могут появляться в выражениях, но большинство из них зависят от вычислительной машины. Пусть Z - это набор целых чисел, a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error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 - ошибочное значение. Тогда множество Z u {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error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>} является множеством значений, для которых выражение может быть вычислено.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sz w:val="28"/>
          <w:szCs w:val="28"/>
        </w:rPr>
        <w:t xml:space="preserve">Ниже приведена функция отображения для данного выражения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Ехрг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 и состояния s. Символ = обозначает по определению равенство функции.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74D622" wp14:editId="4BE9A9F0">
            <wp:extent cx="5940425" cy="33420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1749">
        <w:rPr>
          <w:rFonts w:ascii="Times New Roman" w:hAnsi="Times New Roman" w:cs="Times New Roman"/>
          <w:sz w:val="28"/>
          <w:szCs w:val="28"/>
        </w:rPr>
        <w:t>Аналогично можно определить функции отображения для основных управляющих конструкций языков программирования. После получения полной системы правил и функций для заданного языка ее можно использовать для определения смысла полных программ этого языка. Это создает основу для очень строгого способа мышления в программировании.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1749">
        <w:rPr>
          <w:rFonts w:ascii="Times New Roman" w:hAnsi="Times New Roman" w:cs="Times New Roman"/>
          <w:sz w:val="28"/>
          <w:szCs w:val="28"/>
        </w:rPr>
        <w:t>Денотационная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 семантика может использоваться для разработки языка. Операторы, описать которые с помощью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денотационной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 семантики трудно, могут оказаться сложными и для понимания пользователями языка, и тогда разработчик должен позаботиться об альтернативной конструкции.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sz w:val="28"/>
          <w:szCs w:val="28"/>
        </w:rPr>
        <w:t xml:space="preserve">С одной стороны, </w:t>
      </w:r>
      <w:proofErr w:type="spellStart"/>
      <w:r w:rsidRPr="00C41749">
        <w:rPr>
          <w:rFonts w:ascii="Times New Roman" w:hAnsi="Times New Roman" w:cs="Times New Roman"/>
          <w:sz w:val="28"/>
          <w:szCs w:val="28"/>
        </w:rPr>
        <w:t>денотационные</w:t>
      </w:r>
      <w:proofErr w:type="spellEnd"/>
      <w:r w:rsidRPr="00C41749">
        <w:rPr>
          <w:rFonts w:ascii="Times New Roman" w:hAnsi="Times New Roman" w:cs="Times New Roman"/>
          <w:sz w:val="28"/>
          <w:szCs w:val="28"/>
        </w:rPr>
        <w:t xml:space="preserve"> описания часто очень сложны, с другой - это достаточно хороший метод краткого описания семантики языка.</w:t>
      </w:r>
    </w:p>
    <w:p w:rsidR="001E11FB" w:rsidRPr="00C41749" w:rsidRDefault="001E11FB" w:rsidP="00C41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49">
        <w:rPr>
          <w:rFonts w:ascii="Times New Roman" w:hAnsi="Times New Roman" w:cs="Times New Roman"/>
          <w:sz w:val="28"/>
          <w:szCs w:val="28"/>
        </w:rPr>
        <w:lastRenderedPageBreak/>
        <w:t>В заключение отметим, что ни один из методов определения семантики не оказался по-настоящему полезным ни для пользователя, ни для разработчиков трансляторов языков программирования.</w:t>
      </w:r>
    </w:p>
    <w:sectPr w:rsidR="001E11FB" w:rsidRPr="00C41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15D"/>
    <w:rsid w:val="000021B5"/>
    <w:rsid w:val="0001515D"/>
    <w:rsid w:val="001C3386"/>
    <w:rsid w:val="001E11FB"/>
    <w:rsid w:val="00283CEE"/>
    <w:rsid w:val="002F04CC"/>
    <w:rsid w:val="00574361"/>
    <w:rsid w:val="006E2DD0"/>
    <w:rsid w:val="00792501"/>
    <w:rsid w:val="00AE32E6"/>
    <w:rsid w:val="00B1267B"/>
    <w:rsid w:val="00C4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Den</cp:lastModifiedBy>
  <cp:revision>2</cp:revision>
  <dcterms:created xsi:type="dcterms:W3CDTF">2021-10-27T06:40:00Z</dcterms:created>
  <dcterms:modified xsi:type="dcterms:W3CDTF">2021-10-27T06:40:00Z</dcterms:modified>
</cp:coreProperties>
</file>