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77" w:rsidRPr="00980B10" w:rsidRDefault="00892277" w:rsidP="00892277">
      <w:pPr>
        <w:jc w:val="center"/>
        <w:rPr>
          <w:rFonts w:ascii="Times New Roman" w:hAnsi="Times New Roman" w:cs="Times New Roman"/>
          <w:b/>
          <w:sz w:val="28"/>
          <w:szCs w:val="28"/>
        </w:rPr>
      </w:pPr>
      <w:bookmarkStart w:id="0" w:name="_GoBack"/>
      <w:bookmarkEnd w:id="0"/>
      <w:r w:rsidRPr="00980B10">
        <w:rPr>
          <w:rFonts w:ascii="Times New Roman" w:hAnsi="Times New Roman" w:cs="Times New Roman"/>
          <w:b/>
          <w:sz w:val="28"/>
          <w:szCs w:val="28"/>
        </w:rPr>
        <w:t>Абстрактный и конкретный синтаксис.</w:t>
      </w:r>
    </w:p>
    <w:p w:rsidR="00892277" w:rsidRPr="00980B10" w:rsidRDefault="00892277"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При рассмотрении приемов программирования и примеров на разных языках необходимо как можно больше отвлекаться от частных особенностей и учиться видеть за ними общее с тем, чтобы оставшиеся различия были бы уже принципиальными. Отделить существенное от несущественного помогает, в частности, соотношение между синтаксисом и семантикой. Например, оказывается, что некоторые синтаксические особенности КС-грамматики языка не нужны для описания его семантики.</w:t>
      </w:r>
    </w:p>
    <w:p w:rsidR="00892277" w:rsidRPr="00980B10" w:rsidRDefault="00892277"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Обычное синтаксическое определение языка задает конкретные синтаксические правила построения программы как строки символов. При этом определяется, какие структурные элементы могут быть выделены в тексте программы (конкретное представление программы).</w:t>
      </w:r>
    </w:p>
    <w:p w:rsidR="00892277" w:rsidRPr="00980B10" w:rsidRDefault="00892277"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Действия абстрактного вычислителя определяются на структурном представлении программы и не зависят от многих особенностей конкретного синтаксиса. Например, для присваивания важно лишь то, что в нем есть получатель и источник, сам по себе знак присваивания (</w:t>
      </w:r>
      <w:r w:rsidR="006F78E9">
        <w:rPr>
          <w:rFonts w:ascii="Times New Roman" w:hAnsi="Times New Roman" w:cs="Times New Roman"/>
          <w:sz w:val="28"/>
          <w:szCs w:val="28"/>
        </w:rPr>
        <w:t>=,</w:t>
      </w:r>
      <w:r w:rsidRPr="00980B10">
        <w:rPr>
          <w:rFonts w:ascii="Times New Roman" w:hAnsi="Times New Roman" w:cs="Times New Roman"/>
          <w:sz w:val="28"/>
          <w:szCs w:val="28"/>
        </w:rPr>
        <w:t>:= или, скажем, LET</w:t>
      </w:r>
      <w:proofErr w:type="gramStart"/>
      <w:r w:rsidRPr="00980B10">
        <w:rPr>
          <w:rFonts w:ascii="Times New Roman" w:hAnsi="Times New Roman" w:cs="Times New Roman"/>
          <w:sz w:val="28"/>
          <w:szCs w:val="28"/>
        </w:rPr>
        <w:t xml:space="preserve"> )</w:t>
      </w:r>
      <w:proofErr w:type="gramEnd"/>
      <w:r w:rsidRPr="00980B10">
        <w:rPr>
          <w:rFonts w:ascii="Times New Roman" w:hAnsi="Times New Roman" w:cs="Times New Roman"/>
          <w:sz w:val="28"/>
          <w:szCs w:val="28"/>
        </w:rPr>
        <w:t xml:space="preserve"> совершенно не важен. Более того, неважно, в каком порядке расположены составные части присваивания в тексте программы. Например, конструкция языка COBOL</w:t>
      </w:r>
    </w:p>
    <w:p w:rsidR="006A1949" w:rsidRPr="00980B10" w:rsidRDefault="006A1949" w:rsidP="00892277">
      <w:pPr>
        <w:rPr>
          <w:rFonts w:ascii="Times New Roman" w:hAnsi="Times New Roman" w:cs="Times New Roman"/>
          <w:sz w:val="28"/>
          <w:szCs w:val="28"/>
        </w:rPr>
      </w:pPr>
      <w:r w:rsidRPr="00980B10">
        <w:rPr>
          <w:rFonts w:ascii="Times New Roman" w:hAnsi="Times New Roman" w:cs="Times New Roman"/>
          <w:noProof/>
          <w:sz w:val="28"/>
          <w:szCs w:val="28"/>
          <w:lang w:eastAsia="ru-RU"/>
        </w:rPr>
        <w:drawing>
          <wp:inline distT="0" distB="0" distL="0" distR="0" wp14:anchorId="5657FE7C" wp14:editId="07B37DDD">
            <wp:extent cx="1991003" cy="466790"/>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91003" cy="466790"/>
                    </a:xfrm>
                    <a:prstGeom prst="rect">
                      <a:avLst/>
                    </a:prstGeom>
                  </pic:spPr>
                </pic:pic>
              </a:graphicData>
            </a:graphic>
          </wp:inline>
        </w:drawing>
      </w:r>
    </w:p>
    <w:p w:rsidR="00892277" w:rsidRPr="00980B10" w:rsidRDefault="00892277"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выражающая присваивание получателю Z значения выражения X+Y, совершенно аналогична обычному оператору присваивания.</w:t>
      </w:r>
    </w:p>
    <w:p w:rsidR="00892277" w:rsidRPr="00980B10" w:rsidRDefault="00892277"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Для того, чтобы четко отличать конкретное представление от существенной структуры, стоит рассматривать конкретный и абстрактный синтаксис. Скажем, абстрактный синтаксис всех перечисленных форм операции присваивания один и тот же.</w:t>
      </w:r>
    </w:p>
    <w:p w:rsidR="00892277" w:rsidRPr="00980B10" w:rsidRDefault="00892277"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Аналогично, три оператора</w:t>
      </w:r>
    </w:p>
    <w:p w:rsidR="006A1949" w:rsidRPr="00980B10" w:rsidRDefault="006A1949" w:rsidP="00892277">
      <w:pPr>
        <w:rPr>
          <w:rFonts w:ascii="Times New Roman" w:hAnsi="Times New Roman" w:cs="Times New Roman"/>
          <w:sz w:val="28"/>
          <w:szCs w:val="28"/>
        </w:rPr>
      </w:pPr>
      <w:r w:rsidRPr="00980B10">
        <w:rPr>
          <w:rFonts w:ascii="Times New Roman" w:hAnsi="Times New Roman" w:cs="Times New Roman"/>
          <w:noProof/>
          <w:sz w:val="28"/>
          <w:szCs w:val="28"/>
          <w:lang w:eastAsia="ru-RU"/>
        </w:rPr>
        <w:drawing>
          <wp:inline distT="0" distB="0" distL="0" distR="0" wp14:anchorId="719A33B6" wp14:editId="7FA9E4C2">
            <wp:extent cx="3162741" cy="1267002"/>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62741" cy="1267002"/>
                    </a:xfrm>
                    <a:prstGeom prst="rect">
                      <a:avLst/>
                    </a:prstGeom>
                  </pic:spPr>
                </pic:pic>
              </a:graphicData>
            </a:graphic>
          </wp:inline>
        </w:drawing>
      </w:r>
    </w:p>
    <w:p w:rsidR="00892277" w:rsidRPr="00980B10" w:rsidRDefault="00892277"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и подобные им полностью эквивалентны с точки зрения абстрактного синтаксиса, тогда как с точки зрения текстового представления — различны.</w:t>
      </w:r>
    </w:p>
    <w:p w:rsidR="00892277" w:rsidRPr="00980B10" w:rsidRDefault="00892277"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Таким образом, нужна структура синтаксических понятий, которая соответствует некоторому алгоритмически</w:t>
      </w:r>
      <w:r w:rsidR="006A1949" w:rsidRPr="00980B10">
        <w:rPr>
          <w:rFonts w:ascii="Times New Roman" w:hAnsi="Times New Roman" w:cs="Times New Roman"/>
          <w:sz w:val="28"/>
          <w:szCs w:val="28"/>
        </w:rPr>
        <w:t xml:space="preserve"> разрешимому8 </w:t>
      </w:r>
      <w:r w:rsidRPr="00980B10">
        <w:rPr>
          <w:rFonts w:ascii="Times New Roman" w:hAnsi="Times New Roman" w:cs="Times New Roman"/>
          <w:sz w:val="28"/>
          <w:szCs w:val="28"/>
        </w:rPr>
        <w:t xml:space="preserve">понятию эквивалентности программ. Но это понятие эквивалентности должно быть исключительно простым, поскольку теоретические результаты показывают, что нетривиальные понятия эквивалентности программ неразрешимы. Выбранное понятие эквивалентности определяет структурное представление </w:t>
      </w:r>
      <w:r w:rsidRPr="00980B10">
        <w:rPr>
          <w:rFonts w:ascii="Times New Roman" w:hAnsi="Times New Roman" w:cs="Times New Roman"/>
          <w:sz w:val="28"/>
          <w:szCs w:val="28"/>
        </w:rPr>
        <w:lastRenderedPageBreak/>
        <w:t>синтаксиса, используемого для зад</w:t>
      </w:r>
      <w:r w:rsidR="006A1949" w:rsidRPr="00980B10">
        <w:rPr>
          <w:rFonts w:ascii="Times New Roman" w:hAnsi="Times New Roman" w:cs="Times New Roman"/>
          <w:sz w:val="28"/>
          <w:szCs w:val="28"/>
        </w:rPr>
        <w:t>ания абстрактного вычислителя (</w:t>
      </w:r>
      <w:r w:rsidRPr="00980B10">
        <w:rPr>
          <w:rFonts w:ascii="Times New Roman" w:hAnsi="Times New Roman" w:cs="Times New Roman"/>
          <w:sz w:val="28"/>
          <w:szCs w:val="28"/>
        </w:rPr>
        <w:t>абстрактно-синтаксическое</w:t>
      </w:r>
      <w:r w:rsidR="006A1949" w:rsidRPr="00980B10">
        <w:rPr>
          <w:rFonts w:ascii="Times New Roman" w:hAnsi="Times New Roman" w:cs="Times New Roman"/>
          <w:sz w:val="28"/>
          <w:szCs w:val="28"/>
        </w:rPr>
        <w:t xml:space="preserve"> представление</w:t>
      </w:r>
      <w:r w:rsidRPr="00980B10">
        <w:rPr>
          <w:rFonts w:ascii="Times New Roman" w:hAnsi="Times New Roman" w:cs="Times New Roman"/>
          <w:sz w:val="28"/>
          <w:szCs w:val="28"/>
        </w:rPr>
        <w:t>).</w:t>
      </w:r>
    </w:p>
    <w:p w:rsidR="00892277" w:rsidRPr="00980B10" w:rsidRDefault="00892277"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 xml:space="preserve">Фрагментом абстрактно-синтаксического представления является чаще всего применяемый на практике ход. Задают понятие синтаксической эквивалентности, которое очевидным образом согласуется с функциональной эквивалентностью. Так, например, предложения, перечисленные в примере 4.1, могут описываться следующим понятием синтаксической эквивалентности: скобки вокруг подвыражений, связанных операцией более высокого приоритета, чем операция, примененная к их результату, могут опускаться. В данном смысле присваивание рассматривается как операция, имеющая более низкий приоритет, чем любая из арифметических операций. Таким образом, например, определяется эквивалентность выражений в языке </w:t>
      </w:r>
      <w:proofErr w:type="spellStart"/>
      <w:r w:rsidRPr="00980B10">
        <w:rPr>
          <w:rFonts w:ascii="Times New Roman" w:hAnsi="Times New Roman" w:cs="Times New Roman"/>
          <w:sz w:val="28"/>
          <w:szCs w:val="28"/>
        </w:rPr>
        <w:t>Prolog</w:t>
      </w:r>
      <w:proofErr w:type="spellEnd"/>
      <w:r w:rsidRPr="00980B10">
        <w:rPr>
          <w:rFonts w:ascii="Times New Roman" w:hAnsi="Times New Roman" w:cs="Times New Roman"/>
          <w:sz w:val="28"/>
          <w:szCs w:val="28"/>
        </w:rPr>
        <w:t>. Подвыражение X + 3, скажем, является в нем всего лишь другим вариантом записи для +</w:t>
      </w:r>
      <w:r w:rsidR="006A1949" w:rsidRPr="00980B10">
        <w:rPr>
          <w:rFonts w:ascii="Times New Roman" w:hAnsi="Times New Roman" w:cs="Times New Roman"/>
          <w:sz w:val="28"/>
          <w:szCs w:val="28"/>
        </w:rPr>
        <w:t xml:space="preserve"> </w:t>
      </w:r>
      <w:r w:rsidRPr="00980B10">
        <w:rPr>
          <w:rFonts w:ascii="Times New Roman" w:hAnsi="Times New Roman" w:cs="Times New Roman"/>
          <w:sz w:val="28"/>
          <w:szCs w:val="28"/>
        </w:rPr>
        <w:t>(X,</w:t>
      </w:r>
      <w:r w:rsidR="006A1949" w:rsidRPr="00980B10">
        <w:rPr>
          <w:rFonts w:ascii="Times New Roman" w:hAnsi="Times New Roman" w:cs="Times New Roman"/>
          <w:sz w:val="28"/>
          <w:szCs w:val="28"/>
        </w:rPr>
        <w:t xml:space="preserve"> </w:t>
      </w:r>
      <w:r w:rsidRPr="00980B10">
        <w:rPr>
          <w:rFonts w:ascii="Times New Roman" w:hAnsi="Times New Roman" w:cs="Times New Roman"/>
          <w:sz w:val="28"/>
          <w:szCs w:val="28"/>
        </w:rPr>
        <w:t>3), и при вычислении характеристик выражения оно прежде всего преобразуется в форму без знаков операций.</w:t>
      </w:r>
    </w:p>
    <w:p w:rsidR="00892277" w:rsidRPr="00980B10" w:rsidRDefault="00892277"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Еще одну возможность, открываемую переходом к абстрактно-синтаксическим определениям, можно увидеть, если определить эквивалентность подвыражений для сложения и умножения</w:t>
      </w:r>
    </w:p>
    <w:p w:rsidR="00892277" w:rsidRPr="00980B10" w:rsidRDefault="00892277" w:rsidP="00892277">
      <w:pPr>
        <w:rPr>
          <w:rFonts w:ascii="Times New Roman" w:hAnsi="Times New Roman" w:cs="Times New Roman"/>
          <w:sz w:val="28"/>
          <w:szCs w:val="28"/>
        </w:rPr>
      </w:pPr>
      <w:r w:rsidRPr="00980B10">
        <w:rPr>
          <w:rFonts w:ascii="Times New Roman" w:hAnsi="Times New Roman" w:cs="Times New Roman"/>
          <w:noProof/>
          <w:sz w:val="28"/>
          <w:szCs w:val="28"/>
          <w:lang w:eastAsia="ru-RU"/>
        </w:rPr>
        <w:drawing>
          <wp:inline distT="0" distB="0" distL="0" distR="0">
            <wp:extent cx="1600200" cy="184150"/>
            <wp:effectExtent l="0" t="0" r="0" b="6350"/>
            <wp:docPr id="1" name="Рисунок 1" descr="A + B \leftrightarrow  B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 B \leftrightarrow  B + 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84150"/>
                    </a:xfrm>
                    <a:prstGeom prst="rect">
                      <a:avLst/>
                    </a:prstGeom>
                    <a:noFill/>
                    <a:ln>
                      <a:noFill/>
                    </a:ln>
                  </pic:spPr>
                </pic:pic>
              </a:graphicData>
            </a:graphic>
          </wp:inline>
        </w:drawing>
      </w:r>
    </w:p>
    <w:p w:rsidR="00892277" w:rsidRPr="00980B10" w:rsidRDefault="00892277"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Здесь абстрактная эквивалентность выражает свойство самой операции. Опыт показывает, что дальше учета ассоциативности и коммутативности в абстрактном синтаксисе двигаться весьма опасно.</w:t>
      </w:r>
    </w:p>
    <w:p w:rsidR="00892277" w:rsidRPr="00980B10" w:rsidRDefault="00892277" w:rsidP="00892277">
      <w:pPr>
        <w:rPr>
          <w:rFonts w:ascii="Times New Roman" w:hAnsi="Times New Roman" w:cs="Times New Roman"/>
          <w:sz w:val="28"/>
          <w:szCs w:val="28"/>
        </w:rPr>
      </w:pPr>
      <w:r w:rsidRPr="00980B10">
        <w:rPr>
          <w:rFonts w:ascii="Times New Roman" w:hAnsi="Times New Roman" w:cs="Times New Roman"/>
          <w:noProof/>
          <w:sz w:val="28"/>
          <w:szCs w:val="28"/>
          <w:lang w:eastAsia="ru-RU"/>
        </w:rPr>
        <w:drawing>
          <wp:inline distT="0" distB="0" distL="0" distR="0">
            <wp:extent cx="3581400" cy="1130300"/>
            <wp:effectExtent l="0" t="0" r="0" b="0"/>
            <wp:docPr id="2" name="Рисунок 2" descr="Оператор печа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ератор печати"/>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1130300"/>
                    </a:xfrm>
                    <a:prstGeom prst="rect">
                      <a:avLst/>
                    </a:prstGeom>
                    <a:noFill/>
                    <a:ln>
                      <a:noFill/>
                    </a:ln>
                  </pic:spPr>
                </pic:pic>
              </a:graphicData>
            </a:graphic>
          </wp:inline>
        </w:drawing>
      </w:r>
    </w:p>
    <w:p w:rsidR="00892277" w:rsidRPr="00980B10" w:rsidRDefault="00892277" w:rsidP="00892277">
      <w:pPr>
        <w:jc w:val="center"/>
        <w:rPr>
          <w:rFonts w:ascii="Times New Roman" w:hAnsi="Times New Roman" w:cs="Times New Roman"/>
          <w:sz w:val="28"/>
          <w:szCs w:val="28"/>
        </w:rPr>
      </w:pPr>
      <w:r w:rsidRPr="00980B10">
        <w:rPr>
          <w:rFonts w:ascii="Times New Roman" w:hAnsi="Times New Roman" w:cs="Times New Roman"/>
          <w:sz w:val="28"/>
          <w:szCs w:val="28"/>
        </w:rPr>
        <w:t>Рис. 1. Оператор печати</w:t>
      </w:r>
    </w:p>
    <w:p w:rsidR="00892277" w:rsidRPr="00980B10" w:rsidRDefault="00892277" w:rsidP="00892277">
      <w:pPr>
        <w:rPr>
          <w:rFonts w:ascii="Times New Roman" w:hAnsi="Times New Roman" w:cs="Times New Roman"/>
          <w:sz w:val="28"/>
          <w:szCs w:val="28"/>
        </w:rPr>
      </w:pPr>
      <w:r w:rsidRPr="00980B10">
        <w:rPr>
          <w:rFonts w:ascii="Times New Roman" w:hAnsi="Times New Roman" w:cs="Times New Roman"/>
          <w:sz w:val="28"/>
          <w:szCs w:val="28"/>
        </w:rPr>
        <w:t>Пример на рис.1 иллюстрирует вызов функции:</w:t>
      </w:r>
    </w:p>
    <w:p w:rsidR="00892277" w:rsidRPr="00B60167" w:rsidRDefault="00892277"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noProof/>
          <w:sz w:val="28"/>
          <w:szCs w:val="28"/>
          <w:lang w:eastAsia="ru-RU"/>
        </w:rPr>
        <w:drawing>
          <wp:inline distT="0" distB="0" distL="0" distR="0" wp14:anchorId="5B42FE24" wp14:editId="3FCA2734">
            <wp:extent cx="5382376" cy="523948"/>
            <wp:effectExtent l="0" t="0" r="889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82376" cy="523948"/>
                    </a:xfrm>
                    <a:prstGeom prst="rect">
                      <a:avLst/>
                    </a:prstGeom>
                  </pic:spPr>
                </pic:pic>
              </a:graphicData>
            </a:graphic>
          </wp:inline>
        </w:drawing>
      </w:r>
      <w:r w:rsidRPr="00B60167">
        <w:rPr>
          <w:rFonts w:ascii="Times New Roman" w:hAnsi="Times New Roman" w:cs="Times New Roman"/>
          <w:sz w:val="28"/>
          <w:szCs w:val="28"/>
        </w:rPr>
        <w:t>Показанная на рисунке структура абстрактного синтаксиса данного оператора показывает, как можно ликвидировать привязку конструкции языка к конкретному синтаксису: остались только имя функции, строка и два параметра.</w:t>
      </w:r>
    </w:p>
    <w:p w:rsidR="00892277" w:rsidRPr="00B60167" w:rsidRDefault="00892277" w:rsidP="00B60167">
      <w:pPr>
        <w:spacing w:after="0" w:line="240" w:lineRule="auto"/>
        <w:ind w:firstLine="709"/>
        <w:jc w:val="both"/>
        <w:rPr>
          <w:rFonts w:ascii="Times New Roman" w:hAnsi="Times New Roman" w:cs="Times New Roman"/>
          <w:sz w:val="28"/>
          <w:szCs w:val="28"/>
        </w:rPr>
      </w:pPr>
      <w:r w:rsidRPr="00B60167">
        <w:rPr>
          <w:rFonts w:ascii="Times New Roman" w:hAnsi="Times New Roman" w:cs="Times New Roman"/>
          <w:sz w:val="28"/>
          <w:szCs w:val="28"/>
        </w:rPr>
        <w:t>Рассмотрим более сложный пример, показывающий родство абстрактного синтаксиса традиционных языков. На рис. 2 показано абстрактное представление фрагмента текста следующей программы:</w:t>
      </w:r>
    </w:p>
    <w:p w:rsidR="00892277" w:rsidRPr="00980B10" w:rsidRDefault="00892277">
      <w:pPr>
        <w:rPr>
          <w:rFonts w:ascii="Times New Roman" w:hAnsi="Times New Roman" w:cs="Times New Roman"/>
          <w:sz w:val="28"/>
          <w:szCs w:val="28"/>
        </w:rPr>
      </w:pPr>
      <w:r w:rsidRPr="00980B10">
        <w:rPr>
          <w:rFonts w:ascii="Times New Roman" w:hAnsi="Times New Roman" w:cs="Times New Roman"/>
          <w:noProof/>
          <w:sz w:val="28"/>
          <w:szCs w:val="28"/>
          <w:lang w:eastAsia="ru-RU"/>
        </w:rPr>
        <w:lastRenderedPageBreak/>
        <w:drawing>
          <wp:inline distT="0" distB="0" distL="0" distR="0" wp14:anchorId="175BCE0D" wp14:editId="4F8D93C9">
            <wp:extent cx="1962424" cy="1476581"/>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62424" cy="1476581"/>
                    </a:xfrm>
                    <a:prstGeom prst="rect">
                      <a:avLst/>
                    </a:prstGeom>
                  </pic:spPr>
                </pic:pic>
              </a:graphicData>
            </a:graphic>
          </wp:inline>
        </w:drawing>
      </w:r>
    </w:p>
    <w:p w:rsidR="00892277" w:rsidRPr="00980B10" w:rsidRDefault="00892277" w:rsidP="00892277">
      <w:pPr>
        <w:jc w:val="center"/>
        <w:rPr>
          <w:rFonts w:ascii="Times New Roman" w:hAnsi="Times New Roman" w:cs="Times New Roman"/>
          <w:sz w:val="28"/>
          <w:szCs w:val="28"/>
        </w:rPr>
      </w:pPr>
      <w:r w:rsidRPr="00980B10">
        <w:rPr>
          <w:rFonts w:ascii="Times New Roman" w:hAnsi="Times New Roman" w:cs="Times New Roman"/>
          <w:noProof/>
          <w:sz w:val="28"/>
          <w:szCs w:val="28"/>
          <w:lang w:eastAsia="ru-RU"/>
        </w:rPr>
        <w:drawing>
          <wp:inline distT="0" distB="0" distL="0" distR="0">
            <wp:extent cx="3651250" cy="3060700"/>
            <wp:effectExtent l="0" t="0" r="6350" b="6350"/>
            <wp:docPr id="5" name="Рисунок 5" descr="Представление фрагмента текста програм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едставление фрагмента текста программ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1250" cy="3060700"/>
                    </a:xfrm>
                    <a:prstGeom prst="rect">
                      <a:avLst/>
                    </a:prstGeom>
                    <a:noFill/>
                    <a:ln>
                      <a:noFill/>
                    </a:ln>
                  </pic:spPr>
                </pic:pic>
              </a:graphicData>
            </a:graphic>
          </wp:inline>
        </w:drawing>
      </w:r>
    </w:p>
    <w:p w:rsidR="00892277" w:rsidRPr="00980B10" w:rsidRDefault="00892277" w:rsidP="00892277">
      <w:pPr>
        <w:jc w:val="center"/>
        <w:rPr>
          <w:rFonts w:ascii="Times New Roman" w:hAnsi="Times New Roman" w:cs="Times New Roman"/>
          <w:sz w:val="28"/>
          <w:szCs w:val="28"/>
        </w:rPr>
      </w:pPr>
      <w:r w:rsidRPr="00980B10">
        <w:rPr>
          <w:rFonts w:ascii="Times New Roman" w:hAnsi="Times New Roman" w:cs="Times New Roman"/>
          <w:sz w:val="28"/>
          <w:szCs w:val="28"/>
        </w:rPr>
        <w:t>Рис. 2. Представление фрагмента текста программы</w:t>
      </w:r>
    </w:p>
    <w:p w:rsidR="00892277" w:rsidRPr="00980B10" w:rsidRDefault="00892277">
      <w:pPr>
        <w:rPr>
          <w:rFonts w:ascii="Times New Roman" w:hAnsi="Times New Roman" w:cs="Times New Roman"/>
          <w:sz w:val="28"/>
          <w:szCs w:val="28"/>
        </w:rPr>
      </w:pPr>
    </w:p>
    <w:p w:rsidR="00892277" w:rsidRPr="00980B10" w:rsidRDefault="00892277" w:rsidP="00B60167">
      <w:pPr>
        <w:spacing w:after="0" w:line="240" w:lineRule="auto"/>
        <w:ind w:firstLine="709"/>
        <w:jc w:val="center"/>
        <w:rPr>
          <w:rFonts w:ascii="Times New Roman" w:hAnsi="Times New Roman" w:cs="Times New Roman"/>
          <w:b/>
          <w:sz w:val="28"/>
          <w:szCs w:val="28"/>
        </w:rPr>
      </w:pPr>
      <w:r w:rsidRPr="00980B10">
        <w:rPr>
          <w:rFonts w:ascii="Times New Roman" w:hAnsi="Times New Roman" w:cs="Times New Roman"/>
          <w:b/>
          <w:sz w:val="28"/>
          <w:szCs w:val="28"/>
        </w:rPr>
        <w:t>Статическая и динамическая семантика</w:t>
      </w:r>
    </w:p>
    <w:p w:rsidR="00131E8A" w:rsidRPr="00980B10" w:rsidRDefault="00892277"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u w:val="single"/>
        </w:rPr>
        <w:t>Динамическая семантика</w:t>
      </w:r>
      <w:r w:rsidRPr="00980B10">
        <w:rPr>
          <w:rFonts w:ascii="Times New Roman" w:hAnsi="Times New Roman" w:cs="Times New Roman"/>
          <w:sz w:val="28"/>
          <w:szCs w:val="28"/>
        </w:rPr>
        <w:t xml:space="preserve"> - это структура в логике </w:t>
      </w:r>
      <w:r w:rsidR="000072A5" w:rsidRPr="00980B10">
        <w:rPr>
          <w:rFonts w:ascii="Times New Roman" w:hAnsi="Times New Roman" w:cs="Times New Roman"/>
          <w:sz w:val="28"/>
          <w:szCs w:val="28"/>
        </w:rPr>
        <w:t>и семантике естественного языка</w:t>
      </w:r>
      <w:r w:rsidRPr="00980B10">
        <w:rPr>
          <w:rFonts w:ascii="Times New Roman" w:hAnsi="Times New Roman" w:cs="Times New Roman"/>
          <w:sz w:val="28"/>
          <w:szCs w:val="28"/>
        </w:rPr>
        <w:t>, которая трактует значение предложения</w:t>
      </w:r>
      <w:r w:rsidR="00131E8A" w:rsidRPr="00980B10">
        <w:rPr>
          <w:rFonts w:ascii="Times New Roman" w:hAnsi="Times New Roman" w:cs="Times New Roman"/>
          <w:sz w:val="28"/>
          <w:szCs w:val="28"/>
        </w:rPr>
        <w:t>,</w:t>
      </w:r>
      <w:r w:rsidRPr="00980B10">
        <w:rPr>
          <w:rFonts w:ascii="Times New Roman" w:hAnsi="Times New Roman" w:cs="Times New Roman"/>
          <w:sz w:val="28"/>
          <w:szCs w:val="28"/>
        </w:rPr>
        <w:t xml:space="preserve"> как возможность обновления контекста. </w:t>
      </w:r>
    </w:p>
    <w:p w:rsidR="00892277" w:rsidRPr="00980B10" w:rsidRDefault="00892277"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 xml:space="preserve">В </w:t>
      </w:r>
      <w:r w:rsidRPr="00980B10">
        <w:rPr>
          <w:rFonts w:ascii="Times New Roman" w:hAnsi="Times New Roman" w:cs="Times New Roman"/>
          <w:sz w:val="28"/>
          <w:szCs w:val="28"/>
          <w:u w:val="single"/>
        </w:rPr>
        <w:t>статической семантике</w:t>
      </w:r>
      <w:r w:rsidRPr="00980B10">
        <w:rPr>
          <w:rFonts w:ascii="Times New Roman" w:hAnsi="Times New Roman" w:cs="Times New Roman"/>
          <w:sz w:val="28"/>
          <w:szCs w:val="28"/>
        </w:rPr>
        <w:t xml:space="preserve"> знание значения предложения равносильно знанию того, когда оно истинно; в динамической семантике знание значения предложения означает знание «изменения, которое оно вызывает в информационном состоянии любого, кто принимает передаваемые им новости». В динамических системах предложения отображаются в функции, называемые потенциалами изменения контекста, которые принимают входной контекст и возвращают выходной контекст. Первоначально динамическая семантика была разработана Ирен </w:t>
      </w:r>
      <w:proofErr w:type="spellStart"/>
      <w:r w:rsidRPr="00980B10">
        <w:rPr>
          <w:rFonts w:ascii="Times New Roman" w:hAnsi="Times New Roman" w:cs="Times New Roman"/>
          <w:sz w:val="28"/>
          <w:szCs w:val="28"/>
        </w:rPr>
        <w:t>Хейм</w:t>
      </w:r>
      <w:proofErr w:type="spellEnd"/>
      <w:r w:rsidRPr="00980B10">
        <w:rPr>
          <w:rFonts w:ascii="Times New Roman" w:hAnsi="Times New Roman" w:cs="Times New Roman"/>
          <w:sz w:val="28"/>
          <w:szCs w:val="28"/>
        </w:rPr>
        <w:t xml:space="preserve"> и </w:t>
      </w:r>
      <w:proofErr w:type="spellStart"/>
      <w:r w:rsidRPr="00980B10">
        <w:rPr>
          <w:rFonts w:ascii="Times New Roman" w:hAnsi="Times New Roman" w:cs="Times New Roman"/>
          <w:sz w:val="28"/>
          <w:szCs w:val="28"/>
        </w:rPr>
        <w:t>Хансом</w:t>
      </w:r>
      <w:proofErr w:type="spellEnd"/>
      <w:r w:rsidRPr="00980B10">
        <w:rPr>
          <w:rFonts w:ascii="Times New Roman" w:hAnsi="Times New Roman" w:cs="Times New Roman"/>
          <w:sz w:val="28"/>
          <w:szCs w:val="28"/>
        </w:rPr>
        <w:t xml:space="preserve"> </w:t>
      </w:r>
      <w:proofErr w:type="spellStart"/>
      <w:r w:rsidRPr="00980B10">
        <w:rPr>
          <w:rFonts w:ascii="Times New Roman" w:hAnsi="Times New Roman" w:cs="Times New Roman"/>
          <w:sz w:val="28"/>
          <w:szCs w:val="28"/>
        </w:rPr>
        <w:t>Камп</w:t>
      </w:r>
      <w:proofErr w:type="spellEnd"/>
      <w:r w:rsidRPr="00980B10">
        <w:rPr>
          <w:rFonts w:ascii="Times New Roman" w:hAnsi="Times New Roman" w:cs="Times New Roman"/>
          <w:sz w:val="28"/>
          <w:szCs w:val="28"/>
        </w:rPr>
        <w:t xml:space="preserve"> в 1981</w:t>
      </w:r>
      <w:r w:rsidR="00131E8A" w:rsidRPr="00980B10">
        <w:rPr>
          <w:rFonts w:ascii="Times New Roman" w:hAnsi="Times New Roman" w:cs="Times New Roman"/>
          <w:sz w:val="28"/>
          <w:szCs w:val="28"/>
        </w:rPr>
        <w:t xml:space="preserve"> году для моделирования анафоры</w:t>
      </w:r>
      <w:r w:rsidRPr="00980B10">
        <w:rPr>
          <w:rFonts w:ascii="Times New Roman" w:hAnsi="Times New Roman" w:cs="Times New Roman"/>
          <w:sz w:val="28"/>
          <w:szCs w:val="28"/>
        </w:rPr>
        <w:t xml:space="preserve">, но с тех пор широко применяется </w:t>
      </w:r>
      <w:r w:rsidR="00131E8A" w:rsidRPr="00980B10">
        <w:rPr>
          <w:rFonts w:ascii="Times New Roman" w:hAnsi="Times New Roman" w:cs="Times New Roman"/>
          <w:sz w:val="28"/>
          <w:szCs w:val="28"/>
        </w:rPr>
        <w:t>к явлениям, включая предпосылку</w:t>
      </w:r>
      <w:r w:rsidRPr="00980B10">
        <w:rPr>
          <w:rFonts w:ascii="Times New Roman" w:hAnsi="Times New Roman" w:cs="Times New Roman"/>
          <w:sz w:val="28"/>
          <w:szCs w:val="28"/>
        </w:rPr>
        <w:t>, множественное число, вопросы, дискурсивные отношения и модальность.</w:t>
      </w:r>
    </w:p>
    <w:p w:rsidR="00980B10" w:rsidRPr="00B60167" w:rsidRDefault="00B60167" w:rsidP="00B6016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Компиляция и интерпретация</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 xml:space="preserve">      Компиляция - преобразование объектов (данных и операций над ними) с входного языка в объекты на другом языке для всей программы в </w:t>
      </w:r>
      <w:r w:rsidRPr="00980B10">
        <w:rPr>
          <w:rFonts w:ascii="Times New Roman" w:hAnsi="Times New Roman" w:cs="Times New Roman"/>
          <w:sz w:val="28"/>
          <w:szCs w:val="28"/>
        </w:rPr>
        <w:lastRenderedPageBreak/>
        <w:t>целом с последующим выполнением полученной программы в виде отдельного шага.</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 xml:space="preserve">      Интерпретация - анализ отдельного объекта на входном языке с одновременным выполнением (интерпретацией).</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 xml:space="preserve">      Следовательно, компиляция и интерпретация отличаются не характером и методами анализа и преобразования объектов программы, а совмещением фаз обработки этих объектов во времени. То есть при компиляции фазы преобразования и выполнения действий разнесены во времени, но зато каждая из них выполняется над всеми объектами программы одновременно. При интерпретации, наоборот, преобразование и выполнение действий объединены во времени, но для каждого объекта программы.</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 xml:space="preserve">      Если посмотреть на эти различия несколько с другой стороны, то можно заметить, что интерпретатор непосредственно выполняет действия, связанные с определением или преобразованием объектов программы, а компилятор - переводит их на другой (не обязательно машинный язык). Отсюда можно сделать несколько выводов:</w:t>
      </w:r>
    </w:p>
    <w:p w:rsidR="00980B10" w:rsidRPr="00033487" w:rsidRDefault="00980B10" w:rsidP="00033487">
      <w:pPr>
        <w:pStyle w:val="a3"/>
        <w:numPr>
          <w:ilvl w:val="0"/>
          <w:numId w:val="4"/>
        </w:numPr>
        <w:spacing w:after="0" w:line="240" w:lineRule="auto"/>
        <w:jc w:val="both"/>
        <w:rPr>
          <w:rFonts w:ascii="Times New Roman" w:hAnsi="Times New Roman" w:cs="Times New Roman"/>
          <w:sz w:val="28"/>
          <w:szCs w:val="28"/>
        </w:rPr>
      </w:pPr>
      <w:r w:rsidRPr="00033487">
        <w:rPr>
          <w:rFonts w:ascii="Times New Roman" w:hAnsi="Times New Roman" w:cs="Times New Roman"/>
          <w:sz w:val="28"/>
          <w:szCs w:val="28"/>
        </w:rPr>
        <w:t>для выполнения программы, написанной на определенном формальном языке после ее компиляции необходим интерпретатор, выполняющий эту программу, но уже записанную на выходном языке компилятора;</w:t>
      </w:r>
    </w:p>
    <w:p w:rsidR="00980B10" w:rsidRPr="00033487" w:rsidRDefault="00980B10" w:rsidP="00033487">
      <w:pPr>
        <w:pStyle w:val="a3"/>
        <w:numPr>
          <w:ilvl w:val="0"/>
          <w:numId w:val="4"/>
        </w:numPr>
        <w:spacing w:after="0" w:line="240" w:lineRule="auto"/>
        <w:jc w:val="both"/>
        <w:rPr>
          <w:rFonts w:ascii="Times New Roman" w:hAnsi="Times New Roman" w:cs="Times New Roman"/>
          <w:sz w:val="28"/>
          <w:szCs w:val="28"/>
        </w:rPr>
      </w:pPr>
      <w:r w:rsidRPr="00033487">
        <w:rPr>
          <w:rFonts w:ascii="Times New Roman" w:hAnsi="Times New Roman" w:cs="Times New Roman"/>
          <w:sz w:val="28"/>
          <w:szCs w:val="28"/>
        </w:rPr>
        <w:t>процессор и память любого компьютера (а в широком смысле и вся программная среда, создаваемая операционной системой, является интерпретатором машинного кода);</w:t>
      </w:r>
    </w:p>
    <w:p w:rsidR="00980B10" w:rsidRPr="00033487" w:rsidRDefault="00980B10" w:rsidP="00033487">
      <w:pPr>
        <w:pStyle w:val="a3"/>
        <w:numPr>
          <w:ilvl w:val="0"/>
          <w:numId w:val="4"/>
        </w:numPr>
        <w:spacing w:after="0" w:line="240" w:lineRule="auto"/>
        <w:jc w:val="both"/>
        <w:rPr>
          <w:rFonts w:ascii="Times New Roman" w:hAnsi="Times New Roman" w:cs="Times New Roman"/>
          <w:sz w:val="28"/>
          <w:szCs w:val="28"/>
        </w:rPr>
      </w:pPr>
      <w:r w:rsidRPr="00033487">
        <w:rPr>
          <w:rFonts w:ascii="Times New Roman" w:hAnsi="Times New Roman" w:cs="Times New Roman"/>
          <w:sz w:val="28"/>
          <w:szCs w:val="28"/>
        </w:rPr>
        <w:t>в практике построения трансля</w:t>
      </w:r>
      <w:r w:rsidR="00033487" w:rsidRPr="00033487">
        <w:rPr>
          <w:rFonts w:ascii="Times New Roman" w:hAnsi="Times New Roman" w:cs="Times New Roman"/>
          <w:sz w:val="28"/>
          <w:szCs w:val="28"/>
        </w:rPr>
        <w:t xml:space="preserve">торов часто встречается случай, </w:t>
      </w:r>
      <w:r w:rsidRPr="00033487">
        <w:rPr>
          <w:rFonts w:ascii="Times New Roman" w:hAnsi="Times New Roman" w:cs="Times New Roman"/>
          <w:sz w:val="28"/>
          <w:szCs w:val="28"/>
        </w:rPr>
        <w:t>когда программа компилируется с входного языка на некоторый промежуточный уровень (внутренний язык), для которого имеется программный интерпретатор. Многие языковые системы программирования, называемые интерпретаторами, на самом деле имеют фазу компиляции во внутренне представление, на котором производится интерпретация.</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Выходной язык компилятора может быть машинным языком для компьютера с другой архитектурой, нежели тот, в котором работает компилятор. Такой компилятор называется кросс-компилятором, а сама система программирования кросс-системой программирования. Такие системы используются для разработки программ для архитектур, не имеющих собственных операционных систем или систем программирования (контроллеры, управляющие микропроцессоры).</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Таким образом, граница между компиляцией и интерпретацией в трансляторе может перемещаться от входного языка (тогда мы имеем чистый интерпретатор) до машинного кода (тогда речь идет о чистом компиляторе).</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 xml:space="preserve">       Создание слоя программной интерпретации для некоторого промежуточного языка в практике построения трансляторов обычно встречается при попытке обеспечить совместимость для имеющегося многообразия языков программирования, операционных систем, архитектур и т.д. То есть определяется некоторый внутренний промежуточный язык, </w:t>
      </w:r>
      <w:r w:rsidRPr="00980B10">
        <w:rPr>
          <w:rFonts w:ascii="Times New Roman" w:hAnsi="Times New Roman" w:cs="Times New Roman"/>
          <w:sz w:val="28"/>
          <w:szCs w:val="28"/>
        </w:rPr>
        <w:lastRenderedPageBreak/>
        <w:t>достаточно простой, чтобы для него можно было написать интерпретатор для всего имеющегося многообразия операционных систем или архитектур. Затем пишется одни (или несколько) компиляторов для одного (или нескольких) входных языков на этот промежуточный уровень. Приведем примеры такой стандартизации:</w:t>
      </w:r>
    </w:p>
    <w:p w:rsidR="00980B10" w:rsidRPr="00980B10" w:rsidRDefault="00980B10" w:rsidP="00B60167">
      <w:pPr>
        <w:pStyle w:val="a3"/>
        <w:numPr>
          <w:ilvl w:val="0"/>
          <w:numId w:val="2"/>
        </w:numPr>
        <w:spacing w:after="0" w:line="240" w:lineRule="auto"/>
        <w:ind w:left="0" w:firstLine="709"/>
        <w:jc w:val="both"/>
        <w:rPr>
          <w:rFonts w:ascii="Times New Roman" w:hAnsi="Times New Roman" w:cs="Times New Roman"/>
          <w:sz w:val="28"/>
          <w:szCs w:val="28"/>
        </w:rPr>
      </w:pPr>
      <w:r w:rsidRPr="00980B10">
        <w:rPr>
          <w:rFonts w:ascii="Times New Roman" w:hAnsi="Times New Roman" w:cs="Times New Roman"/>
          <w:sz w:val="28"/>
          <w:szCs w:val="28"/>
        </w:rPr>
        <w:t>для обеспечения совместимости и переносимости трансляторов на компьютеры с различной архитектурой или с различными операционными системами был разработан универсальный внутренний язык (P-код). Для каждой такой архитектуры необходимо реализовать свой интерпретатор P-кода. При этом все разнообразие имеющихся компиляторов с языков высокого уровня на P-код может быть использовано без каких-либо изменений.</w:t>
      </w:r>
    </w:p>
    <w:p w:rsidR="00980B10" w:rsidRPr="00980B10" w:rsidRDefault="00980B10" w:rsidP="00B60167">
      <w:pPr>
        <w:pStyle w:val="a3"/>
        <w:numPr>
          <w:ilvl w:val="0"/>
          <w:numId w:val="2"/>
        </w:numPr>
        <w:spacing w:after="0" w:line="240" w:lineRule="auto"/>
        <w:ind w:left="0" w:firstLine="709"/>
        <w:jc w:val="both"/>
        <w:rPr>
          <w:rFonts w:ascii="Times New Roman" w:hAnsi="Times New Roman" w:cs="Times New Roman"/>
          <w:sz w:val="28"/>
          <w:szCs w:val="28"/>
        </w:rPr>
      </w:pPr>
      <w:r w:rsidRPr="00980B10">
        <w:rPr>
          <w:rFonts w:ascii="Times New Roman" w:hAnsi="Times New Roman" w:cs="Times New Roman"/>
          <w:sz w:val="28"/>
          <w:szCs w:val="28"/>
        </w:rPr>
        <w:t xml:space="preserve">язык программирования </w:t>
      </w:r>
      <w:proofErr w:type="spellStart"/>
      <w:r w:rsidRPr="00980B10">
        <w:rPr>
          <w:rFonts w:ascii="Times New Roman" w:hAnsi="Times New Roman" w:cs="Times New Roman"/>
          <w:sz w:val="28"/>
          <w:szCs w:val="28"/>
        </w:rPr>
        <w:t>Java</w:t>
      </w:r>
      <w:proofErr w:type="spellEnd"/>
      <w:r w:rsidRPr="00980B10">
        <w:rPr>
          <w:rFonts w:ascii="Times New Roman" w:hAnsi="Times New Roman" w:cs="Times New Roman"/>
          <w:sz w:val="28"/>
          <w:szCs w:val="28"/>
        </w:rPr>
        <w:t xml:space="preserve"> аналогично был разработан для обеспечения переносимости различных приложений в среде </w:t>
      </w:r>
      <w:proofErr w:type="spellStart"/>
      <w:r w:rsidRPr="00980B10">
        <w:rPr>
          <w:rFonts w:ascii="Times New Roman" w:hAnsi="Times New Roman" w:cs="Times New Roman"/>
          <w:sz w:val="28"/>
          <w:szCs w:val="28"/>
        </w:rPr>
        <w:t>Internet</w:t>
      </w:r>
      <w:proofErr w:type="spellEnd"/>
      <w:r w:rsidRPr="00980B10">
        <w:rPr>
          <w:rFonts w:ascii="Times New Roman" w:hAnsi="Times New Roman" w:cs="Times New Roman"/>
          <w:sz w:val="28"/>
          <w:szCs w:val="28"/>
        </w:rPr>
        <w:t>.</w:t>
      </w:r>
    </w:p>
    <w:p w:rsidR="00980B10" w:rsidRPr="00980B10" w:rsidRDefault="00892277"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 xml:space="preserve"> </w:t>
      </w:r>
    </w:p>
    <w:p w:rsidR="006C37B9" w:rsidRPr="00980B10" w:rsidRDefault="00892277" w:rsidP="00B60167">
      <w:pPr>
        <w:spacing w:after="0" w:line="240" w:lineRule="auto"/>
        <w:ind w:firstLine="709"/>
        <w:jc w:val="center"/>
        <w:rPr>
          <w:rFonts w:ascii="Times New Roman" w:hAnsi="Times New Roman" w:cs="Times New Roman"/>
          <w:b/>
          <w:sz w:val="28"/>
          <w:szCs w:val="28"/>
        </w:rPr>
      </w:pPr>
      <w:r w:rsidRPr="00980B10">
        <w:rPr>
          <w:rFonts w:ascii="Times New Roman" w:hAnsi="Times New Roman" w:cs="Times New Roman"/>
          <w:b/>
          <w:sz w:val="28"/>
          <w:szCs w:val="28"/>
        </w:rPr>
        <w:t xml:space="preserve">Проекции </w:t>
      </w:r>
      <w:proofErr w:type="spellStart"/>
      <w:r w:rsidRPr="00980B10">
        <w:rPr>
          <w:rFonts w:ascii="Times New Roman" w:hAnsi="Times New Roman" w:cs="Times New Roman"/>
          <w:b/>
          <w:sz w:val="28"/>
          <w:szCs w:val="28"/>
        </w:rPr>
        <w:t>Футамуры</w:t>
      </w:r>
      <w:proofErr w:type="spellEnd"/>
      <w:r w:rsidRPr="00980B10">
        <w:rPr>
          <w:rFonts w:ascii="Times New Roman" w:hAnsi="Times New Roman" w:cs="Times New Roman"/>
          <w:b/>
          <w:sz w:val="28"/>
          <w:szCs w:val="28"/>
        </w:rPr>
        <w:t>-Ершова.</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В операционных семантиках обычные и смешанные вычисления существенно отличаются (хотя и обладают сходной функцией). Это противоречие устраняет трансформационный подход.</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Идея трансформационного подхода:</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Рассматривается программа, и ищутся команды, которые могут быть выполнены в данный момент. Выполненные команды редуцируются, т.е. убираются из программы.</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Из-за итераций не все команды могут быть удалены после первого выполнения. Поэтому в правила преобразования программного текста включаются также “раскрытия”, которые отщепляют от итерации один экземпляр (для редукции).</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Команды итерации хранятся в виде особого объекта-замыкания, где они либо представлены явно, либо в виде ссылки на соответствующую подпрограмму - шаг итерации (соответственно рекурсия без памяти - среда хранится явно и - с памятью).</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Трансформационная семантика не показывает, какая команда должна выполняться, лишь показывает список команд, которые могут быть выполнены.</w:t>
      </w:r>
    </w:p>
    <w:p w:rsidR="00980B10" w:rsidRPr="00980B10" w:rsidRDefault="00980B10" w:rsidP="00B60167">
      <w:pPr>
        <w:spacing w:after="0" w:line="240" w:lineRule="auto"/>
        <w:ind w:firstLine="709"/>
        <w:jc w:val="both"/>
        <w:rPr>
          <w:rFonts w:ascii="Times New Roman" w:hAnsi="Times New Roman" w:cs="Times New Roman"/>
          <w:sz w:val="28"/>
          <w:szCs w:val="28"/>
          <w:u w:val="single"/>
        </w:rPr>
      </w:pPr>
      <w:r w:rsidRPr="00980B10">
        <w:rPr>
          <w:rFonts w:ascii="Times New Roman" w:hAnsi="Times New Roman" w:cs="Times New Roman"/>
          <w:sz w:val="28"/>
          <w:szCs w:val="28"/>
          <w:u w:val="single"/>
        </w:rPr>
        <w:t>Определение:</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u w:val="single"/>
        </w:rPr>
        <w:t>Неподвижная точка</w:t>
      </w:r>
      <w:r w:rsidRPr="00980B10">
        <w:rPr>
          <w:rFonts w:ascii="Times New Roman" w:hAnsi="Times New Roman" w:cs="Times New Roman"/>
          <w:sz w:val="28"/>
          <w:szCs w:val="28"/>
        </w:rPr>
        <w:t xml:space="preserve"> - это состояние программы, при котором не может быть выполнена ни одна команда.</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Если заданы все аргументы правильно составленной программы и выполнены все команды, то неподвижная точка есть результат (его выдача).</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Если же заданы не все аргументы, то неподвижная точка - остаточная программа.</w:t>
      </w:r>
    </w:p>
    <w:p w:rsidR="00980B10" w:rsidRPr="00980B10" w:rsidRDefault="00980B10" w:rsidP="00B60167">
      <w:pPr>
        <w:spacing w:after="0" w:line="240" w:lineRule="auto"/>
        <w:ind w:firstLine="709"/>
        <w:jc w:val="both"/>
        <w:rPr>
          <w:rFonts w:ascii="Times New Roman" w:hAnsi="Times New Roman" w:cs="Times New Roman"/>
          <w:sz w:val="28"/>
          <w:szCs w:val="28"/>
          <w:u w:val="single"/>
        </w:rPr>
      </w:pPr>
      <w:r w:rsidRPr="00980B10">
        <w:rPr>
          <w:rFonts w:ascii="Times New Roman" w:hAnsi="Times New Roman" w:cs="Times New Roman"/>
          <w:sz w:val="28"/>
          <w:szCs w:val="28"/>
          <w:u w:val="single"/>
        </w:rPr>
        <w:t>Определение:</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 xml:space="preserve">Система преобразований любой текстовой информации, которая приводит к одной и той же неподвижной точке независимо от порядка </w:t>
      </w:r>
      <w:r w:rsidRPr="00980B10">
        <w:rPr>
          <w:rFonts w:ascii="Times New Roman" w:hAnsi="Times New Roman" w:cs="Times New Roman"/>
          <w:sz w:val="28"/>
          <w:szCs w:val="28"/>
        </w:rPr>
        <w:lastRenderedPageBreak/>
        <w:t xml:space="preserve">применения допустимых преобразований называется </w:t>
      </w:r>
      <w:r w:rsidRPr="00980B10">
        <w:rPr>
          <w:rFonts w:ascii="Times New Roman" w:hAnsi="Times New Roman" w:cs="Times New Roman"/>
          <w:sz w:val="28"/>
          <w:szCs w:val="28"/>
          <w:u w:val="single"/>
        </w:rPr>
        <w:t xml:space="preserve">системой Черча - </w:t>
      </w:r>
      <w:proofErr w:type="spellStart"/>
      <w:r w:rsidRPr="00980B10">
        <w:rPr>
          <w:rFonts w:ascii="Times New Roman" w:hAnsi="Times New Roman" w:cs="Times New Roman"/>
          <w:sz w:val="28"/>
          <w:szCs w:val="28"/>
          <w:u w:val="single"/>
        </w:rPr>
        <w:t>Россера</w:t>
      </w:r>
      <w:proofErr w:type="spellEnd"/>
      <w:r w:rsidRPr="00980B10">
        <w:rPr>
          <w:rFonts w:ascii="Times New Roman" w:hAnsi="Times New Roman" w:cs="Times New Roman"/>
          <w:sz w:val="28"/>
          <w:szCs w:val="28"/>
          <w:u w:val="single"/>
        </w:rPr>
        <w:t>.</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Трансформационные семантики опираются на ряд правил преобразования текста программ, которые могут быть легко расширены.</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При построении трансляторов:</w:t>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t xml:space="preserve">Проекция смешанного вычислителя на интерпретатор входного языка – это программа транслятора с этого языка на машинный. Таким образом, по теореме Успенского (следствие из проекций </w:t>
      </w:r>
      <w:proofErr w:type="spellStart"/>
      <w:r w:rsidRPr="00980B10">
        <w:rPr>
          <w:rFonts w:ascii="Times New Roman" w:hAnsi="Times New Roman" w:cs="Times New Roman"/>
          <w:sz w:val="28"/>
          <w:szCs w:val="28"/>
        </w:rPr>
        <w:t>Футамуры</w:t>
      </w:r>
      <w:proofErr w:type="spellEnd"/>
      <w:r w:rsidRPr="00980B10">
        <w:rPr>
          <w:rFonts w:ascii="Times New Roman" w:hAnsi="Times New Roman" w:cs="Times New Roman"/>
          <w:sz w:val="28"/>
          <w:szCs w:val="28"/>
        </w:rPr>
        <w:t>), для того, чтобы на данный машинный язык можно было перевести любой другой язык программирования, необходимо и достаточно, чтобы в машинном языке были определены смешанные вычисления.</w:t>
      </w:r>
    </w:p>
    <w:p w:rsidR="00980B10" w:rsidRPr="00980B10" w:rsidRDefault="00980B10" w:rsidP="00B60167">
      <w:pPr>
        <w:spacing w:after="0" w:line="240" w:lineRule="auto"/>
        <w:ind w:firstLine="709"/>
        <w:jc w:val="both"/>
        <w:rPr>
          <w:rFonts w:ascii="Times New Roman" w:hAnsi="Times New Roman" w:cs="Times New Roman"/>
          <w:sz w:val="28"/>
          <w:szCs w:val="28"/>
        </w:rPr>
      </w:pPr>
    </w:p>
    <w:p w:rsidR="00033487" w:rsidRDefault="00980B10" w:rsidP="00033487">
      <w:pPr>
        <w:spacing w:after="0" w:line="240" w:lineRule="auto"/>
        <w:ind w:firstLine="709"/>
        <w:jc w:val="both"/>
        <w:rPr>
          <w:rFonts w:ascii="Times New Roman" w:hAnsi="Times New Roman" w:cs="Times New Roman"/>
          <w:sz w:val="28"/>
          <w:szCs w:val="28"/>
        </w:rPr>
      </w:pPr>
      <w:proofErr w:type="spellStart"/>
      <w:r w:rsidRPr="00980B10">
        <w:rPr>
          <w:rFonts w:ascii="Times New Roman" w:hAnsi="Times New Roman" w:cs="Times New Roman"/>
          <w:sz w:val="28"/>
          <w:szCs w:val="28"/>
        </w:rPr>
        <w:t>Tran</w:t>
      </w:r>
      <w:proofErr w:type="spellEnd"/>
      <w:r w:rsidRPr="00980B10">
        <w:rPr>
          <w:rFonts w:ascii="Times New Roman" w:hAnsi="Times New Roman" w:cs="Times New Roman"/>
          <w:sz w:val="28"/>
          <w:szCs w:val="28"/>
        </w:rPr>
        <w:t>(</w:t>
      </w:r>
      <w:proofErr w:type="spellStart"/>
      <w:r w:rsidRPr="00980B10">
        <w:rPr>
          <w:rFonts w:ascii="Times New Roman" w:hAnsi="Times New Roman" w:cs="Times New Roman"/>
          <w:sz w:val="28"/>
          <w:szCs w:val="28"/>
        </w:rPr>
        <w:t>ρ,a</w:t>
      </w:r>
      <w:proofErr w:type="spellEnd"/>
      <w:r w:rsidRPr="00980B10">
        <w:rPr>
          <w:rFonts w:ascii="Times New Roman" w:hAnsi="Times New Roman" w:cs="Times New Roman"/>
          <w:sz w:val="28"/>
          <w:szCs w:val="28"/>
        </w:rPr>
        <w:t>) - транслятор с входного языка.</w:t>
      </w:r>
    </w:p>
    <w:p w:rsidR="00980B10" w:rsidRDefault="00980B10" w:rsidP="00B60167">
      <w:pPr>
        <w:spacing w:after="0" w:line="240" w:lineRule="auto"/>
        <w:ind w:firstLine="709"/>
        <w:jc w:val="both"/>
        <w:rPr>
          <w:rFonts w:ascii="Times New Roman" w:hAnsi="Times New Roman" w:cs="Times New Roman"/>
          <w:sz w:val="28"/>
          <w:szCs w:val="28"/>
        </w:rPr>
      </w:pPr>
      <w:proofErr w:type="spellStart"/>
      <w:r w:rsidRPr="00980B10">
        <w:rPr>
          <w:rFonts w:ascii="Times New Roman" w:hAnsi="Times New Roman" w:cs="Times New Roman"/>
          <w:sz w:val="28"/>
          <w:szCs w:val="28"/>
        </w:rPr>
        <w:t>Obρ</w:t>
      </w:r>
      <w:proofErr w:type="spellEnd"/>
      <w:r w:rsidRPr="00980B10">
        <w:rPr>
          <w:rFonts w:ascii="Times New Roman" w:hAnsi="Times New Roman" w:cs="Times New Roman"/>
          <w:sz w:val="28"/>
          <w:szCs w:val="28"/>
        </w:rPr>
        <w:t>(x) - объектная программа, перевод ρ в машинный язык.</w:t>
      </w:r>
    </w:p>
    <w:p w:rsidR="00033487" w:rsidRDefault="00033487" w:rsidP="00B60167">
      <w:pPr>
        <w:spacing w:after="0" w:line="240" w:lineRule="auto"/>
        <w:ind w:firstLine="709"/>
        <w:jc w:val="both"/>
        <w:rPr>
          <w:rFonts w:ascii="Times New Roman" w:hAnsi="Times New Roman" w:cs="Times New Roman"/>
          <w:sz w:val="28"/>
          <w:szCs w:val="28"/>
        </w:rPr>
      </w:pPr>
    </w:p>
    <w:p w:rsidR="00033487" w:rsidRPr="00980B10" w:rsidRDefault="00033487" w:rsidP="00B60167">
      <w:pPr>
        <w:spacing w:after="0" w:line="240" w:lineRule="auto"/>
        <w:ind w:firstLine="709"/>
        <w:jc w:val="both"/>
        <w:rPr>
          <w:rFonts w:ascii="Times New Roman" w:hAnsi="Times New Roman" w:cs="Times New Roman"/>
          <w:sz w:val="28"/>
          <w:szCs w:val="28"/>
        </w:rPr>
      </w:pPr>
    </w:p>
    <w:p w:rsidR="00980B10" w:rsidRPr="00980B10" w:rsidRDefault="00980B10" w:rsidP="00980B10">
      <w:pPr>
        <w:rPr>
          <w:rFonts w:ascii="Times New Roman" w:hAnsi="Times New Roman" w:cs="Times New Roman"/>
          <w:sz w:val="28"/>
          <w:szCs w:val="28"/>
        </w:rPr>
      </w:pPr>
      <w:r w:rsidRPr="00980B10">
        <w:rPr>
          <w:rFonts w:ascii="Times New Roman" w:hAnsi="Times New Roman" w:cs="Times New Roman"/>
          <w:noProof/>
          <w:sz w:val="28"/>
          <w:szCs w:val="28"/>
          <w:lang w:eastAsia="ru-RU"/>
        </w:rPr>
        <w:drawing>
          <wp:inline distT="0" distB="0" distL="0" distR="0" wp14:anchorId="7B5A7F50" wp14:editId="1682638A">
            <wp:extent cx="5886450" cy="5321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98365" cy="5332071"/>
                    </a:xfrm>
                    <a:prstGeom prst="rect">
                      <a:avLst/>
                    </a:prstGeom>
                  </pic:spPr>
                </pic:pic>
              </a:graphicData>
            </a:graphic>
          </wp:inline>
        </w:drawing>
      </w:r>
    </w:p>
    <w:p w:rsidR="00980B10" w:rsidRPr="00980B10" w:rsidRDefault="00980B10" w:rsidP="00B60167">
      <w:pPr>
        <w:spacing w:after="0" w:line="240" w:lineRule="auto"/>
        <w:ind w:firstLine="709"/>
        <w:jc w:val="both"/>
        <w:rPr>
          <w:rFonts w:ascii="Times New Roman" w:hAnsi="Times New Roman" w:cs="Times New Roman"/>
          <w:sz w:val="28"/>
          <w:szCs w:val="28"/>
        </w:rPr>
      </w:pPr>
      <w:r w:rsidRPr="00980B10">
        <w:rPr>
          <w:rFonts w:ascii="Times New Roman" w:hAnsi="Times New Roman" w:cs="Times New Roman"/>
          <w:sz w:val="28"/>
          <w:szCs w:val="28"/>
        </w:rPr>
        <w:lastRenderedPageBreak/>
        <w:t xml:space="preserve">Смешанные вычисления хорошо соответствуют λ-исчислению, </w:t>
      </w:r>
      <w:proofErr w:type="spellStart"/>
      <w:r w:rsidRPr="00980B10">
        <w:rPr>
          <w:rFonts w:ascii="Times New Roman" w:hAnsi="Times New Roman" w:cs="Times New Roman"/>
          <w:sz w:val="28"/>
          <w:szCs w:val="28"/>
        </w:rPr>
        <w:t>каррируется</w:t>
      </w:r>
      <w:proofErr w:type="spellEnd"/>
      <w:r w:rsidRPr="00980B10">
        <w:rPr>
          <w:rFonts w:ascii="Times New Roman" w:hAnsi="Times New Roman" w:cs="Times New Roman"/>
          <w:sz w:val="28"/>
          <w:szCs w:val="28"/>
        </w:rPr>
        <w:t xml:space="preserve"> каждый аргумент, его подстановка ведет к преобразованию тела λ-абстракции, т.е. получению остаточной программы.</w:t>
      </w:r>
    </w:p>
    <w:sectPr w:rsidR="00980B10" w:rsidRPr="00980B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E0B5A"/>
    <w:multiLevelType w:val="hybridMultilevel"/>
    <w:tmpl w:val="5A32A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D933FD6"/>
    <w:multiLevelType w:val="hybridMultilevel"/>
    <w:tmpl w:val="8DD80D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330560B"/>
    <w:multiLevelType w:val="hybridMultilevel"/>
    <w:tmpl w:val="6F4C4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B16DF4"/>
    <w:multiLevelType w:val="hybridMultilevel"/>
    <w:tmpl w:val="902A0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8A2"/>
    <w:rsid w:val="000072A5"/>
    <w:rsid w:val="00033487"/>
    <w:rsid w:val="00131E8A"/>
    <w:rsid w:val="003C28A2"/>
    <w:rsid w:val="006A1949"/>
    <w:rsid w:val="006C37B9"/>
    <w:rsid w:val="006F78E9"/>
    <w:rsid w:val="00892277"/>
    <w:rsid w:val="00980B10"/>
    <w:rsid w:val="00B60167"/>
    <w:rsid w:val="00C22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B10"/>
    <w:pPr>
      <w:ind w:left="720"/>
      <w:contextualSpacing/>
    </w:pPr>
  </w:style>
  <w:style w:type="paragraph" w:styleId="a4">
    <w:name w:val="Balloon Text"/>
    <w:basedOn w:val="a"/>
    <w:link w:val="a5"/>
    <w:uiPriority w:val="99"/>
    <w:semiHidden/>
    <w:unhideWhenUsed/>
    <w:rsid w:val="00C224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2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0B10"/>
    <w:pPr>
      <w:ind w:left="720"/>
      <w:contextualSpacing/>
    </w:pPr>
  </w:style>
  <w:style w:type="paragraph" w:styleId="a4">
    <w:name w:val="Balloon Text"/>
    <w:basedOn w:val="a"/>
    <w:link w:val="a5"/>
    <w:uiPriority w:val="99"/>
    <w:semiHidden/>
    <w:unhideWhenUsed/>
    <w:rsid w:val="00C224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2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46242">
      <w:bodyDiv w:val="1"/>
      <w:marLeft w:val="0"/>
      <w:marRight w:val="0"/>
      <w:marTop w:val="0"/>
      <w:marBottom w:val="0"/>
      <w:divBdr>
        <w:top w:val="none" w:sz="0" w:space="0" w:color="auto"/>
        <w:left w:val="none" w:sz="0" w:space="0" w:color="auto"/>
        <w:bottom w:val="none" w:sz="0" w:space="0" w:color="auto"/>
        <w:right w:val="none" w:sz="0" w:space="0" w:color="auto"/>
      </w:divBdr>
    </w:div>
    <w:div w:id="596249439">
      <w:bodyDiv w:val="1"/>
      <w:marLeft w:val="0"/>
      <w:marRight w:val="0"/>
      <w:marTop w:val="0"/>
      <w:marBottom w:val="0"/>
      <w:divBdr>
        <w:top w:val="none" w:sz="0" w:space="0" w:color="auto"/>
        <w:left w:val="none" w:sz="0" w:space="0" w:color="auto"/>
        <w:bottom w:val="none" w:sz="0" w:space="0" w:color="auto"/>
        <w:right w:val="none" w:sz="0" w:space="0" w:color="auto"/>
      </w:divBdr>
    </w:div>
    <w:div w:id="666398571">
      <w:bodyDiv w:val="1"/>
      <w:marLeft w:val="0"/>
      <w:marRight w:val="0"/>
      <w:marTop w:val="0"/>
      <w:marBottom w:val="0"/>
      <w:divBdr>
        <w:top w:val="none" w:sz="0" w:space="0" w:color="auto"/>
        <w:left w:val="none" w:sz="0" w:space="0" w:color="auto"/>
        <w:bottom w:val="none" w:sz="0" w:space="0" w:color="auto"/>
        <w:right w:val="none" w:sz="0" w:space="0" w:color="auto"/>
      </w:divBdr>
      <w:divsChild>
        <w:div w:id="1797218211">
          <w:marLeft w:val="150"/>
          <w:marRight w:val="0"/>
          <w:marTop w:val="0"/>
          <w:marBottom w:val="0"/>
          <w:divBdr>
            <w:top w:val="none" w:sz="0" w:space="0" w:color="auto"/>
            <w:left w:val="none" w:sz="0" w:space="0" w:color="auto"/>
            <w:bottom w:val="none" w:sz="0" w:space="0" w:color="auto"/>
            <w:right w:val="none" w:sz="0" w:space="0" w:color="auto"/>
          </w:divBdr>
        </w:div>
        <w:div w:id="291983190">
          <w:marLeft w:val="150"/>
          <w:marRight w:val="0"/>
          <w:marTop w:val="0"/>
          <w:marBottom w:val="0"/>
          <w:divBdr>
            <w:top w:val="none" w:sz="0" w:space="0" w:color="auto"/>
            <w:left w:val="none" w:sz="0" w:space="0" w:color="auto"/>
            <w:bottom w:val="none" w:sz="0" w:space="0" w:color="auto"/>
            <w:right w:val="none" w:sz="0" w:space="0" w:color="auto"/>
          </w:divBdr>
        </w:div>
      </w:divsChild>
    </w:div>
    <w:div w:id="944074539">
      <w:bodyDiv w:val="1"/>
      <w:marLeft w:val="0"/>
      <w:marRight w:val="0"/>
      <w:marTop w:val="0"/>
      <w:marBottom w:val="0"/>
      <w:divBdr>
        <w:top w:val="none" w:sz="0" w:space="0" w:color="auto"/>
        <w:left w:val="none" w:sz="0" w:space="0" w:color="auto"/>
        <w:bottom w:val="none" w:sz="0" w:space="0" w:color="auto"/>
        <w:right w:val="none" w:sz="0" w:space="0" w:color="auto"/>
      </w:divBdr>
    </w:div>
    <w:div w:id="1802966225">
      <w:bodyDiv w:val="1"/>
      <w:marLeft w:val="0"/>
      <w:marRight w:val="0"/>
      <w:marTop w:val="0"/>
      <w:marBottom w:val="0"/>
      <w:divBdr>
        <w:top w:val="none" w:sz="0" w:space="0" w:color="auto"/>
        <w:left w:val="none" w:sz="0" w:space="0" w:color="auto"/>
        <w:bottom w:val="none" w:sz="0" w:space="0" w:color="auto"/>
        <w:right w:val="none" w:sz="0" w:space="0" w:color="auto"/>
      </w:divBdr>
    </w:div>
    <w:div w:id="18202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1615</Words>
  <Characters>9211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Den</cp:lastModifiedBy>
  <cp:revision>2</cp:revision>
  <dcterms:created xsi:type="dcterms:W3CDTF">2021-10-27T06:21:00Z</dcterms:created>
  <dcterms:modified xsi:type="dcterms:W3CDTF">2021-10-27T06:21:00Z</dcterms:modified>
</cp:coreProperties>
</file>