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E1C" w:rsidRPr="00644E1C" w:rsidRDefault="00644E1C" w:rsidP="00644E1C">
      <w:pPr>
        <w:spacing w:after="0" w:line="240" w:lineRule="auto"/>
        <w:ind w:firstLine="70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44E1C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Лекция 2. Представление социологических данных в наглядной форме</w:t>
      </w:r>
      <w:r w:rsidRPr="00644E1C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644E1C" w:rsidRPr="00644E1C" w:rsidRDefault="00644E1C" w:rsidP="00644E1C">
      <w:pPr>
        <w:spacing w:after="0" w:line="240" w:lineRule="auto"/>
        <w:ind w:firstLine="70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44E1C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644E1C" w:rsidRPr="00644E1C" w:rsidRDefault="00644E1C" w:rsidP="00644E1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44E1C">
        <w:rPr>
          <w:rFonts w:ascii="Times New Roman" w:eastAsia="Times New Roman" w:hAnsi="Times New Roman" w:cs="Times New Roman"/>
          <w:sz w:val="28"/>
          <w:lang w:eastAsia="ru-RU"/>
        </w:rPr>
        <w:t>Большую роль при обработке и анализе данных играет владение некоторыми специальными способами представления полученных данных в наглядной - краткой и схематизированной - форме. </w:t>
      </w:r>
    </w:p>
    <w:p w:rsidR="00644E1C" w:rsidRPr="00644E1C" w:rsidRDefault="00644E1C" w:rsidP="00644E1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44E1C">
        <w:rPr>
          <w:rFonts w:ascii="Times New Roman" w:eastAsia="Times New Roman" w:hAnsi="Times New Roman" w:cs="Times New Roman"/>
          <w:sz w:val="28"/>
          <w:lang w:eastAsia="ru-RU"/>
        </w:rPr>
        <w:t>В настоящее время все большую популярность среди заказчиков приобретает именно визуализация результатов исследований. Используются разнообразные </w:t>
      </w:r>
      <w:r w:rsidRPr="00644E1C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способы для визуализации данных</w:t>
      </w:r>
      <w:r w:rsidRPr="00644E1C">
        <w:rPr>
          <w:rFonts w:ascii="Times New Roman" w:eastAsia="Times New Roman" w:hAnsi="Times New Roman" w:cs="Times New Roman"/>
          <w:sz w:val="28"/>
          <w:lang w:eastAsia="ru-RU"/>
        </w:rPr>
        <w:t>, например построение таблицы, графики, диаграммы, графы, полигоны частот, диаграммы, социальное картографирование, социальное портретирование, инфографика  и другие. </w:t>
      </w:r>
    </w:p>
    <w:p w:rsidR="00644E1C" w:rsidRPr="00644E1C" w:rsidRDefault="00644E1C" w:rsidP="00644E1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44E1C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Табличный способ </w:t>
      </w:r>
      <w:r w:rsidRPr="00644E1C">
        <w:rPr>
          <w:rFonts w:ascii="Times New Roman" w:eastAsia="Times New Roman" w:hAnsi="Times New Roman" w:cs="Times New Roman"/>
          <w:sz w:val="28"/>
          <w:lang w:eastAsia="ru-RU"/>
        </w:rPr>
        <w:t>изображения данных позволяет представить качественные и количественные данные с кратким сопроводительным объясняющим текстом. Таким текстом служат название таблицы, раскрывающее связь между числовыми рядами, и внутренние заголовки таблицы (указывающие измеряемые признаки, место, время, единицы измерения и т. п.). </w:t>
      </w:r>
    </w:p>
    <w:tbl>
      <w:tblPr>
        <w:tblW w:w="0" w:type="dxa"/>
        <w:tblInd w:w="9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783"/>
        <w:gridCol w:w="2961"/>
        <w:gridCol w:w="2537"/>
      </w:tblGrid>
      <w:tr w:rsidR="00644E1C" w:rsidRPr="00644E1C" w:rsidTr="00644E1C">
        <w:trPr>
          <w:trHeight w:val="525"/>
        </w:trPr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44E1C" w:rsidRPr="00644E1C" w:rsidRDefault="00644E1C" w:rsidP="00644E1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E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  <w:tc>
          <w:tcPr>
            <w:tcW w:w="29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44E1C" w:rsidRPr="00644E1C" w:rsidRDefault="00644E1C" w:rsidP="00644E1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44E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Аб</w:t>
            </w:r>
            <w:proofErr w:type="gramStart"/>
            <w:r w:rsidRPr="00644E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.з</w:t>
            </w:r>
            <w:proofErr w:type="gramEnd"/>
            <w:r w:rsidRPr="00644E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начение</w:t>
            </w:r>
            <w:proofErr w:type="spellEnd"/>
            <w:r w:rsidRPr="00644E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, </w:t>
            </w:r>
            <w:proofErr w:type="spellStart"/>
            <w:r w:rsidRPr="00644E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кол.чел</w:t>
            </w:r>
            <w:proofErr w:type="spellEnd"/>
            <w:r w:rsidRPr="00644E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  <w:tc>
          <w:tcPr>
            <w:tcW w:w="25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44E1C" w:rsidRPr="00644E1C" w:rsidRDefault="00644E1C" w:rsidP="00644E1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E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Относ</w:t>
            </w:r>
            <w:proofErr w:type="gramStart"/>
            <w:r w:rsidRPr="00644E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  <w:proofErr w:type="gramEnd"/>
            <w:r w:rsidRPr="00644E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  <w:proofErr w:type="gramStart"/>
            <w:r w:rsidRPr="00644E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</w:t>
            </w:r>
            <w:proofErr w:type="gramEnd"/>
            <w:r w:rsidRPr="00644E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начение, % </w:t>
            </w:r>
          </w:p>
        </w:tc>
      </w:tr>
      <w:tr w:rsidR="00644E1C" w:rsidRPr="00644E1C" w:rsidTr="00644E1C">
        <w:trPr>
          <w:trHeight w:val="300"/>
        </w:trPr>
        <w:tc>
          <w:tcPr>
            <w:tcW w:w="3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44E1C" w:rsidRPr="00644E1C" w:rsidRDefault="00644E1C" w:rsidP="00644E1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E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Справедливо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44E1C" w:rsidRPr="00644E1C" w:rsidRDefault="00644E1C" w:rsidP="00644E1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E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74 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44E1C" w:rsidRPr="00644E1C" w:rsidRDefault="00644E1C" w:rsidP="00644E1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E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74,0% </w:t>
            </w:r>
          </w:p>
        </w:tc>
      </w:tr>
      <w:tr w:rsidR="00644E1C" w:rsidRPr="00644E1C" w:rsidTr="00644E1C">
        <w:trPr>
          <w:trHeight w:val="360"/>
        </w:trPr>
        <w:tc>
          <w:tcPr>
            <w:tcW w:w="3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44E1C" w:rsidRPr="00644E1C" w:rsidRDefault="00644E1C" w:rsidP="00644E1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E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Не справедливо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44E1C" w:rsidRPr="00644E1C" w:rsidRDefault="00644E1C" w:rsidP="00644E1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E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26 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44E1C" w:rsidRPr="00644E1C" w:rsidRDefault="00644E1C" w:rsidP="00644E1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E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26,0% </w:t>
            </w:r>
          </w:p>
        </w:tc>
      </w:tr>
      <w:tr w:rsidR="00644E1C" w:rsidRPr="00644E1C" w:rsidTr="00644E1C">
        <w:trPr>
          <w:trHeight w:val="390"/>
        </w:trPr>
        <w:tc>
          <w:tcPr>
            <w:tcW w:w="3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44E1C" w:rsidRPr="00644E1C" w:rsidRDefault="00644E1C" w:rsidP="00644E1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E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Итого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44E1C" w:rsidRPr="00644E1C" w:rsidRDefault="00644E1C" w:rsidP="00644E1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E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100 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44E1C" w:rsidRPr="00644E1C" w:rsidRDefault="00644E1C" w:rsidP="00644E1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E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100,0% </w:t>
            </w:r>
          </w:p>
        </w:tc>
      </w:tr>
    </w:tbl>
    <w:p w:rsidR="00644E1C" w:rsidRPr="00644E1C" w:rsidRDefault="00644E1C" w:rsidP="00644E1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44E1C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Матрица</w:t>
      </w:r>
      <w:r w:rsidRPr="00644E1C">
        <w:rPr>
          <w:rFonts w:ascii="Times New Roman" w:eastAsia="Times New Roman" w:hAnsi="Times New Roman" w:cs="Times New Roman"/>
          <w:sz w:val="28"/>
          <w:lang w:eastAsia="ru-RU"/>
        </w:rPr>
        <w:t> представляет собой разновидность таблицы со строками и рядами (столбцами), имеющими какие-либо </w:t>
      </w:r>
      <w:proofErr w:type="spellStart"/>
      <w:r w:rsidRPr="00644E1C">
        <w:rPr>
          <w:rFonts w:ascii="Times New Roman" w:eastAsia="Times New Roman" w:hAnsi="Times New Roman" w:cs="Times New Roman"/>
          <w:sz w:val="28"/>
          <w:lang w:eastAsia="ru-RU"/>
        </w:rPr>
        <w:t>функциональнологические</w:t>
      </w:r>
      <w:proofErr w:type="spellEnd"/>
      <w:r w:rsidRPr="00644E1C">
        <w:rPr>
          <w:rFonts w:ascii="Times New Roman" w:eastAsia="Times New Roman" w:hAnsi="Times New Roman" w:cs="Times New Roman"/>
          <w:sz w:val="28"/>
          <w:lang w:eastAsia="ru-RU"/>
        </w:rPr>
        <w:t> связи. В результате в матрице обнаруживается наличие или отсутствие связи между различными факторами педагогического процесса. </w:t>
      </w:r>
    </w:p>
    <w:p w:rsidR="00644E1C" w:rsidRPr="00644E1C" w:rsidRDefault="00644E1C" w:rsidP="00644E1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44E1C">
        <w:rPr>
          <w:rFonts w:ascii="Times New Roman" w:eastAsia="Times New Roman" w:hAnsi="Times New Roman" w:cs="Times New Roman"/>
          <w:sz w:val="28"/>
          <w:lang w:eastAsia="ru-RU"/>
        </w:rPr>
        <w:t>Например, методика социометрии позволяет выявить межличностные отношения в классе. В зависимости от характера выявляемых отношений могут быть заданы различные вопросы: «С кем бы вы хотели сидеть за одной партой?», «Кого бы вы рекомендовали для участия в дискуссии по теме</w:t>
      </w:r>
      <w:proofErr w:type="gramStart"/>
      <w:r w:rsidRPr="00644E1C">
        <w:rPr>
          <w:rFonts w:ascii="Times New Roman" w:eastAsia="Times New Roman" w:hAnsi="Times New Roman" w:cs="Times New Roman"/>
          <w:sz w:val="28"/>
          <w:lang w:eastAsia="ru-RU"/>
        </w:rPr>
        <w:t>....?» </w:t>
      </w:r>
      <w:proofErr w:type="gramEnd"/>
      <w:r w:rsidRPr="00644E1C">
        <w:rPr>
          <w:rFonts w:ascii="Times New Roman" w:eastAsia="Times New Roman" w:hAnsi="Times New Roman" w:cs="Times New Roman"/>
          <w:sz w:val="28"/>
          <w:lang w:eastAsia="ru-RU"/>
        </w:rPr>
        <w:t>Учащимся предлагается подписать свой листок и написать на нем фамилии выбранных одноклассников, соблюдая последовательность предпочтений (в первую, во вторую очередь). </w:t>
      </w:r>
    </w:p>
    <w:p w:rsidR="00644E1C" w:rsidRPr="00644E1C" w:rsidRDefault="00644E1C" w:rsidP="00644E1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44E1C">
        <w:rPr>
          <w:rFonts w:ascii="Times New Roman" w:eastAsia="Times New Roman" w:hAnsi="Times New Roman" w:cs="Times New Roman"/>
          <w:sz w:val="28"/>
          <w:lang w:eastAsia="ru-RU"/>
        </w:rPr>
        <w:t>На основании этого опроса составляется матрица (в кружок обводится взаимный выбор), табл. 39: </w:t>
      </w:r>
    </w:p>
    <w:p w:rsidR="00644E1C" w:rsidRPr="00644E1C" w:rsidRDefault="00644E1C" w:rsidP="00644E1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44E1C">
        <w:rPr>
          <w:rFonts w:ascii="Times New Roman" w:eastAsia="Times New Roman" w:hAnsi="Times New Roman" w:cs="Times New Roman"/>
          <w:sz w:val="28"/>
          <w:lang w:eastAsia="ru-RU"/>
        </w:rPr>
        <w:t>Матрица взаимного выбора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718"/>
        <w:gridCol w:w="3341"/>
        <w:gridCol w:w="1324"/>
        <w:gridCol w:w="1321"/>
        <w:gridCol w:w="1320"/>
        <w:gridCol w:w="1347"/>
      </w:tblGrid>
      <w:tr w:rsidR="00644E1C" w:rsidRPr="00644E1C" w:rsidTr="00644E1C">
        <w:tc>
          <w:tcPr>
            <w:tcW w:w="73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vAlign w:val="center"/>
            <w:hideMark/>
          </w:tcPr>
          <w:p w:rsidR="00644E1C" w:rsidRPr="00644E1C" w:rsidRDefault="00644E1C" w:rsidP="00644E1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44E1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п</w:t>
            </w:r>
            <w:proofErr w:type="spellEnd"/>
            <w:proofErr w:type="gramEnd"/>
            <w:r w:rsidRPr="00644E1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/</w:t>
            </w:r>
            <w:proofErr w:type="spellStart"/>
            <w:r w:rsidRPr="00644E1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п</w:t>
            </w:r>
            <w:proofErr w:type="spellEnd"/>
            <w:r w:rsidRPr="00644E1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</w:tc>
        <w:tc>
          <w:tcPr>
            <w:tcW w:w="3360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vAlign w:val="center"/>
            <w:hideMark/>
          </w:tcPr>
          <w:p w:rsidR="00644E1C" w:rsidRPr="00644E1C" w:rsidRDefault="00644E1C" w:rsidP="00644E1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E1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Кто выбирает (фамилия) </w:t>
            </w:r>
          </w:p>
        </w:tc>
        <w:tc>
          <w:tcPr>
            <w:tcW w:w="5550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vAlign w:val="center"/>
            <w:hideMark/>
          </w:tcPr>
          <w:p w:rsidR="00644E1C" w:rsidRPr="00644E1C" w:rsidRDefault="00644E1C" w:rsidP="00644E1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E1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Кого выбирают (порядковый номер учащегося) </w:t>
            </w:r>
          </w:p>
        </w:tc>
      </w:tr>
      <w:tr w:rsidR="00644E1C" w:rsidRPr="00644E1C" w:rsidTr="00644E1C">
        <w:trPr>
          <w:trHeight w:val="300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44E1C" w:rsidRPr="00644E1C" w:rsidRDefault="00644E1C" w:rsidP="00644E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44E1C" w:rsidRPr="00644E1C" w:rsidRDefault="00644E1C" w:rsidP="00644E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vAlign w:val="center"/>
            <w:hideMark/>
          </w:tcPr>
          <w:p w:rsidR="00644E1C" w:rsidRPr="00644E1C" w:rsidRDefault="00644E1C" w:rsidP="00644E1C">
            <w:pPr>
              <w:spacing w:after="0" w:line="240" w:lineRule="auto"/>
              <w:ind w:firstLine="70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E1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1 </w:t>
            </w:r>
          </w:p>
        </w:tc>
        <w:tc>
          <w:tcPr>
            <w:tcW w:w="13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vAlign w:val="center"/>
            <w:hideMark/>
          </w:tcPr>
          <w:p w:rsidR="00644E1C" w:rsidRPr="00644E1C" w:rsidRDefault="00644E1C" w:rsidP="00644E1C">
            <w:pPr>
              <w:spacing w:after="0" w:line="240" w:lineRule="auto"/>
              <w:ind w:firstLine="70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E1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2 </w:t>
            </w:r>
          </w:p>
        </w:tc>
        <w:tc>
          <w:tcPr>
            <w:tcW w:w="13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vAlign w:val="center"/>
            <w:hideMark/>
          </w:tcPr>
          <w:p w:rsidR="00644E1C" w:rsidRPr="00644E1C" w:rsidRDefault="00644E1C" w:rsidP="00644E1C">
            <w:pPr>
              <w:spacing w:after="0" w:line="240" w:lineRule="auto"/>
              <w:ind w:firstLine="70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E1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3 </w:t>
            </w:r>
          </w:p>
        </w:tc>
        <w:tc>
          <w:tcPr>
            <w:tcW w:w="13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vAlign w:val="center"/>
            <w:hideMark/>
          </w:tcPr>
          <w:p w:rsidR="00644E1C" w:rsidRPr="00644E1C" w:rsidRDefault="00644E1C" w:rsidP="00644E1C">
            <w:pPr>
              <w:spacing w:after="0" w:line="240" w:lineRule="auto"/>
              <w:ind w:firstLine="70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E1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4 </w:t>
            </w:r>
          </w:p>
        </w:tc>
      </w:tr>
      <w:tr w:rsidR="00644E1C" w:rsidRPr="00644E1C" w:rsidTr="00644E1C">
        <w:tc>
          <w:tcPr>
            <w:tcW w:w="7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vAlign w:val="center"/>
            <w:hideMark/>
          </w:tcPr>
          <w:p w:rsidR="00644E1C" w:rsidRPr="00644E1C" w:rsidRDefault="00644E1C" w:rsidP="00644E1C">
            <w:pPr>
              <w:spacing w:after="0" w:line="240" w:lineRule="auto"/>
              <w:ind w:firstLine="70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E1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1 </w:t>
            </w:r>
          </w:p>
        </w:tc>
        <w:tc>
          <w:tcPr>
            <w:tcW w:w="3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vAlign w:val="center"/>
            <w:hideMark/>
          </w:tcPr>
          <w:p w:rsidR="00644E1C" w:rsidRPr="00644E1C" w:rsidRDefault="00644E1C" w:rsidP="00644E1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E1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Андреев А. </w:t>
            </w:r>
          </w:p>
        </w:tc>
        <w:tc>
          <w:tcPr>
            <w:tcW w:w="13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vAlign w:val="center"/>
            <w:hideMark/>
          </w:tcPr>
          <w:p w:rsidR="00644E1C" w:rsidRPr="00644E1C" w:rsidRDefault="00644E1C" w:rsidP="00644E1C">
            <w:pPr>
              <w:spacing w:after="0" w:line="240" w:lineRule="auto"/>
              <w:ind w:firstLine="70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E1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vAlign w:val="center"/>
            <w:hideMark/>
          </w:tcPr>
          <w:p w:rsidR="00644E1C" w:rsidRPr="00644E1C" w:rsidRDefault="00644E1C" w:rsidP="00644E1C">
            <w:pPr>
              <w:spacing w:after="0" w:line="240" w:lineRule="auto"/>
              <w:ind w:firstLine="70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E1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1 </w:t>
            </w:r>
          </w:p>
        </w:tc>
        <w:tc>
          <w:tcPr>
            <w:tcW w:w="13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vAlign w:val="center"/>
            <w:hideMark/>
          </w:tcPr>
          <w:p w:rsidR="00644E1C" w:rsidRPr="00644E1C" w:rsidRDefault="00644E1C" w:rsidP="00644E1C">
            <w:pPr>
              <w:spacing w:after="0" w:line="240" w:lineRule="auto"/>
              <w:ind w:firstLine="70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E1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2 </w:t>
            </w:r>
          </w:p>
        </w:tc>
        <w:tc>
          <w:tcPr>
            <w:tcW w:w="13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vAlign w:val="center"/>
            <w:hideMark/>
          </w:tcPr>
          <w:p w:rsidR="00644E1C" w:rsidRPr="00644E1C" w:rsidRDefault="00644E1C" w:rsidP="00644E1C">
            <w:pPr>
              <w:spacing w:after="0" w:line="240" w:lineRule="auto"/>
              <w:ind w:firstLine="70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E1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</w:tc>
      </w:tr>
      <w:tr w:rsidR="00644E1C" w:rsidRPr="00644E1C" w:rsidTr="00644E1C">
        <w:tc>
          <w:tcPr>
            <w:tcW w:w="7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vAlign w:val="center"/>
            <w:hideMark/>
          </w:tcPr>
          <w:p w:rsidR="00644E1C" w:rsidRPr="00644E1C" w:rsidRDefault="00644E1C" w:rsidP="00644E1C">
            <w:pPr>
              <w:spacing w:after="0" w:line="240" w:lineRule="auto"/>
              <w:ind w:firstLine="70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E1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2</w:t>
            </w:r>
            <w:r w:rsidRPr="00644E1C">
              <w:rPr>
                <w:rFonts w:ascii="Times New Roman" w:eastAsia="Times New Roman" w:hAnsi="Times New Roman" w:cs="Times New Roman"/>
                <w:sz w:val="28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vAlign w:val="center"/>
            <w:hideMark/>
          </w:tcPr>
          <w:p w:rsidR="00644E1C" w:rsidRPr="00644E1C" w:rsidRDefault="00644E1C" w:rsidP="00644E1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E1C">
              <w:rPr>
                <w:rFonts w:ascii="Times New Roman" w:eastAsia="Times New Roman" w:hAnsi="Times New Roman" w:cs="Times New Roman"/>
                <w:sz w:val="28"/>
                <w:lang w:eastAsia="ru-RU"/>
              </w:rPr>
              <w:lastRenderedPageBreak/>
              <w:t>Елисеева Г. </w:t>
            </w:r>
          </w:p>
        </w:tc>
        <w:tc>
          <w:tcPr>
            <w:tcW w:w="13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vAlign w:val="center"/>
            <w:hideMark/>
          </w:tcPr>
          <w:p w:rsidR="00644E1C" w:rsidRPr="00644E1C" w:rsidRDefault="00644E1C" w:rsidP="00644E1C">
            <w:pPr>
              <w:spacing w:after="0" w:line="240" w:lineRule="auto"/>
              <w:ind w:firstLine="70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E1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2 </w:t>
            </w:r>
          </w:p>
        </w:tc>
        <w:tc>
          <w:tcPr>
            <w:tcW w:w="13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vAlign w:val="center"/>
            <w:hideMark/>
          </w:tcPr>
          <w:p w:rsidR="00644E1C" w:rsidRPr="00644E1C" w:rsidRDefault="00644E1C" w:rsidP="00644E1C">
            <w:pPr>
              <w:spacing w:after="0" w:line="240" w:lineRule="auto"/>
              <w:ind w:firstLine="70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E1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vAlign w:val="center"/>
            <w:hideMark/>
          </w:tcPr>
          <w:p w:rsidR="00644E1C" w:rsidRPr="00644E1C" w:rsidRDefault="00644E1C" w:rsidP="00644E1C">
            <w:pPr>
              <w:spacing w:after="0" w:line="240" w:lineRule="auto"/>
              <w:ind w:firstLine="70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E1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1 </w:t>
            </w:r>
          </w:p>
        </w:tc>
        <w:tc>
          <w:tcPr>
            <w:tcW w:w="13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vAlign w:val="center"/>
            <w:hideMark/>
          </w:tcPr>
          <w:p w:rsidR="00644E1C" w:rsidRPr="00644E1C" w:rsidRDefault="00644E1C" w:rsidP="00644E1C">
            <w:pPr>
              <w:spacing w:after="0" w:line="240" w:lineRule="auto"/>
              <w:ind w:firstLine="70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E1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</w:tc>
      </w:tr>
      <w:tr w:rsidR="00644E1C" w:rsidRPr="00644E1C" w:rsidTr="00644E1C">
        <w:tc>
          <w:tcPr>
            <w:tcW w:w="7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vAlign w:val="center"/>
            <w:hideMark/>
          </w:tcPr>
          <w:p w:rsidR="00644E1C" w:rsidRPr="00644E1C" w:rsidRDefault="00644E1C" w:rsidP="00644E1C">
            <w:pPr>
              <w:spacing w:after="0" w:line="240" w:lineRule="auto"/>
              <w:ind w:firstLine="70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E1C">
              <w:rPr>
                <w:rFonts w:ascii="Times New Roman" w:eastAsia="Times New Roman" w:hAnsi="Times New Roman" w:cs="Times New Roman"/>
                <w:sz w:val="28"/>
                <w:lang w:eastAsia="ru-RU"/>
              </w:rPr>
              <w:lastRenderedPageBreak/>
              <w:t>3 </w:t>
            </w:r>
          </w:p>
        </w:tc>
        <w:tc>
          <w:tcPr>
            <w:tcW w:w="3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vAlign w:val="center"/>
            <w:hideMark/>
          </w:tcPr>
          <w:p w:rsidR="00644E1C" w:rsidRPr="00644E1C" w:rsidRDefault="00644E1C" w:rsidP="00644E1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44E1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Ирченков</w:t>
            </w:r>
            <w:proofErr w:type="spellEnd"/>
            <w:r w:rsidRPr="00644E1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N. </w:t>
            </w:r>
          </w:p>
        </w:tc>
        <w:tc>
          <w:tcPr>
            <w:tcW w:w="13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vAlign w:val="center"/>
            <w:hideMark/>
          </w:tcPr>
          <w:p w:rsidR="00644E1C" w:rsidRPr="00644E1C" w:rsidRDefault="00644E1C" w:rsidP="00644E1C">
            <w:pPr>
              <w:spacing w:after="0" w:line="240" w:lineRule="auto"/>
              <w:ind w:firstLine="70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E1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2 </w:t>
            </w:r>
          </w:p>
        </w:tc>
        <w:tc>
          <w:tcPr>
            <w:tcW w:w="13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vAlign w:val="center"/>
            <w:hideMark/>
          </w:tcPr>
          <w:p w:rsidR="00644E1C" w:rsidRPr="00644E1C" w:rsidRDefault="00644E1C" w:rsidP="00644E1C">
            <w:pPr>
              <w:spacing w:after="0" w:line="240" w:lineRule="auto"/>
              <w:ind w:firstLine="70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E1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vAlign w:val="center"/>
            <w:hideMark/>
          </w:tcPr>
          <w:p w:rsidR="00644E1C" w:rsidRPr="00644E1C" w:rsidRDefault="00644E1C" w:rsidP="00644E1C">
            <w:pPr>
              <w:spacing w:after="0" w:line="240" w:lineRule="auto"/>
              <w:ind w:firstLine="70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E1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vAlign w:val="center"/>
            <w:hideMark/>
          </w:tcPr>
          <w:p w:rsidR="00644E1C" w:rsidRPr="00644E1C" w:rsidRDefault="00644E1C" w:rsidP="00644E1C">
            <w:pPr>
              <w:spacing w:after="0" w:line="240" w:lineRule="auto"/>
              <w:ind w:firstLine="70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E1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2 </w:t>
            </w:r>
          </w:p>
        </w:tc>
      </w:tr>
      <w:tr w:rsidR="00644E1C" w:rsidRPr="00644E1C" w:rsidTr="00644E1C">
        <w:tc>
          <w:tcPr>
            <w:tcW w:w="7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vAlign w:val="center"/>
            <w:hideMark/>
          </w:tcPr>
          <w:p w:rsidR="00644E1C" w:rsidRPr="00644E1C" w:rsidRDefault="00644E1C" w:rsidP="00644E1C">
            <w:pPr>
              <w:spacing w:after="0" w:line="240" w:lineRule="auto"/>
              <w:ind w:firstLine="70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E1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4 </w:t>
            </w:r>
          </w:p>
        </w:tc>
        <w:tc>
          <w:tcPr>
            <w:tcW w:w="3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vAlign w:val="center"/>
            <w:hideMark/>
          </w:tcPr>
          <w:p w:rsidR="00644E1C" w:rsidRPr="00644E1C" w:rsidRDefault="00644E1C" w:rsidP="00644E1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E1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Мишина В. </w:t>
            </w:r>
          </w:p>
        </w:tc>
        <w:tc>
          <w:tcPr>
            <w:tcW w:w="13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vAlign w:val="center"/>
            <w:hideMark/>
          </w:tcPr>
          <w:p w:rsidR="00644E1C" w:rsidRPr="00644E1C" w:rsidRDefault="00644E1C" w:rsidP="00644E1C">
            <w:pPr>
              <w:spacing w:after="0" w:line="240" w:lineRule="auto"/>
              <w:ind w:firstLine="70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E1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vAlign w:val="center"/>
            <w:hideMark/>
          </w:tcPr>
          <w:p w:rsidR="00644E1C" w:rsidRPr="00644E1C" w:rsidRDefault="00644E1C" w:rsidP="00644E1C">
            <w:pPr>
              <w:spacing w:after="0" w:line="240" w:lineRule="auto"/>
              <w:ind w:firstLine="70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E1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1 </w:t>
            </w:r>
          </w:p>
        </w:tc>
        <w:tc>
          <w:tcPr>
            <w:tcW w:w="13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vAlign w:val="center"/>
            <w:hideMark/>
          </w:tcPr>
          <w:p w:rsidR="00644E1C" w:rsidRPr="00644E1C" w:rsidRDefault="00644E1C" w:rsidP="00644E1C">
            <w:pPr>
              <w:spacing w:after="0" w:line="240" w:lineRule="auto"/>
              <w:ind w:firstLine="70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E1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2 </w:t>
            </w:r>
          </w:p>
        </w:tc>
        <w:tc>
          <w:tcPr>
            <w:tcW w:w="13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vAlign w:val="center"/>
            <w:hideMark/>
          </w:tcPr>
          <w:p w:rsidR="00644E1C" w:rsidRPr="00644E1C" w:rsidRDefault="00644E1C" w:rsidP="00644E1C">
            <w:pPr>
              <w:spacing w:after="0" w:line="240" w:lineRule="auto"/>
              <w:ind w:firstLine="70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E1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</w:tc>
      </w:tr>
      <w:tr w:rsidR="00644E1C" w:rsidRPr="00644E1C" w:rsidTr="00644E1C">
        <w:trPr>
          <w:trHeight w:val="465"/>
        </w:trPr>
        <w:tc>
          <w:tcPr>
            <w:tcW w:w="409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vAlign w:val="center"/>
            <w:hideMark/>
          </w:tcPr>
          <w:p w:rsidR="00644E1C" w:rsidRPr="00644E1C" w:rsidRDefault="00644E1C" w:rsidP="00644E1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E1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Количество полученных выборов </w:t>
            </w:r>
          </w:p>
        </w:tc>
        <w:tc>
          <w:tcPr>
            <w:tcW w:w="13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vAlign w:val="center"/>
            <w:hideMark/>
          </w:tcPr>
          <w:p w:rsidR="00644E1C" w:rsidRPr="00644E1C" w:rsidRDefault="00644E1C" w:rsidP="00644E1C">
            <w:pPr>
              <w:spacing w:after="0" w:line="240" w:lineRule="auto"/>
              <w:ind w:firstLine="70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E1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2 </w:t>
            </w:r>
          </w:p>
        </w:tc>
        <w:tc>
          <w:tcPr>
            <w:tcW w:w="13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vAlign w:val="center"/>
            <w:hideMark/>
          </w:tcPr>
          <w:p w:rsidR="00644E1C" w:rsidRPr="00644E1C" w:rsidRDefault="00644E1C" w:rsidP="00644E1C">
            <w:pPr>
              <w:spacing w:after="0" w:line="240" w:lineRule="auto"/>
              <w:ind w:firstLine="70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E1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2 </w:t>
            </w:r>
          </w:p>
        </w:tc>
        <w:tc>
          <w:tcPr>
            <w:tcW w:w="13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vAlign w:val="center"/>
            <w:hideMark/>
          </w:tcPr>
          <w:p w:rsidR="00644E1C" w:rsidRPr="00644E1C" w:rsidRDefault="00644E1C" w:rsidP="00644E1C">
            <w:pPr>
              <w:spacing w:after="0" w:line="240" w:lineRule="auto"/>
              <w:ind w:firstLine="70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E1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3 </w:t>
            </w:r>
          </w:p>
        </w:tc>
        <w:tc>
          <w:tcPr>
            <w:tcW w:w="13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vAlign w:val="center"/>
            <w:hideMark/>
          </w:tcPr>
          <w:p w:rsidR="00644E1C" w:rsidRPr="00644E1C" w:rsidRDefault="00644E1C" w:rsidP="00644E1C">
            <w:pPr>
              <w:spacing w:after="0" w:line="240" w:lineRule="auto"/>
              <w:ind w:firstLine="70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E1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1 </w:t>
            </w:r>
          </w:p>
        </w:tc>
      </w:tr>
      <w:tr w:rsidR="00644E1C" w:rsidRPr="00644E1C" w:rsidTr="00644E1C">
        <w:tc>
          <w:tcPr>
            <w:tcW w:w="409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vAlign w:val="center"/>
            <w:hideMark/>
          </w:tcPr>
          <w:p w:rsidR="00644E1C" w:rsidRPr="00644E1C" w:rsidRDefault="00644E1C" w:rsidP="00644E1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E1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Количество взаимных выборов </w:t>
            </w:r>
          </w:p>
        </w:tc>
        <w:tc>
          <w:tcPr>
            <w:tcW w:w="13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vAlign w:val="center"/>
            <w:hideMark/>
          </w:tcPr>
          <w:p w:rsidR="00644E1C" w:rsidRPr="00644E1C" w:rsidRDefault="00644E1C" w:rsidP="00644E1C">
            <w:pPr>
              <w:spacing w:after="0" w:line="240" w:lineRule="auto"/>
              <w:ind w:firstLine="70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E1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2 </w:t>
            </w:r>
          </w:p>
        </w:tc>
        <w:tc>
          <w:tcPr>
            <w:tcW w:w="13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vAlign w:val="center"/>
            <w:hideMark/>
          </w:tcPr>
          <w:p w:rsidR="00644E1C" w:rsidRPr="00644E1C" w:rsidRDefault="00644E1C" w:rsidP="00644E1C">
            <w:pPr>
              <w:spacing w:after="0" w:line="240" w:lineRule="auto"/>
              <w:ind w:firstLine="70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E1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1 </w:t>
            </w:r>
          </w:p>
        </w:tc>
        <w:tc>
          <w:tcPr>
            <w:tcW w:w="13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vAlign w:val="center"/>
            <w:hideMark/>
          </w:tcPr>
          <w:p w:rsidR="00644E1C" w:rsidRPr="00644E1C" w:rsidRDefault="00644E1C" w:rsidP="00644E1C">
            <w:pPr>
              <w:spacing w:after="0" w:line="240" w:lineRule="auto"/>
              <w:ind w:firstLine="70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E1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2 </w:t>
            </w:r>
          </w:p>
        </w:tc>
        <w:tc>
          <w:tcPr>
            <w:tcW w:w="13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vAlign w:val="center"/>
            <w:hideMark/>
          </w:tcPr>
          <w:p w:rsidR="00644E1C" w:rsidRPr="00644E1C" w:rsidRDefault="00644E1C" w:rsidP="00644E1C">
            <w:pPr>
              <w:spacing w:after="0" w:line="240" w:lineRule="auto"/>
              <w:ind w:firstLine="70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E1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1 </w:t>
            </w:r>
          </w:p>
        </w:tc>
      </w:tr>
    </w:tbl>
    <w:p w:rsidR="00644E1C" w:rsidRPr="00644E1C" w:rsidRDefault="00644E1C" w:rsidP="00644E1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44E1C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Графики</w:t>
      </w:r>
      <w:r w:rsidRPr="00644E1C">
        <w:rPr>
          <w:rFonts w:ascii="Times New Roman" w:eastAsia="Times New Roman" w:hAnsi="Times New Roman" w:cs="Times New Roman"/>
          <w:sz w:val="28"/>
          <w:lang w:eastAsia="ru-RU"/>
        </w:rPr>
        <w:t> еще более наглядно, чем таблицы, отображают изменение экспериментальных данных. График определяется как диаграмма, изображающая при помощи кривых количественные показатели движения, состояния чего-нибудь. </w:t>
      </w:r>
    </w:p>
    <w:p w:rsidR="00644E1C" w:rsidRPr="00644E1C" w:rsidRDefault="00644E1C" w:rsidP="00644E1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44E1C">
        <w:rPr>
          <w:rFonts w:ascii="Times New Roman" w:eastAsia="Times New Roman" w:hAnsi="Times New Roman" w:cs="Times New Roman"/>
          <w:sz w:val="28"/>
          <w:u w:val="single"/>
          <w:lang w:eastAsia="ru-RU"/>
        </w:rPr>
        <w:t>Правила построения графиков</w:t>
      </w:r>
      <w:r w:rsidRPr="00644E1C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644E1C" w:rsidRPr="00644E1C" w:rsidRDefault="00644E1C" w:rsidP="00644E1C">
      <w:pPr>
        <w:numPr>
          <w:ilvl w:val="0"/>
          <w:numId w:val="1"/>
        </w:numPr>
        <w:spacing w:after="0" w:line="240" w:lineRule="auto"/>
        <w:ind w:left="0" w:firstLine="11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E1C">
        <w:rPr>
          <w:rFonts w:ascii="Times New Roman" w:eastAsia="Times New Roman" w:hAnsi="Times New Roman" w:cs="Times New Roman"/>
          <w:sz w:val="28"/>
          <w:lang w:eastAsia="ru-RU"/>
        </w:rPr>
        <w:t>Необходимо провести тщательный отбор из имеющегося цифрового статистического материала тех данных, которые будут изображены на графике. </w:t>
      </w:r>
    </w:p>
    <w:p w:rsidR="00644E1C" w:rsidRPr="00644E1C" w:rsidRDefault="00644E1C" w:rsidP="00644E1C">
      <w:pPr>
        <w:numPr>
          <w:ilvl w:val="0"/>
          <w:numId w:val="2"/>
        </w:numPr>
        <w:spacing w:after="0" w:line="240" w:lineRule="auto"/>
        <w:ind w:left="0" w:firstLine="11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E1C">
        <w:rPr>
          <w:rFonts w:ascii="Times New Roman" w:eastAsia="Times New Roman" w:hAnsi="Times New Roman" w:cs="Times New Roman"/>
          <w:sz w:val="28"/>
          <w:lang w:eastAsia="ru-RU"/>
        </w:rPr>
        <w:t>Выбрать тот вид графика, который, по мнению исследователя, наиболее ярко будет отражать полученные данные. </w:t>
      </w:r>
    </w:p>
    <w:p w:rsidR="00644E1C" w:rsidRPr="00644E1C" w:rsidRDefault="00644E1C" w:rsidP="00644E1C">
      <w:pPr>
        <w:numPr>
          <w:ilvl w:val="0"/>
          <w:numId w:val="3"/>
        </w:numPr>
        <w:spacing w:after="0" w:line="240" w:lineRule="auto"/>
        <w:ind w:left="0" w:firstLine="11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E1C">
        <w:rPr>
          <w:rFonts w:ascii="Times New Roman" w:eastAsia="Times New Roman" w:hAnsi="Times New Roman" w:cs="Times New Roman"/>
          <w:sz w:val="28"/>
          <w:lang w:eastAsia="ru-RU"/>
        </w:rPr>
        <w:t>Название графика должно быть ясным и полным, отражающим содержание и имеющим при необходимости особые пояснения. </w:t>
      </w:r>
    </w:p>
    <w:p w:rsidR="00644E1C" w:rsidRPr="00644E1C" w:rsidRDefault="00644E1C" w:rsidP="00644E1C">
      <w:pPr>
        <w:numPr>
          <w:ilvl w:val="0"/>
          <w:numId w:val="4"/>
        </w:numPr>
        <w:spacing w:after="0" w:line="240" w:lineRule="auto"/>
        <w:ind w:left="0" w:firstLine="11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E1C">
        <w:rPr>
          <w:rFonts w:ascii="Times New Roman" w:eastAsia="Times New Roman" w:hAnsi="Times New Roman" w:cs="Times New Roman"/>
          <w:sz w:val="28"/>
          <w:lang w:eastAsia="ru-RU"/>
        </w:rPr>
        <w:t>Надписи и легенда располагаются, как правило, в нижней или правой части диаграммы. </w:t>
      </w:r>
    </w:p>
    <w:p w:rsidR="00644E1C" w:rsidRPr="00644E1C" w:rsidRDefault="00644E1C" w:rsidP="00644E1C">
      <w:pPr>
        <w:numPr>
          <w:ilvl w:val="0"/>
          <w:numId w:val="5"/>
        </w:numPr>
        <w:spacing w:after="0" w:line="240" w:lineRule="auto"/>
        <w:ind w:left="0" w:firstLine="11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E1C">
        <w:rPr>
          <w:rFonts w:ascii="Times New Roman" w:eastAsia="Times New Roman" w:hAnsi="Times New Roman" w:cs="Times New Roman"/>
          <w:sz w:val="28"/>
          <w:lang w:eastAsia="ru-RU"/>
        </w:rPr>
        <w:t>Цифры шкалы следует наносить слева и снизу или вдоль осей. Горизонтальную шкалу (по оси абсцисс) необходимо строить слева направо, вертикальную (по оси ординат) - снизу вверх. </w:t>
      </w:r>
    </w:p>
    <w:p w:rsidR="00644E1C" w:rsidRPr="00644E1C" w:rsidRDefault="00644E1C" w:rsidP="00644E1C">
      <w:pPr>
        <w:numPr>
          <w:ilvl w:val="0"/>
          <w:numId w:val="6"/>
        </w:numPr>
        <w:spacing w:after="0" w:line="240" w:lineRule="auto"/>
        <w:ind w:left="0" w:firstLine="11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E1C">
        <w:rPr>
          <w:rFonts w:ascii="Times New Roman" w:eastAsia="Times New Roman" w:hAnsi="Times New Roman" w:cs="Times New Roman"/>
          <w:sz w:val="28"/>
          <w:lang w:eastAsia="ru-RU"/>
        </w:rPr>
        <w:t>Если числовые данные не включены в диаграммы, желательно их представить рядом в табличной форме. </w:t>
      </w:r>
    </w:p>
    <w:p w:rsidR="00644E1C" w:rsidRPr="00644E1C" w:rsidRDefault="00644E1C" w:rsidP="00644E1C">
      <w:pPr>
        <w:numPr>
          <w:ilvl w:val="0"/>
          <w:numId w:val="7"/>
        </w:numPr>
        <w:spacing w:after="0" w:line="240" w:lineRule="auto"/>
        <w:ind w:left="0" w:firstLine="11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E1C">
        <w:rPr>
          <w:rFonts w:ascii="Times New Roman" w:eastAsia="Times New Roman" w:hAnsi="Times New Roman" w:cs="Times New Roman"/>
          <w:sz w:val="28"/>
          <w:lang w:eastAsia="ru-RU"/>
        </w:rPr>
        <w:t>Густота координатной сетки должна быть оптимальной, не затрудняющей чтения графика. </w:t>
      </w:r>
    </w:p>
    <w:p w:rsidR="00644E1C" w:rsidRPr="00644E1C" w:rsidRDefault="00644E1C" w:rsidP="00644E1C">
      <w:pPr>
        <w:numPr>
          <w:ilvl w:val="0"/>
          <w:numId w:val="8"/>
        </w:numPr>
        <w:spacing w:after="0" w:line="240" w:lineRule="auto"/>
        <w:ind w:left="0" w:firstLine="11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E1C">
        <w:rPr>
          <w:rFonts w:ascii="Times New Roman" w:eastAsia="Times New Roman" w:hAnsi="Times New Roman" w:cs="Times New Roman"/>
          <w:sz w:val="28"/>
          <w:lang w:eastAsia="ru-RU"/>
        </w:rPr>
        <w:t>Допустимое количество различных цветов на графике - не более трех. </w:t>
      </w:r>
    </w:p>
    <w:p w:rsidR="00644E1C" w:rsidRPr="00644E1C" w:rsidRDefault="00644E1C" w:rsidP="00644E1C">
      <w:pPr>
        <w:numPr>
          <w:ilvl w:val="0"/>
          <w:numId w:val="9"/>
        </w:numPr>
        <w:spacing w:after="0" w:line="240" w:lineRule="auto"/>
        <w:ind w:left="0" w:firstLine="11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E1C">
        <w:rPr>
          <w:rFonts w:ascii="Times New Roman" w:eastAsia="Times New Roman" w:hAnsi="Times New Roman" w:cs="Times New Roman"/>
          <w:sz w:val="28"/>
          <w:lang w:eastAsia="ru-RU"/>
        </w:rPr>
        <w:t>Если графики отражают серию наблюдений, рекомендуется ясно обозначать все точки, соответствующие отдельным наблюдениям. </w:t>
      </w:r>
    </w:p>
    <w:p w:rsidR="00644E1C" w:rsidRPr="00644E1C" w:rsidRDefault="00644E1C" w:rsidP="00644E1C">
      <w:pPr>
        <w:spacing w:after="0" w:line="240" w:lineRule="auto"/>
        <w:ind w:left="360"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44E1C">
        <w:rPr>
          <w:rFonts w:ascii="Times New Roman" w:eastAsia="Times New Roman" w:hAnsi="Times New Roman" w:cs="Times New Roman"/>
          <w:sz w:val="28"/>
          <w:u w:val="single"/>
          <w:lang w:eastAsia="ru-RU"/>
        </w:rPr>
        <w:t>Линейный график</w:t>
      </w:r>
      <w:r w:rsidRPr="00644E1C">
        <w:rPr>
          <w:rFonts w:ascii="Times New Roman" w:eastAsia="Times New Roman" w:hAnsi="Times New Roman" w:cs="Times New Roman"/>
          <w:sz w:val="28"/>
          <w:lang w:eastAsia="ru-RU"/>
        </w:rPr>
        <w:t> - передает изменения в некоторых мерных числах, например, изменение средних оценок контрольных работ, проведенных в одном классе в течение учебного года. </w:t>
      </w:r>
    </w:p>
    <w:p w:rsidR="00644E1C" w:rsidRPr="00644E1C" w:rsidRDefault="00644E1C" w:rsidP="00644E1C">
      <w:pPr>
        <w:spacing w:after="0" w:line="240" w:lineRule="auto"/>
        <w:ind w:left="360"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44E1C">
        <w:rPr>
          <w:rFonts w:ascii="Times New Roman" w:eastAsia="Times New Roman" w:hAnsi="Times New Roman" w:cs="Times New Roman"/>
          <w:sz w:val="28"/>
          <w:lang w:eastAsia="ru-RU"/>
        </w:rPr>
        <w:t xml:space="preserve">При помощи линейного графика можно передать </w:t>
      </w:r>
      <w:proofErr w:type="gramStart"/>
      <w:r w:rsidRPr="00644E1C">
        <w:rPr>
          <w:rFonts w:ascii="Times New Roman" w:eastAsia="Times New Roman" w:hAnsi="Times New Roman" w:cs="Times New Roman"/>
          <w:sz w:val="28"/>
          <w:lang w:eastAsia="ru-RU"/>
        </w:rPr>
        <w:t>изменения</w:t>
      </w:r>
      <w:proofErr w:type="gramEnd"/>
      <w:r w:rsidRPr="00644E1C">
        <w:rPr>
          <w:rFonts w:ascii="Times New Roman" w:eastAsia="Times New Roman" w:hAnsi="Times New Roman" w:cs="Times New Roman"/>
          <w:sz w:val="28"/>
          <w:lang w:eastAsia="ru-RU"/>
        </w:rPr>
        <w:t xml:space="preserve"> какого- либо признака рядом чисел. Для сравнения двух или нескольких рядов чисел они обычно наносятся на одни и те же оси координат. </w:t>
      </w:r>
    </w:p>
    <w:p w:rsidR="00644E1C" w:rsidRPr="00644E1C" w:rsidRDefault="00644E1C" w:rsidP="00644E1C">
      <w:pPr>
        <w:spacing w:after="0" w:line="240" w:lineRule="auto"/>
        <w:ind w:left="360"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44E1C">
        <w:rPr>
          <w:rFonts w:ascii="Times New Roman" w:eastAsia="Times New Roman" w:hAnsi="Times New Roman" w:cs="Times New Roman"/>
          <w:sz w:val="28"/>
          <w:lang w:eastAsia="ru-RU"/>
        </w:rPr>
        <w:t>Рассмотрим конкретный пример, типичный для </w:t>
      </w:r>
      <w:proofErr w:type="spellStart"/>
      <w:r w:rsidRPr="00644E1C">
        <w:rPr>
          <w:rFonts w:ascii="Times New Roman" w:eastAsia="Times New Roman" w:hAnsi="Times New Roman" w:cs="Times New Roman"/>
          <w:sz w:val="28"/>
          <w:lang w:eastAsia="ru-RU"/>
        </w:rPr>
        <w:t>психологопедагогических</w:t>
      </w:r>
      <w:proofErr w:type="spellEnd"/>
      <w:r w:rsidRPr="00644E1C">
        <w:rPr>
          <w:rFonts w:ascii="Times New Roman" w:eastAsia="Times New Roman" w:hAnsi="Times New Roman" w:cs="Times New Roman"/>
          <w:sz w:val="28"/>
          <w:lang w:eastAsia="ru-RU"/>
        </w:rPr>
        <w:t> исследований. Предположим, что для проверки эффективности предлагаемого метода в двух группах - контрольной и экспериментальной - был проведен контрольный срез. </w:t>
      </w:r>
    </w:p>
    <w:p w:rsidR="00644E1C" w:rsidRPr="00644E1C" w:rsidRDefault="00644E1C" w:rsidP="00644E1C">
      <w:pPr>
        <w:spacing w:after="0" w:line="240" w:lineRule="auto"/>
        <w:ind w:left="360"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44E1C">
        <w:rPr>
          <w:rFonts w:ascii="Times New Roman" w:eastAsia="Times New Roman" w:hAnsi="Times New Roman" w:cs="Times New Roman"/>
          <w:sz w:val="28"/>
          <w:lang w:eastAsia="ru-RU"/>
        </w:rPr>
        <w:lastRenderedPageBreak/>
        <w:t>Для определения уровня академической успеваемости в экспериментальных и контрольных группах взяты контрольные работы среднего уровня сложности. Определен коэффициент усвоения учебного материала каждым студентом и в целом по группе по каждой теме дисциплины «Маркетинг в образовании». </w:t>
      </w:r>
      <w:proofErr w:type="gramStart"/>
      <w:r w:rsidRPr="00644E1C">
        <w:rPr>
          <w:rFonts w:ascii="Times New Roman" w:eastAsia="Times New Roman" w:hAnsi="Times New Roman" w:cs="Times New Roman"/>
          <w:sz w:val="28"/>
          <w:lang w:eastAsia="ru-RU"/>
        </w:rPr>
        <w:t>На рис. изобразим график, показывающий коэффициент усвоения учебного материала по темам в контрольной и экспериментальной группах.</w:t>
      </w:r>
      <w:proofErr w:type="gramEnd"/>
      <w:r w:rsidRPr="00644E1C">
        <w:rPr>
          <w:rFonts w:ascii="Times New Roman" w:eastAsia="Times New Roman" w:hAnsi="Times New Roman" w:cs="Times New Roman"/>
          <w:sz w:val="28"/>
          <w:lang w:eastAsia="ru-RU"/>
        </w:rPr>
        <w:t> Соответствующий линейный график имеет вид: </w:t>
      </w:r>
    </w:p>
    <w:p w:rsidR="00644E1C" w:rsidRPr="00644E1C" w:rsidRDefault="00644E1C" w:rsidP="00644E1C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44E1C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644E1C" w:rsidRPr="00644E1C" w:rsidRDefault="00644E1C" w:rsidP="00644E1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proofErr w:type="gramStart"/>
      <w:r w:rsidRPr="00644E1C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Гистограмма </w:t>
      </w:r>
      <w:r w:rsidRPr="00644E1C">
        <w:rPr>
          <w:rFonts w:ascii="Times New Roman" w:eastAsia="Times New Roman" w:hAnsi="Times New Roman" w:cs="Times New Roman"/>
          <w:sz w:val="28"/>
          <w:lang w:eastAsia="ru-RU"/>
        </w:rPr>
        <w:t>представляет собой разновидность [графика, в котором по оси «Y» откладываются частотные (интервальные) значения какой-либо группировки, в результате чего график становится «ступенчатым». </w:t>
      </w:r>
      <w:proofErr w:type="gramEnd"/>
    </w:p>
    <w:p w:rsidR="00644E1C" w:rsidRPr="00644E1C" w:rsidRDefault="00644E1C" w:rsidP="00644E1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44E1C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644E1C" w:rsidRPr="00644E1C" w:rsidRDefault="00644E1C" w:rsidP="00644E1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44E1C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Полигон частот</w:t>
      </w:r>
      <w:r w:rsidRPr="00644E1C">
        <w:rPr>
          <w:rFonts w:ascii="Times New Roman" w:eastAsia="Times New Roman" w:hAnsi="Times New Roman" w:cs="Times New Roman"/>
          <w:sz w:val="28"/>
          <w:lang w:eastAsia="ru-RU"/>
        </w:rPr>
        <w:t> - это статистическая аналитическая кривая, для построения которой необходимо по оси абсцисс отложить значения вариант X., а по оси ординат - соответствующие им относительные частоты. Полученные точки с координатами (К, Р.) соединяют отрезками. </w:t>
      </w:r>
    </w:p>
    <w:p w:rsidR="00644E1C" w:rsidRPr="00644E1C" w:rsidRDefault="00644E1C" w:rsidP="00644E1C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44E1C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644E1C" w:rsidRPr="00644E1C" w:rsidRDefault="00644E1C" w:rsidP="00644E1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44E1C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Кумулятивный график частоты</w:t>
      </w:r>
      <w:r w:rsidRPr="00644E1C">
        <w:rPr>
          <w:rFonts w:ascii="Times New Roman" w:eastAsia="Times New Roman" w:hAnsi="Times New Roman" w:cs="Times New Roman"/>
          <w:sz w:val="28"/>
          <w:lang w:eastAsia="ru-RU"/>
        </w:rPr>
        <w:t> (накопляющее распределение частоты) - частота отдельных интервалов совокупности рассматривается кумулятивно, то есть к частоте каждого интервала прибавляются частоты всех предыдущих интервалов. </w:t>
      </w:r>
    </w:p>
    <w:p w:rsidR="00644E1C" w:rsidRPr="00644E1C" w:rsidRDefault="00644E1C" w:rsidP="00644E1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44E1C">
        <w:rPr>
          <w:rFonts w:ascii="Times New Roman" w:eastAsia="Times New Roman" w:hAnsi="Times New Roman" w:cs="Times New Roman"/>
          <w:sz w:val="28"/>
          <w:lang w:eastAsia="ru-RU"/>
        </w:rPr>
        <w:t>Накопленной </w:t>
      </w:r>
      <w:proofErr w:type="spellStart"/>
      <w:r w:rsidRPr="00644E1C">
        <w:rPr>
          <w:rFonts w:ascii="Times New Roman" w:eastAsia="Times New Roman" w:hAnsi="Times New Roman" w:cs="Times New Roman"/>
          <w:sz w:val="28"/>
          <w:lang w:eastAsia="ru-RU"/>
        </w:rPr>
        <w:t>частостью</w:t>
      </w:r>
      <w:proofErr w:type="spellEnd"/>
      <w:r w:rsidRPr="00644E1C">
        <w:rPr>
          <w:rFonts w:ascii="Times New Roman" w:eastAsia="Times New Roman" w:hAnsi="Times New Roman" w:cs="Times New Roman"/>
          <w:sz w:val="28"/>
          <w:lang w:eastAsia="ru-RU"/>
        </w:rPr>
        <w:t xml:space="preserve"> (частотой) в точке </w:t>
      </w:r>
      <w:proofErr w:type="spellStart"/>
      <w:r w:rsidRPr="00644E1C">
        <w:rPr>
          <w:rFonts w:ascii="Times New Roman" w:eastAsia="Times New Roman" w:hAnsi="Times New Roman" w:cs="Times New Roman"/>
          <w:sz w:val="28"/>
          <w:lang w:eastAsia="ru-RU"/>
        </w:rPr>
        <w:t>х</w:t>
      </w:r>
      <w:proofErr w:type="spellEnd"/>
      <w:r w:rsidRPr="00644E1C">
        <w:rPr>
          <w:rFonts w:ascii="Times New Roman" w:eastAsia="Times New Roman" w:hAnsi="Times New Roman" w:cs="Times New Roman"/>
          <w:sz w:val="28"/>
          <w:lang w:eastAsia="ru-RU"/>
        </w:rPr>
        <w:t> называют суммарную частоту (</w:t>
      </w:r>
      <w:proofErr w:type="spellStart"/>
      <w:r w:rsidRPr="00644E1C">
        <w:rPr>
          <w:rFonts w:ascii="Times New Roman" w:eastAsia="Times New Roman" w:hAnsi="Times New Roman" w:cs="Times New Roman"/>
          <w:sz w:val="28"/>
          <w:lang w:eastAsia="ru-RU"/>
        </w:rPr>
        <w:t>частость</w:t>
      </w:r>
      <w:proofErr w:type="spellEnd"/>
      <w:r w:rsidRPr="00644E1C">
        <w:rPr>
          <w:rFonts w:ascii="Times New Roman" w:eastAsia="Times New Roman" w:hAnsi="Times New Roman" w:cs="Times New Roman"/>
          <w:sz w:val="28"/>
          <w:lang w:eastAsia="ru-RU"/>
        </w:rPr>
        <w:t>) членов генеральной совокупности со значением признака меньшим, чем х. Если в статистическом ряду вместо относительных частот записать соответственно накопленные частоты, то получим кумулятивный ряд. Для графического изображения кумулятивных рядов используют </w:t>
      </w:r>
      <w:proofErr w:type="spellStart"/>
      <w:r w:rsidRPr="00644E1C">
        <w:rPr>
          <w:rFonts w:ascii="Times New Roman" w:eastAsia="Times New Roman" w:hAnsi="Times New Roman" w:cs="Times New Roman"/>
          <w:sz w:val="28"/>
          <w:lang w:eastAsia="ru-RU"/>
        </w:rPr>
        <w:t>кумулянты</w:t>
      </w:r>
      <w:proofErr w:type="spellEnd"/>
      <w:r w:rsidRPr="00644E1C">
        <w:rPr>
          <w:rFonts w:ascii="Times New Roman" w:eastAsia="Times New Roman" w:hAnsi="Times New Roman" w:cs="Times New Roman"/>
          <w:sz w:val="28"/>
          <w:lang w:eastAsia="ru-RU"/>
        </w:rPr>
        <w:t> и </w:t>
      </w:r>
      <w:proofErr w:type="spellStart"/>
      <w:r w:rsidRPr="00644E1C">
        <w:rPr>
          <w:rFonts w:ascii="Times New Roman" w:eastAsia="Times New Roman" w:hAnsi="Times New Roman" w:cs="Times New Roman"/>
          <w:sz w:val="28"/>
          <w:lang w:eastAsia="ru-RU"/>
        </w:rPr>
        <w:t>огивы</w:t>
      </w:r>
      <w:proofErr w:type="spellEnd"/>
      <w:r w:rsidRPr="00644E1C">
        <w:rPr>
          <w:rFonts w:ascii="Times New Roman" w:eastAsia="Times New Roman" w:hAnsi="Times New Roman" w:cs="Times New Roman"/>
          <w:sz w:val="28"/>
          <w:lang w:eastAsia="ru-RU"/>
        </w:rPr>
        <w:t>. </w:t>
      </w:r>
    </w:p>
    <w:p w:rsidR="00644E1C" w:rsidRPr="00644E1C" w:rsidRDefault="00644E1C" w:rsidP="00644E1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44E1C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644E1C" w:rsidRPr="00644E1C" w:rsidRDefault="00644E1C" w:rsidP="00644E1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44E1C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Диаграмма</w:t>
      </w:r>
      <w:r w:rsidRPr="00644E1C">
        <w:rPr>
          <w:rFonts w:ascii="Times New Roman" w:eastAsia="Times New Roman" w:hAnsi="Times New Roman" w:cs="Times New Roman"/>
          <w:sz w:val="28"/>
          <w:lang w:eastAsia="ru-RU"/>
        </w:rPr>
        <w:t> - это чертеж, на котором численные данные представлены с помощью геометрических объектов (точек, линий, фигур различной формы и различных цветов) и вспомогательных элементов (осей координат, условных обозначений, заголовков и т.п.). </w:t>
      </w:r>
    </w:p>
    <w:p w:rsidR="00644E1C" w:rsidRPr="00644E1C" w:rsidRDefault="00644E1C" w:rsidP="00644E1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44E1C">
        <w:rPr>
          <w:rFonts w:ascii="Times New Roman" w:eastAsia="Times New Roman" w:hAnsi="Times New Roman" w:cs="Times New Roman"/>
          <w:sz w:val="28"/>
          <w:lang w:eastAsia="ru-RU"/>
        </w:rPr>
        <w:t>В зависимости от типа используемых геометрических объектов, диаграммы делятся </w:t>
      </w:r>
      <w:proofErr w:type="gramStart"/>
      <w:r w:rsidRPr="00644E1C">
        <w:rPr>
          <w:rFonts w:ascii="Times New Roman" w:eastAsia="Times New Roman" w:hAnsi="Times New Roman" w:cs="Times New Roman"/>
          <w:sz w:val="28"/>
          <w:lang w:eastAsia="ru-RU"/>
        </w:rPr>
        <w:t>на</w:t>
      </w:r>
      <w:proofErr w:type="gramEnd"/>
      <w:r w:rsidRPr="00644E1C">
        <w:rPr>
          <w:rFonts w:ascii="Times New Roman" w:eastAsia="Times New Roman" w:hAnsi="Times New Roman" w:cs="Times New Roman"/>
          <w:sz w:val="28"/>
          <w:lang w:eastAsia="ru-RU"/>
        </w:rPr>
        <w:t> точечные, линейные, плоскостные и пространственные (объемные). Плоскостные и пространственные диаграммы могут составляться из объектов различной формы и бывают, например, столбиковыми, круговыми, фигурными и т. д. </w:t>
      </w:r>
    </w:p>
    <w:p w:rsidR="00644E1C" w:rsidRDefault="00644E1C" w:rsidP="00644E1C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lastRenderedPageBreak/>
        <w:t> </w:t>
      </w:r>
      <w:r w:rsidR="005F43BE">
        <w:rPr>
          <w:rFonts w:ascii="Segoe UI" w:hAnsi="Segoe UI" w:cs="Segoe UI"/>
          <w:noProof/>
          <w:sz w:val="18"/>
          <w:szCs w:val="18"/>
        </w:rPr>
        <w:drawing>
          <wp:inline distT="0" distB="0" distL="0" distR="0">
            <wp:extent cx="5048250" cy="2341972"/>
            <wp:effectExtent l="19050" t="0" r="0" b="0"/>
            <wp:docPr id="1" name="Рисунок 0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2341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4E1C" w:rsidRDefault="00644E1C" w:rsidP="00644E1C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644E1C" w:rsidRDefault="00644E1C" w:rsidP="00644E1C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Графы</w:t>
      </w:r>
      <w:r>
        <w:rPr>
          <w:rStyle w:val="normaltextrun"/>
          <w:sz w:val="28"/>
          <w:szCs w:val="28"/>
        </w:rPr>
        <w:t> - особый вид графического отображения данных результатов; это фигура, состоящая из точек (вершин), соединенных отрезками (ребрами). Вершины графа могут обозначать различные компоненты педагогического процесса, параметры, факторы, а ребра - отношения и связи между ними. Графы (как модели) часто применяются на этапе прогнозирования эксперимента, а на обобщающем этапе с ними сопоставляются результаты. Простейшим примером графа служит «дерево» целей.</w:t>
      </w:r>
      <w:r>
        <w:rPr>
          <w:rStyle w:val="eop"/>
          <w:sz w:val="28"/>
          <w:szCs w:val="28"/>
        </w:rPr>
        <w:t> </w:t>
      </w:r>
    </w:p>
    <w:p w:rsidR="00644E1C" w:rsidRDefault="00644E1C" w:rsidP="00644E1C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По форме графического представления выделяют линейные, плоскостные, объемные виды статистических графиков.</w:t>
      </w:r>
      <w:r>
        <w:rPr>
          <w:rStyle w:val="eop"/>
          <w:sz w:val="28"/>
          <w:szCs w:val="28"/>
        </w:rPr>
        <w:t> </w:t>
      </w:r>
    </w:p>
    <w:p w:rsidR="00644E1C" w:rsidRDefault="00644E1C" w:rsidP="00644E1C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  <w:r w:rsidR="005F43BE">
        <w:rPr>
          <w:rFonts w:ascii="Segoe UI" w:hAnsi="Segoe UI" w:cs="Segoe UI"/>
          <w:noProof/>
          <w:sz w:val="18"/>
          <w:szCs w:val="18"/>
        </w:rPr>
        <w:drawing>
          <wp:inline distT="0" distB="0" distL="0" distR="0">
            <wp:extent cx="5429250" cy="3133725"/>
            <wp:effectExtent l="19050" t="0" r="0" b="0"/>
            <wp:docPr id="3" name="Рисунок 2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29250" cy="313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4E1C" w:rsidRDefault="00644E1C" w:rsidP="00644E1C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Схема статистических графиков по форме графического представления</w:t>
      </w:r>
      <w:r>
        <w:rPr>
          <w:rStyle w:val="eop"/>
          <w:sz w:val="28"/>
          <w:szCs w:val="28"/>
        </w:rPr>
        <w:t> </w:t>
      </w:r>
    </w:p>
    <w:p w:rsidR="00644E1C" w:rsidRDefault="00644E1C" w:rsidP="00644E1C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Социальное картографирование</w:t>
      </w:r>
      <w:r>
        <w:rPr>
          <w:rStyle w:val="normaltextrun"/>
          <w:sz w:val="28"/>
          <w:szCs w:val="28"/>
        </w:rPr>
        <w:t xml:space="preserve"> – это метод преобразования социальных данных в картографическую форму. То есть нанесение социальных признаков и явлений на карту. Впервые метод использован Чарльзом Бутом в 20-е г. 19 века, он окрашивал разные районы города в цвета, по доходам жителей. Позднее в начале 20 века в Чикаго проводилось исследование, на карту наносились сначала показатели подростковой </w:t>
      </w:r>
      <w:r>
        <w:rPr>
          <w:rStyle w:val="normaltextrun"/>
          <w:sz w:val="28"/>
          <w:szCs w:val="28"/>
        </w:rPr>
        <w:lastRenderedPageBreak/>
        <w:t>преступности, а затем и другие показатели. Например, на карту наносятся цвета, отражающие показатели.</w:t>
      </w:r>
      <w:r>
        <w:rPr>
          <w:rStyle w:val="eop"/>
          <w:sz w:val="28"/>
          <w:szCs w:val="28"/>
        </w:rPr>
        <w:t> </w:t>
      </w:r>
    </w:p>
    <w:p w:rsidR="00644E1C" w:rsidRDefault="00644E1C" w:rsidP="005F43BE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 </w:t>
      </w:r>
      <w:r w:rsidR="005F43BE">
        <w:rPr>
          <w:rFonts w:ascii="Segoe UI" w:hAnsi="Segoe UI" w:cs="Segoe UI"/>
          <w:noProof/>
          <w:sz w:val="18"/>
          <w:szCs w:val="18"/>
        </w:rPr>
        <w:drawing>
          <wp:inline distT="0" distB="0" distL="0" distR="0">
            <wp:extent cx="5514975" cy="3886200"/>
            <wp:effectExtent l="19050" t="0" r="9525" b="0"/>
            <wp:docPr id="4" name="Рисунок 3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14975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4E1C" w:rsidRDefault="00644E1C" w:rsidP="00644E1C">
      <w:pPr>
        <w:pStyle w:val="paragraph"/>
        <w:spacing w:before="0" w:beforeAutospacing="0" w:after="0" w:afterAutospacing="0"/>
        <w:ind w:firstLine="705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Данные о социально-экономическом развитии регионов России</w:t>
      </w:r>
      <w:r>
        <w:rPr>
          <w:rStyle w:val="eop"/>
          <w:sz w:val="28"/>
          <w:szCs w:val="28"/>
        </w:rPr>
        <w:t> </w:t>
      </w:r>
    </w:p>
    <w:p w:rsidR="00644E1C" w:rsidRDefault="00644E1C" w:rsidP="00644E1C">
      <w:pPr>
        <w:pStyle w:val="paragraph"/>
        <w:spacing w:before="0" w:beforeAutospacing="0" w:after="0" w:afterAutospacing="0"/>
        <w:ind w:firstLine="705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от Ассоциации инновационных регионов России</w:t>
      </w:r>
      <w:r>
        <w:rPr>
          <w:rStyle w:val="eop"/>
          <w:sz w:val="28"/>
          <w:szCs w:val="28"/>
        </w:rPr>
        <w:t> </w:t>
      </w:r>
    </w:p>
    <w:p w:rsidR="00644E1C" w:rsidRDefault="00644E1C" w:rsidP="00644E1C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Социального </w:t>
      </w:r>
      <w:proofErr w:type="spellStart"/>
      <w:r>
        <w:rPr>
          <w:rStyle w:val="spellingerror"/>
          <w:b/>
          <w:bCs/>
          <w:sz w:val="28"/>
          <w:szCs w:val="28"/>
        </w:rPr>
        <w:t>портретирование</w:t>
      </w:r>
      <w:proofErr w:type="spellEnd"/>
      <w:r>
        <w:rPr>
          <w:rStyle w:val="normaltextrun"/>
          <w:sz w:val="28"/>
          <w:szCs w:val="28"/>
        </w:rPr>
        <w:t> - это метод составления комплексной характеристики человека, содержащей описание его внутреннего склада и возможных поступков в определенных значимых обстоятельствах. </w:t>
      </w:r>
      <w:proofErr w:type="spellStart"/>
      <w:r>
        <w:rPr>
          <w:rStyle w:val="spellingerror"/>
          <w:sz w:val="28"/>
          <w:szCs w:val="28"/>
        </w:rPr>
        <w:t>Портретирование</w:t>
      </w:r>
      <w:proofErr w:type="spellEnd"/>
      <w:r>
        <w:rPr>
          <w:rStyle w:val="normaltextrun"/>
          <w:sz w:val="28"/>
          <w:szCs w:val="28"/>
        </w:rPr>
        <w:t> заключается в комплексе стандартизированных и проверенных (надежных) методов и качественного анализа публичных выступлений, текстов и других продуктов деятельности субъекта. Также оценивается и его поведение, внешность и другие параметры. На практике </w:t>
      </w:r>
      <w:proofErr w:type="spellStart"/>
      <w:r>
        <w:rPr>
          <w:rStyle w:val="spellingerror"/>
          <w:sz w:val="28"/>
          <w:szCs w:val="28"/>
        </w:rPr>
        <w:t>портретирование</w:t>
      </w:r>
      <w:proofErr w:type="spellEnd"/>
      <w:r>
        <w:rPr>
          <w:rStyle w:val="normaltextrun"/>
          <w:sz w:val="28"/>
          <w:szCs w:val="28"/>
        </w:rPr>
        <w:t> помогает получить точную информацию о:</w:t>
      </w:r>
      <w:r>
        <w:rPr>
          <w:rStyle w:val="eop"/>
          <w:sz w:val="28"/>
          <w:szCs w:val="28"/>
        </w:rPr>
        <w:t> </w:t>
      </w:r>
    </w:p>
    <w:p w:rsidR="00644E1C" w:rsidRDefault="00644E1C" w:rsidP="00644E1C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1. Ценностной сфере человека, его идеалах и принципах;</w:t>
      </w:r>
      <w:r>
        <w:rPr>
          <w:rStyle w:val="eop"/>
          <w:sz w:val="28"/>
          <w:szCs w:val="28"/>
        </w:rPr>
        <w:t> </w:t>
      </w:r>
    </w:p>
    <w:p w:rsidR="00644E1C" w:rsidRDefault="00644E1C" w:rsidP="00644E1C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2. Волевой сфере, ведущих мотивах деятельности и потребностях;</w:t>
      </w:r>
      <w:r>
        <w:rPr>
          <w:rStyle w:val="eop"/>
          <w:sz w:val="28"/>
          <w:szCs w:val="28"/>
        </w:rPr>
        <w:t> </w:t>
      </w:r>
    </w:p>
    <w:p w:rsidR="00644E1C" w:rsidRDefault="00644E1C" w:rsidP="00644E1C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3. </w:t>
      </w:r>
      <w:proofErr w:type="gramStart"/>
      <w:r>
        <w:rPr>
          <w:rStyle w:val="normaltextrun"/>
          <w:sz w:val="28"/>
          <w:szCs w:val="28"/>
        </w:rPr>
        <w:t>Способностях</w:t>
      </w:r>
      <w:proofErr w:type="gramEnd"/>
      <w:r>
        <w:rPr>
          <w:rStyle w:val="normaltextrun"/>
          <w:sz w:val="28"/>
          <w:szCs w:val="28"/>
        </w:rPr>
        <w:t> и задатках, плюсах и минусах, как субъекта деятельности;</w:t>
      </w:r>
      <w:r>
        <w:rPr>
          <w:rStyle w:val="eop"/>
          <w:sz w:val="28"/>
          <w:szCs w:val="28"/>
        </w:rPr>
        <w:t> </w:t>
      </w:r>
    </w:p>
    <w:p w:rsidR="00644E1C" w:rsidRDefault="00644E1C" w:rsidP="00644E1C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4. Эмоциональном </w:t>
      </w:r>
      <w:proofErr w:type="gramStart"/>
      <w:r>
        <w:rPr>
          <w:rStyle w:val="normaltextrun"/>
          <w:sz w:val="28"/>
          <w:szCs w:val="28"/>
        </w:rPr>
        <w:t>стиле</w:t>
      </w:r>
      <w:proofErr w:type="gramEnd"/>
      <w:r>
        <w:rPr>
          <w:rStyle w:val="normaltextrun"/>
          <w:sz w:val="28"/>
          <w:szCs w:val="28"/>
        </w:rPr>
        <w:t> и психофизиологических особенностях нервной системы;</w:t>
      </w:r>
      <w:r>
        <w:rPr>
          <w:rStyle w:val="eop"/>
          <w:sz w:val="28"/>
          <w:szCs w:val="28"/>
        </w:rPr>
        <w:t> </w:t>
      </w:r>
    </w:p>
    <w:p w:rsidR="00644E1C" w:rsidRDefault="00644E1C" w:rsidP="00644E1C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5. </w:t>
      </w:r>
      <w:proofErr w:type="gramStart"/>
      <w:r>
        <w:rPr>
          <w:rStyle w:val="normaltextrun"/>
          <w:sz w:val="28"/>
          <w:szCs w:val="28"/>
        </w:rPr>
        <w:t>Недостатках</w:t>
      </w:r>
      <w:proofErr w:type="gramEnd"/>
      <w:r>
        <w:rPr>
          <w:rStyle w:val="normaltextrun"/>
          <w:sz w:val="28"/>
          <w:szCs w:val="28"/>
        </w:rPr>
        <w:t>, слабых местах, страхах;</w:t>
      </w:r>
      <w:r>
        <w:rPr>
          <w:rStyle w:val="eop"/>
          <w:sz w:val="28"/>
          <w:szCs w:val="28"/>
        </w:rPr>
        <w:t> </w:t>
      </w:r>
    </w:p>
    <w:p w:rsidR="00644E1C" w:rsidRDefault="00644E1C" w:rsidP="00644E1C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6. </w:t>
      </w:r>
      <w:proofErr w:type="gramStart"/>
      <w:r>
        <w:rPr>
          <w:rStyle w:val="normaltextrun"/>
          <w:sz w:val="28"/>
          <w:szCs w:val="28"/>
        </w:rPr>
        <w:t>Особенностях</w:t>
      </w:r>
      <w:proofErr w:type="gramEnd"/>
      <w:r>
        <w:rPr>
          <w:rStyle w:val="normaltextrun"/>
          <w:sz w:val="28"/>
          <w:szCs w:val="28"/>
        </w:rPr>
        <w:t> поведения в стрессовых ситуациях.</w:t>
      </w:r>
      <w:r>
        <w:rPr>
          <w:rStyle w:val="eop"/>
          <w:sz w:val="28"/>
          <w:szCs w:val="28"/>
        </w:rPr>
        <w:t> </w:t>
      </w:r>
    </w:p>
    <w:p w:rsidR="00644E1C" w:rsidRDefault="005F43BE" w:rsidP="00644E1C">
      <w:pPr>
        <w:pStyle w:val="paragraph"/>
        <w:shd w:val="clear" w:color="auto" w:fill="FFFFFF"/>
        <w:spacing w:before="0" w:beforeAutospacing="0" w:after="0" w:afterAutospacing="0"/>
        <w:ind w:firstLine="705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2834773" cy="5334000"/>
            <wp:effectExtent l="19050" t="0" r="3677" b="0"/>
            <wp:docPr id="5" name="Рисунок 4" descr="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35919" cy="5336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44E1C">
        <w:rPr>
          <w:rStyle w:val="eop"/>
          <w:sz w:val="28"/>
          <w:szCs w:val="28"/>
        </w:rPr>
        <w:t> </w:t>
      </w:r>
    </w:p>
    <w:p w:rsidR="00644E1C" w:rsidRDefault="00644E1C" w:rsidP="00644E1C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Рейтинг мужских качеств с официального сайта ВЦИОМ [68]</w:t>
      </w:r>
      <w:r>
        <w:rPr>
          <w:rStyle w:val="eop"/>
          <w:sz w:val="28"/>
          <w:szCs w:val="28"/>
        </w:rPr>
        <w:t> </w:t>
      </w:r>
    </w:p>
    <w:p w:rsidR="00644E1C" w:rsidRDefault="00644E1C" w:rsidP="00644E1C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normaltextrun"/>
          <w:b/>
          <w:bCs/>
          <w:sz w:val="28"/>
          <w:szCs w:val="28"/>
        </w:rPr>
        <w:t>Инфорграфика</w:t>
      </w:r>
      <w:proofErr w:type="spellEnd"/>
      <w:r>
        <w:rPr>
          <w:rStyle w:val="normaltextrun"/>
          <w:sz w:val="28"/>
          <w:szCs w:val="28"/>
        </w:rPr>
        <w:t xml:space="preserve"> - это относительно новый способ представления информации в графическом виде. </w:t>
      </w:r>
      <w:proofErr w:type="spellStart"/>
      <w:r>
        <w:rPr>
          <w:rStyle w:val="normaltextrun"/>
          <w:sz w:val="28"/>
          <w:szCs w:val="28"/>
        </w:rPr>
        <w:t>Инфографика</w:t>
      </w:r>
      <w:proofErr w:type="spellEnd"/>
      <w:r>
        <w:rPr>
          <w:rStyle w:val="normaltextrun"/>
          <w:sz w:val="28"/>
          <w:szCs w:val="28"/>
        </w:rPr>
        <w:t xml:space="preserve"> не только преподносит информацию в лаконичном </w:t>
      </w:r>
      <w:proofErr w:type="spellStart"/>
      <w:r>
        <w:rPr>
          <w:rStyle w:val="normaltextrun"/>
          <w:sz w:val="28"/>
          <w:szCs w:val="28"/>
        </w:rPr>
        <w:t>неперегруженном</w:t>
      </w:r>
      <w:proofErr w:type="spellEnd"/>
      <w:r>
        <w:rPr>
          <w:rStyle w:val="normaltextrun"/>
          <w:sz w:val="28"/>
          <w:szCs w:val="28"/>
        </w:rPr>
        <w:t xml:space="preserve"> формате, но и делает её легкой к пониманию. </w:t>
      </w:r>
      <w:proofErr w:type="spellStart"/>
      <w:r>
        <w:rPr>
          <w:rStyle w:val="normaltextrun"/>
          <w:sz w:val="28"/>
          <w:szCs w:val="28"/>
        </w:rPr>
        <w:t>Инфографика</w:t>
      </w:r>
      <w:proofErr w:type="spellEnd"/>
      <w:r>
        <w:rPr>
          <w:rStyle w:val="normaltextrun"/>
          <w:sz w:val="28"/>
          <w:szCs w:val="28"/>
        </w:rPr>
        <w:t xml:space="preserve"> позволяет преподнести большой объем информации в сжатом формате.</w:t>
      </w:r>
      <w:r>
        <w:rPr>
          <w:rStyle w:val="eop"/>
          <w:sz w:val="28"/>
          <w:szCs w:val="28"/>
        </w:rPr>
        <w:t> </w:t>
      </w:r>
    </w:p>
    <w:p w:rsidR="00644E1C" w:rsidRDefault="00644E1C" w:rsidP="00644E1C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644E1C" w:rsidRDefault="00644E1C" w:rsidP="00644E1C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lastRenderedPageBreak/>
        <w:t> </w:t>
      </w:r>
      <w:r w:rsidR="00B73F70">
        <w:rPr>
          <w:rFonts w:ascii="Segoe UI" w:hAnsi="Segoe UI" w:cs="Segoe UI"/>
          <w:noProof/>
          <w:sz w:val="18"/>
          <w:szCs w:val="18"/>
        </w:rPr>
        <w:drawing>
          <wp:inline distT="0" distB="0" distL="0" distR="0">
            <wp:extent cx="2619375" cy="6484237"/>
            <wp:effectExtent l="19050" t="0" r="9525" b="0"/>
            <wp:docPr id="6" name="Рисунок 5" descr="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6484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4E1C" w:rsidRDefault="00644E1C" w:rsidP="00644E1C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644E1C" w:rsidRDefault="00644E1C" w:rsidP="00644E1C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 </w:t>
      </w:r>
    </w:p>
    <w:p w:rsidR="00644E1C" w:rsidRDefault="00644E1C" w:rsidP="00644E1C">
      <w:pPr>
        <w:pStyle w:val="paragraph"/>
        <w:shd w:val="clear" w:color="auto" w:fill="FFFFFF"/>
        <w:spacing w:before="0" w:beforeAutospacing="0" w:after="0" w:afterAutospacing="0"/>
        <w:ind w:firstLine="705"/>
        <w:jc w:val="center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spellingerror"/>
          <w:sz w:val="28"/>
          <w:szCs w:val="28"/>
        </w:rPr>
        <w:t>Инфографическое</w:t>
      </w:r>
      <w:proofErr w:type="spellEnd"/>
      <w:r>
        <w:rPr>
          <w:rStyle w:val="normaltextrun"/>
          <w:sz w:val="28"/>
          <w:szCs w:val="28"/>
        </w:rPr>
        <w:t> представление результатов опроса</w:t>
      </w:r>
      <w:r>
        <w:rPr>
          <w:rStyle w:val="eop"/>
          <w:sz w:val="28"/>
          <w:szCs w:val="28"/>
        </w:rPr>
        <w:t> </w:t>
      </w:r>
    </w:p>
    <w:p w:rsidR="00644E1C" w:rsidRDefault="00644E1C" w:rsidP="00644E1C">
      <w:pPr>
        <w:pStyle w:val="paragraph"/>
        <w:spacing w:before="0" w:beforeAutospacing="0" w:after="0" w:afterAutospacing="0"/>
        <w:ind w:firstLine="705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«Память о войне: история и мифы»</w:t>
      </w:r>
      <w:r>
        <w:rPr>
          <w:rStyle w:val="eop"/>
          <w:sz w:val="28"/>
          <w:szCs w:val="28"/>
        </w:rPr>
        <w:t> </w:t>
      </w:r>
    </w:p>
    <w:p w:rsidR="00F702F6" w:rsidRPr="00644E1C" w:rsidRDefault="00F702F6" w:rsidP="00644E1C"/>
    <w:sectPr w:rsidR="00F702F6" w:rsidRPr="00644E1C" w:rsidSect="00F702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31059E"/>
    <w:multiLevelType w:val="multilevel"/>
    <w:tmpl w:val="40AA464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272890"/>
    <w:multiLevelType w:val="multilevel"/>
    <w:tmpl w:val="B28C4B3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6D4329"/>
    <w:multiLevelType w:val="multilevel"/>
    <w:tmpl w:val="7B5E3D1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F4751F2"/>
    <w:multiLevelType w:val="multilevel"/>
    <w:tmpl w:val="F528C44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8FD602E"/>
    <w:multiLevelType w:val="multilevel"/>
    <w:tmpl w:val="4042B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0BE6090"/>
    <w:multiLevelType w:val="multilevel"/>
    <w:tmpl w:val="84460A9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7F1103E"/>
    <w:multiLevelType w:val="multilevel"/>
    <w:tmpl w:val="84E0F97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51103C6"/>
    <w:multiLevelType w:val="multilevel"/>
    <w:tmpl w:val="EF2C22B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7670996"/>
    <w:multiLevelType w:val="multilevel"/>
    <w:tmpl w:val="F83231B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2"/>
  </w:num>
  <w:num w:numId="5">
    <w:abstractNumId w:val="1"/>
  </w:num>
  <w:num w:numId="6">
    <w:abstractNumId w:val="8"/>
  </w:num>
  <w:num w:numId="7">
    <w:abstractNumId w:val="0"/>
  </w:num>
  <w:num w:numId="8">
    <w:abstractNumId w:val="6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4E1C"/>
    <w:rsid w:val="005F43BE"/>
    <w:rsid w:val="00644E1C"/>
    <w:rsid w:val="00B73F70"/>
    <w:rsid w:val="00F702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2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44E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">
    <w:name w:val="paragraph"/>
    <w:basedOn w:val="a"/>
    <w:rsid w:val="00644E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644E1C"/>
  </w:style>
  <w:style w:type="character" w:customStyle="1" w:styleId="eop">
    <w:name w:val="eop"/>
    <w:basedOn w:val="a0"/>
    <w:rsid w:val="00644E1C"/>
  </w:style>
  <w:style w:type="character" w:customStyle="1" w:styleId="spellingerror">
    <w:name w:val="spellingerror"/>
    <w:basedOn w:val="a0"/>
    <w:rsid w:val="00644E1C"/>
  </w:style>
  <w:style w:type="paragraph" w:styleId="a4">
    <w:name w:val="Balloon Text"/>
    <w:basedOn w:val="a"/>
    <w:link w:val="a5"/>
    <w:uiPriority w:val="99"/>
    <w:semiHidden/>
    <w:unhideWhenUsed/>
    <w:rsid w:val="005F43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43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17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0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9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2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1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4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0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93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0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72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9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35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7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7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2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59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2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06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5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60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86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2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0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9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8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7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5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5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0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5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1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2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2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6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0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6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9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2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7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7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16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9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2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0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12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80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4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6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7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1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17990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27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251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73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891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066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625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5232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373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799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123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474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543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0544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218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024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649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18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63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9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354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614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097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2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343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4272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9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9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2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3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74750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131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38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78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738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8687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691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06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197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415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50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477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189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9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349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218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470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20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820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08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931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600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561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0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903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889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743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753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776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0494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865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54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952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02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599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0336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042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93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046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956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389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515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227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930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826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100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269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467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611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09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36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557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057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571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27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3092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610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6602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590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7520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893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460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363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33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13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515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168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55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385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753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92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1544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326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7700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730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41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280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32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919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38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343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4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62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849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33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92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88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48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423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010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12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8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64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60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99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21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37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08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1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53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39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747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4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2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34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9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34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4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97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2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7</Pages>
  <Words>1281</Words>
  <Characters>7304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2021-06-19T19:53:00Z</dcterms:created>
  <dcterms:modified xsi:type="dcterms:W3CDTF">2021-06-19T20:24:00Z</dcterms:modified>
</cp:coreProperties>
</file>