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ED" w:rsidRPr="008967F4" w:rsidRDefault="003F6CED" w:rsidP="003F6CED">
      <w:pPr>
        <w:jc w:val="center"/>
        <w:outlineLvl w:val="0"/>
        <w:rPr>
          <w:b/>
        </w:rPr>
      </w:pPr>
      <w:r w:rsidRPr="008967F4">
        <w:rPr>
          <w:b/>
        </w:rPr>
        <w:t>ПРИЛОЖЕНИЕ Б</w:t>
      </w:r>
    </w:p>
    <w:p w:rsidR="003F6CED" w:rsidRPr="008967F4" w:rsidRDefault="003F6CED" w:rsidP="003F6CED">
      <w:pPr>
        <w:jc w:val="center"/>
        <w:outlineLvl w:val="0"/>
        <w:rPr>
          <w:b/>
        </w:rPr>
      </w:pPr>
      <w:r w:rsidRPr="008967F4">
        <w:rPr>
          <w:b/>
        </w:rPr>
        <w:t>Линейное распределение ответов на вопросы анкеты</w:t>
      </w:r>
    </w:p>
    <w:p w:rsidR="003F6CED" w:rsidRPr="008967F4" w:rsidRDefault="003F6CED" w:rsidP="003F6CED">
      <w:pPr>
        <w:jc w:val="center"/>
        <w:outlineLvl w:val="0"/>
      </w:pPr>
    </w:p>
    <w:p w:rsidR="003F6CED" w:rsidRDefault="003F6CED" w:rsidP="003F6CED">
      <w:pPr>
        <w:outlineLvl w:val="0"/>
      </w:pPr>
      <w:r w:rsidRPr="008967F4">
        <w:t xml:space="preserve">Таблица Б.1 </w:t>
      </w:r>
      <w:r w:rsidRPr="008967F4">
        <w:rPr>
          <w:sz w:val="28"/>
          <w:szCs w:val="28"/>
        </w:rPr>
        <w:t xml:space="preserve">– </w:t>
      </w:r>
      <w:r w:rsidRPr="008967F4">
        <w:t>Цели получения высшего образования у студентов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4"/>
        <w:gridCol w:w="2250"/>
        <w:gridCol w:w="1757"/>
      </w:tblGrid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</w:tcPr>
          <w:p w:rsidR="003F6CED" w:rsidRPr="008967F4" w:rsidRDefault="003F6CED" w:rsidP="000E3FCA">
            <w:r w:rsidRPr="008967F4">
              <w:t>Варианты ответов</w:t>
            </w:r>
          </w:p>
        </w:tc>
        <w:tc>
          <w:tcPr>
            <w:tcW w:w="1175" w:type="pct"/>
            <w:shd w:val="clear" w:color="auto" w:fill="auto"/>
            <w:noWrap/>
          </w:tcPr>
          <w:p w:rsidR="003F6CED" w:rsidRPr="008967F4" w:rsidRDefault="003F6CED" w:rsidP="000E3FCA">
            <w:pPr>
              <w:jc w:val="center"/>
            </w:pPr>
            <w:r w:rsidRPr="008967F4">
              <w:t>Аб</w:t>
            </w:r>
            <w:proofErr w:type="gramStart"/>
            <w:r>
              <w:t>.</w:t>
            </w:r>
            <w:proofErr w:type="gramEnd"/>
            <w:r w:rsidRPr="008967F4">
              <w:t xml:space="preserve"> </w:t>
            </w:r>
            <w:proofErr w:type="gramStart"/>
            <w:r w:rsidRPr="008967F4">
              <w:t>з</w:t>
            </w:r>
            <w:proofErr w:type="gramEnd"/>
            <w:r w:rsidRPr="008967F4">
              <w:t>нач</w:t>
            </w:r>
            <w:r>
              <w:t xml:space="preserve">. </w:t>
            </w:r>
            <w:r w:rsidRPr="008967F4">
              <w:t>в кол. отв.</w:t>
            </w:r>
          </w:p>
        </w:tc>
        <w:tc>
          <w:tcPr>
            <w:tcW w:w="918" w:type="pct"/>
            <w:shd w:val="clear" w:color="auto" w:fill="auto"/>
            <w:noWrap/>
          </w:tcPr>
          <w:p w:rsidR="003F6CED" w:rsidRPr="008967F4" w:rsidRDefault="003F6CED" w:rsidP="000E3FCA">
            <w:pPr>
              <w:jc w:val="center"/>
            </w:pPr>
            <w:r w:rsidRPr="008967F4">
              <w:t>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 w:rsidRPr="008967F4">
              <w:t>нач</w:t>
            </w:r>
            <w:r>
              <w:t xml:space="preserve">. </w:t>
            </w:r>
            <w:r w:rsidRPr="008967F4">
              <w:t>в %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повышение образовательного и культурного уровня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25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10,4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стать профессиональным специалистом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55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22,9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работать за рубежом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5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2,1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не служить в армии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9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3,8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престиж высшего образования в обществе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7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2,9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повышение социально-экономического статуса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16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6,7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сделать карьеру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38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15,8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трудоустройство и материальное благополучие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68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28,3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просто получение высшего образования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13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5,4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затрудняюсь ответить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3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1,3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иное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0,4</w:t>
            </w:r>
          </w:p>
        </w:tc>
      </w:tr>
      <w:tr w:rsidR="003F6CED" w:rsidRPr="008967F4" w:rsidTr="000E3FCA">
        <w:trPr>
          <w:trHeight w:val="255"/>
        </w:trPr>
        <w:tc>
          <w:tcPr>
            <w:tcW w:w="290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всего</w:t>
            </w: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240</w:t>
            </w:r>
          </w:p>
        </w:tc>
        <w:tc>
          <w:tcPr>
            <w:tcW w:w="918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100</w:t>
            </w:r>
          </w:p>
        </w:tc>
      </w:tr>
    </w:tbl>
    <w:p w:rsidR="003F6CED" w:rsidRPr="008967F4" w:rsidRDefault="003F6CED" w:rsidP="003F6CED">
      <w:pPr>
        <w:outlineLvl w:val="0"/>
      </w:pPr>
    </w:p>
    <w:p w:rsidR="003F6CED" w:rsidRDefault="003F6CED" w:rsidP="003F6CED">
      <w:pPr>
        <w:outlineLvl w:val="0"/>
      </w:pPr>
      <w:r w:rsidRPr="008967F4">
        <w:t xml:space="preserve">Таблица Б.2 </w:t>
      </w:r>
      <w:r w:rsidRPr="008967F4">
        <w:rPr>
          <w:sz w:val="28"/>
          <w:szCs w:val="28"/>
        </w:rPr>
        <w:t xml:space="preserve">– </w:t>
      </w:r>
      <w:r w:rsidRPr="008967F4">
        <w:t>Информированность респондентов о будущей специальности на момент поступления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6"/>
        <w:gridCol w:w="2107"/>
        <w:gridCol w:w="1458"/>
      </w:tblGrid>
      <w:tr w:rsidR="003F6CED" w:rsidRPr="008967F4" w:rsidTr="000E3FCA">
        <w:trPr>
          <w:trHeight w:val="255"/>
        </w:trPr>
        <w:tc>
          <w:tcPr>
            <w:tcW w:w="0" w:type="auto"/>
            <w:shd w:val="clear" w:color="auto" w:fill="auto"/>
            <w:noWrap/>
          </w:tcPr>
          <w:p w:rsidR="003F6CED" w:rsidRPr="008967F4" w:rsidRDefault="003F6CED" w:rsidP="000E3FCA">
            <w:r w:rsidRPr="008967F4">
              <w:t>Варианты ответов</w:t>
            </w:r>
          </w:p>
        </w:tc>
        <w:tc>
          <w:tcPr>
            <w:tcW w:w="0" w:type="auto"/>
            <w:shd w:val="clear" w:color="auto" w:fill="auto"/>
            <w:noWrap/>
          </w:tcPr>
          <w:p w:rsidR="003F6CED" w:rsidRPr="008967F4" w:rsidRDefault="003F6CED" w:rsidP="000E3FCA">
            <w:pPr>
              <w:jc w:val="center"/>
            </w:pPr>
            <w:r w:rsidRPr="008967F4">
              <w:t>Аб</w:t>
            </w:r>
            <w:proofErr w:type="gramStart"/>
            <w:r>
              <w:t>.</w:t>
            </w:r>
            <w:proofErr w:type="gramEnd"/>
            <w:r w:rsidRPr="008967F4">
              <w:t xml:space="preserve"> </w:t>
            </w:r>
            <w:proofErr w:type="gramStart"/>
            <w:r w:rsidRPr="008967F4">
              <w:t>з</w:t>
            </w:r>
            <w:proofErr w:type="gramEnd"/>
            <w:r w:rsidRPr="008967F4">
              <w:t>нач</w:t>
            </w:r>
            <w:r>
              <w:t xml:space="preserve">. </w:t>
            </w:r>
            <w:r w:rsidRPr="008967F4">
              <w:t xml:space="preserve">в кол. </w:t>
            </w:r>
            <w:r>
              <w:t>чел</w:t>
            </w:r>
            <w:r w:rsidRPr="008967F4">
              <w:t>.</w:t>
            </w:r>
          </w:p>
        </w:tc>
        <w:tc>
          <w:tcPr>
            <w:tcW w:w="0" w:type="auto"/>
            <w:shd w:val="clear" w:color="auto" w:fill="auto"/>
            <w:noWrap/>
          </w:tcPr>
          <w:p w:rsidR="003F6CED" w:rsidRPr="008967F4" w:rsidRDefault="003F6CED" w:rsidP="000E3FCA">
            <w:pPr>
              <w:jc w:val="center"/>
            </w:pPr>
            <w:r w:rsidRPr="008967F4">
              <w:t>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 w:rsidRPr="008967F4">
              <w:t>нач</w:t>
            </w:r>
            <w:r>
              <w:t xml:space="preserve">. </w:t>
            </w:r>
            <w:r w:rsidRPr="008967F4">
              <w:t>в %</w:t>
            </w:r>
          </w:p>
        </w:tc>
      </w:tr>
      <w:tr w:rsidR="003F6CED" w:rsidRPr="008967F4" w:rsidTr="000E3FC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достаточно много знал о будущей специальности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31</w:t>
            </w:r>
          </w:p>
        </w:tc>
      </w:tr>
      <w:tr w:rsidR="003F6CED" w:rsidRPr="008967F4" w:rsidTr="000E3FC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слышал о будущей специальности, но мало, что про нее знал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47</w:t>
            </w:r>
          </w:p>
        </w:tc>
      </w:tr>
      <w:tr w:rsidR="003F6CED" w:rsidRPr="008967F4" w:rsidTr="000E3FC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практически ничего не знал о будущей специальности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22</w:t>
            </w:r>
          </w:p>
        </w:tc>
      </w:tr>
      <w:tr w:rsidR="003F6CED" w:rsidRPr="008967F4" w:rsidTr="000E3FC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затрудняюсь ответить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0</w:t>
            </w:r>
          </w:p>
        </w:tc>
      </w:tr>
      <w:tr w:rsidR="003F6CED" w:rsidRPr="008967F4" w:rsidTr="000E3FCA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100</w:t>
            </w:r>
          </w:p>
        </w:tc>
      </w:tr>
    </w:tbl>
    <w:p w:rsidR="003F6CED" w:rsidRPr="008967F4" w:rsidRDefault="003F6CED" w:rsidP="003F6CED"/>
    <w:p w:rsidR="003F6CED" w:rsidRPr="008967F4" w:rsidRDefault="003F6CED" w:rsidP="003F6CED">
      <w:r w:rsidRPr="008967F4">
        <w:t xml:space="preserve">Таблица Б.3 </w:t>
      </w:r>
      <w:r w:rsidRPr="008967F4">
        <w:rPr>
          <w:sz w:val="28"/>
          <w:szCs w:val="28"/>
        </w:rPr>
        <w:t xml:space="preserve">– </w:t>
      </w:r>
      <w:r w:rsidRPr="008967F4">
        <w:t xml:space="preserve">Причины поступления студентов на конкретную специальность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8"/>
        <w:gridCol w:w="1380"/>
        <w:gridCol w:w="1173"/>
      </w:tblGrid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</w:tcPr>
          <w:p w:rsidR="003F6CED" w:rsidRPr="008967F4" w:rsidRDefault="003F6CED" w:rsidP="000E3FCA">
            <w:r w:rsidRPr="008967F4">
              <w:t>Варианты ответов</w:t>
            </w:r>
          </w:p>
        </w:tc>
        <w:tc>
          <w:tcPr>
            <w:tcW w:w="721" w:type="pct"/>
            <w:shd w:val="clear" w:color="auto" w:fill="auto"/>
            <w:noWrap/>
          </w:tcPr>
          <w:p w:rsidR="003F6CED" w:rsidRPr="008967F4" w:rsidRDefault="003F6CED" w:rsidP="000E3FCA">
            <w:pPr>
              <w:jc w:val="center"/>
            </w:pPr>
            <w:r w:rsidRPr="008967F4">
              <w:t>Аб</w:t>
            </w:r>
            <w:proofErr w:type="gramStart"/>
            <w:r>
              <w:t>.</w:t>
            </w:r>
            <w:proofErr w:type="gramEnd"/>
            <w:r w:rsidRPr="008967F4">
              <w:t xml:space="preserve"> </w:t>
            </w:r>
            <w:proofErr w:type="gramStart"/>
            <w:r w:rsidRPr="008967F4">
              <w:t>з</w:t>
            </w:r>
            <w:proofErr w:type="gramEnd"/>
            <w:r w:rsidRPr="008967F4">
              <w:t>нач</w:t>
            </w:r>
            <w:r>
              <w:t>.</w:t>
            </w:r>
          </w:p>
          <w:p w:rsidR="003F6CED" w:rsidRPr="008967F4" w:rsidRDefault="003F6CED" w:rsidP="000E3FCA">
            <w:pPr>
              <w:jc w:val="center"/>
            </w:pPr>
            <w:r w:rsidRPr="008967F4">
              <w:t xml:space="preserve"> в кол</w:t>
            </w:r>
            <w:proofErr w:type="gramStart"/>
            <w:r w:rsidRPr="008967F4">
              <w:t>.</w:t>
            </w:r>
            <w:proofErr w:type="gramEnd"/>
            <w:r w:rsidRPr="008967F4">
              <w:t xml:space="preserve"> </w:t>
            </w:r>
            <w:proofErr w:type="gramStart"/>
            <w:r w:rsidRPr="008967F4">
              <w:t>о</w:t>
            </w:r>
            <w:proofErr w:type="gramEnd"/>
            <w:r w:rsidRPr="008967F4">
              <w:t>тв.</w:t>
            </w:r>
          </w:p>
        </w:tc>
        <w:tc>
          <w:tcPr>
            <w:tcW w:w="613" w:type="pct"/>
            <w:shd w:val="clear" w:color="auto" w:fill="auto"/>
            <w:noWrap/>
          </w:tcPr>
          <w:p w:rsidR="003F6CED" w:rsidRPr="008967F4" w:rsidRDefault="003F6CED" w:rsidP="000E3FCA">
            <w:pPr>
              <w:jc w:val="center"/>
            </w:pPr>
            <w:r w:rsidRPr="008967F4">
              <w:t>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 w:rsidRPr="008967F4">
              <w:t>нач</w:t>
            </w:r>
            <w:r>
              <w:t>.</w:t>
            </w:r>
          </w:p>
          <w:p w:rsidR="003F6CED" w:rsidRPr="008967F4" w:rsidRDefault="003F6CED" w:rsidP="000E3FCA">
            <w:pPr>
              <w:jc w:val="center"/>
            </w:pPr>
            <w:r w:rsidRPr="008967F4">
              <w:t>в %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достижение высокого положения в обществе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4,5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престижность профессии         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26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11,8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интерес к данной специальности  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42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19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возможность бесплатного обучения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24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10,9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более низкая, чем в других вузах, плата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6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2,7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влияние родителей, знакомых     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16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7,2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желание принадлежать к профессиональному кругу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12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5,4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перспективность трудоустройства и высокой заработной платы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42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19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высокое качество подготовки по данной специальности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11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5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случайные обстоятельства        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20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9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иное                            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5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2,3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 xml:space="preserve">затрудняюсь ответить                        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7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3,2</w:t>
            </w:r>
          </w:p>
        </w:tc>
      </w:tr>
      <w:tr w:rsidR="003F6CED" w:rsidRPr="008967F4" w:rsidTr="000E3FCA">
        <w:trPr>
          <w:trHeight w:val="255"/>
        </w:trPr>
        <w:tc>
          <w:tcPr>
            <w:tcW w:w="3666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r w:rsidRPr="008967F4">
              <w:t>всего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221</w:t>
            </w:r>
          </w:p>
        </w:tc>
        <w:tc>
          <w:tcPr>
            <w:tcW w:w="613" w:type="pct"/>
            <w:shd w:val="clear" w:color="auto" w:fill="auto"/>
            <w:noWrap/>
            <w:vAlign w:val="bottom"/>
          </w:tcPr>
          <w:p w:rsidR="003F6CED" w:rsidRPr="008967F4" w:rsidRDefault="003F6CED" w:rsidP="000E3FCA">
            <w:pPr>
              <w:jc w:val="center"/>
            </w:pPr>
            <w:r w:rsidRPr="008967F4">
              <w:t>100</w:t>
            </w:r>
          </w:p>
        </w:tc>
      </w:tr>
    </w:tbl>
    <w:p w:rsidR="003F6CED" w:rsidRPr="008967F4" w:rsidRDefault="003F6CED" w:rsidP="003F6CED"/>
    <w:p w:rsidR="008D5EAC" w:rsidRDefault="003F6CED">
      <w:r>
        <w:t>……………………</w:t>
      </w:r>
      <w:bookmarkStart w:id="0" w:name="_GoBack"/>
      <w:bookmarkEnd w:id="0"/>
    </w:p>
    <w:sectPr w:rsidR="008D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ED"/>
    <w:rsid w:val="003F6CED"/>
    <w:rsid w:val="008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F6CE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F6CE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2015-10-12T20:24:00Z</dcterms:created>
  <dcterms:modified xsi:type="dcterms:W3CDTF">2015-10-12T20:25:00Z</dcterms:modified>
</cp:coreProperties>
</file>